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CD8" w:rsidRPr="00CE1320" w:rsidRDefault="00B3121B" w:rsidP="00B64CD8">
      <w:pPr>
        <w:pStyle w:val="T1"/>
        <w:rPr>
          <w:b w:val="0"/>
        </w:rPr>
      </w:pPr>
      <w:bookmarkStart w:id="0" w:name="_GoBack"/>
      <w:bookmarkEnd w:id="0"/>
      <w:r>
        <w:rPr>
          <w:b w:val="0"/>
          <w:lang w:val="tr-TR"/>
        </w:rPr>
        <mc:AlternateContent>
          <mc:Choice Requires="wps">
            <w:drawing>
              <wp:anchor distT="0" distB="0" distL="114300" distR="114300" simplePos="0" relativeHeight="251659264" behindDoc="0" locked="0" layoutInCell="1" allowOverlap="1">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BB6F33" w:rsidRPr="00F5464F" w:rsidRDefault="00BB6F33" w:rsidP="00B64CD8">
                            <w:pPr>
                              <w:pStyle w:val="Balk1"/>
                              <w:ind w:left="426"/>
                            </w:pPr>
                          </w:p>
                          <w:p w:rsidR="00BB6F33" w:rsidRDefault="00BB6F33"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85pt;height:64.35pt" fillcolor="window">
                                  <v:imagedata r:id="rId8" o:title=""/>
                                </v:shape>
                                <o:OLEObject Type="Embed" ProgID="Word.Picture.8" ShapeID="_x0000_i1026" DrawAspect="Content" ObjectID="_1550665642" r:id="rId9"/>
                              </w:object>
                            </w:r>
                            <w:r w:rsidR="00A503B8" w:rsidRPr="00A503B8">
                              <w:rPr>
                                <w:rFonts w:cs="Arial"/>
                                <w:b/>
                                <w:noProof/>
                              </w:rPr>
                              <w:object w:dxaOrig="5461" w:dyaOrig="1141">
                                <v:shape id="_x0000_i1034" type="#_x0000_t75" style="width:275.35pt;height:59.35pt" fillcolor="window">
                                  <v:imagedata r:id="rId10" o:title=""/>
                                </v:shape>
                                <o:OLEObject Type="Embed" ProgID="Word.Picture.8" ShapeID="_x0000_i1034" DrawAspect="Content" ObjectID="_1550665643" r:id="rId11"/>
                              </w:object>
                            </w:r>
                          </w:p>
                          <w:p w:rsidR="00A503B8" w:rsidRDefault="00A503B8" w:rsidP="00B64CD8">
                            <w:pPr>
                              <w:rPr>
                                <w:rFonts w:cs="Arial"/>
                                <w:b/>
                              </w:rPr>
                            </w:pPr>
                          </w:p>
                          <w:p w:rsidR="00BB6F33" w:rsidRDefault="00BB6F33" w:rsidP="00B64CD8">
                            <w:pPr>
                              <w:rPr>
                                <w:rFonts w:cs="Arial"/>
                                <w:b/>
                              </w:rPr>
                            </w:pPr>
                          </w:p>
                          <w:p w:rsidR="00BB6F33" w:rsidRDefault="00BB6F33" w:rsidP="00B64CD8">
                            <w:pPr>
                              <w:rPr>
                                <w:rFonts w:cs="Arial"/>
                                <w:b/>
                              </w:rPr>
                            </w:pPr>
                          </w:p>
                          <w:p w:rsidR="00BB6F33" w:rsidRDefault="00BB6F33" w:rsidP="00B64CD8">
                            <w:pPr>
                              <w:rPr>
                                <w:rFonts w:cs="Arial"/>
                                <w:b/>
                              </w:rPr>
                            </w:pPr>
                          </w:p>
                          <w:p w:rsidR="00BB6F33" w:rsidRPr="00865608" w:rsidRDefault="00BB6F33" w:rsidP="00B64CD8">
                            <w:pPr>
                              <w:rPr>
                                <w:rFonts w:cs="Arial"/>
                                <w:b/>
                              </w:rPr>
                            </w:pPr>
                          </w:p>
                          <w:p w:rsidR="00BB6F33" w:rsidRPr="00865608" w:rsidRDefault="00BB6F33" w:rsidP="00B64CD8">
                            <w:pPr>
                              <w:rPr>
                                <w:rFonts w:cs="Arial"/>
                                <w:b/>
                              </w:rPr>
                            </w:pPr>
                          </w:p>
                          <w:p w:rsidR="00BB6F33" w:rsidRPr="00865608" w:rsidRDefault="00BB6F33" w:rsidP="00B64CD8">
                            <w:pPr>
                              <w:rPr>
                                <w:rFonts w:cs="Arial"/>
                              </w:rPr>
                            </w:pPr>
                          </w:p>
                          <w:tbl>
                            <w:tblPr>
                              <w:tblW w:w="0" w:type="auto"/>
                              <w:tblInd w:w="5148" w:type="dxa"/>
                              <w:tblLayout w:type="fixed"/>
                              <w:tblLook w:val="0000" w:firstRow="0" w:lastRow="0" w:firstColumn="0" w:lastColumn="0" w:noHBand="0" w:noVBand="0"/>
                            </w:tblPr>
                            <w:tblGrid>
                              <w:gridCol w:w="4458"/>
                            </w:tblGrid>
                            <w:tr w:rsidR="00BB6F33" w:rsidRPr="00865608">
                              <w:trPr>
                                <w:cantSplit/>
                                <w:trHeight w:val="282"/>
                              </w:trPr>
                              <w:tc>
                                <w:tcPr>
                                  <w:tcW w:w="4458" w:type="dxa"/>
                                </w:tcPr>
                                <w:p w:rsidR="00BB6F33" w:rsidRPr="00675BCD" w:rsidRDefault="00BB6F33"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184</w:t>
                                  </w:r>
                                </w:p>
                              </w:tc>
                            </w:tr>
                            <w:tr w:rsidR="00BB6F33" w:rsidRPr="00DF2760">
                              <w:trPr>
                                <w:cantSplit/>
                                <w:trHeight w:val="281"/>
                              </w:trPr>
                              <w:tc>
                                <w:tcPr>
                                  <w:tcW w:w="4458" w:type="dxa"/>
                                </w:tcPr>
                                <w:p w:rsidR="00BB6F33" w:rsidRPr="00DF2760" w:rsidRDefault="00BB6F33">
                                  <w:pPr>
                                    <w:jc w:val="right"/>
                                    <w:rPr>
                                      <w:rFonts w:cs="Arial"/>
                                      <w:sz w:val="24"/>
                                    </w:rPr>
                                  </w:pPr>
                                  <w:r>
                                    <w:rPr>
                                      <w:rFonts w:cs="Arial"/>
                                      <w:sz w:val="24"/>
                                    </w:rPr>
                                    <w:t>Revizyon</w:t>
                                  </w:r>
                                </w:p>
                              </w:tc>
                            </w:tr>
                            <w:tr w:rsidR="00BB6F33" w:rsidRPr="00865608">
                              <w:trPr>
                                <w:cantSplit/>
                                <w:trHeight w:val="281"/>
                              </w:trPr>
                              <w:tc>
                                <w:tcPr>
                                  <w:tcW w:w="4458" w:type="dxa"/>
                                </w:tcPr>
                                <w:p w:rsidR="00BB6F33" w:rsidRPr="00865608" w:rsidRDefault="00BB6F33">
                                  <w:pPr>
                                    <w:jc w:val="right"/>
                                    <w:rPr>
                                      <w:rFonts w:cs="Arial"/>
                                    </w:rPr>
                                  </w:pPr>
                                </w:p>
                              </w:tc>
                            </w:tr>
                            <w:tr w:rsidR="00BB6F33" w:rsidRPr="00865608">
                              <w:trPr>
                                <w:cantSplit/>
                                <w:trHeight w:val="281"/>
                              </w:trPr>
                              <w:tc>
                                <w:tcPr>
                                  <w:tcW w:w="4458" w:type="dxa"/>
                                </w:tcPr>
                                <w:p w:rsidR="00BB6F33" w:rsidRPr="00865608" w:rsidRDefault="00BB6F33">
                                  <w:pPr>
                                    <w:jc w:val="right"/>
                                    <w:rPr>
                                      <w:rFonts w:cs="Arial"/>
                                    </w:rPr>
                                  </w:pPr>
                                </w:p>
                              </w:tc>
                            </w:tr>
                            <w:tr w:rsidR="00BB6F33" w:rsidRPr="00865608">
                              <w:trPr>
                                <w:cantSplit/>
                                <w:trHeight w:val="281"/>
                              </w:trPr>
                              <w:tc>
                                <w:tcPr>
                                  <w:tcW w:w="4458" w:type="dxa"/>
                                </w:tcPr>
                                <w:p w:rsidR="00BB6F33" w:rsidRPr="00865608" w:rsidRDefault="00BB6F33" w:rsidP="00293AA5">
                                  <w:pPr>
                                    <w:rPr>
                                      <w:rFonts w:cs="Arial"/>
                                    </w:rPr>
                                  </w:pPr>
                                </w:p>
                              </w:tc>
                            </w:tr>
                            <w:tr w:rsidR="00BB6F33" w:rsidRPr="00865608">
                              <w:trPr>
                                <w:cantSplit/>
                                <w:trHeight w:val="281"/>
                              </w:trPr>
                              <w:tc>
                                <w:tcPr>
                                  <w:tcW w:w="4458" w:type="dxa"/>
                                </w:tcPr>
                                <w:p w:rsidR="00BB6F33" w:rsidRPr="00865608" w:rsidRDefault="00BB6F33">
                                  <w:pPr>
                                    <w:jc w:val="right"/>
                                    <w:rPr>
                                      <w:rFonts w:cs="Arial"/>
                                    </w:rPr>
                                  </w:pPr>
                                </w:p>
                              </w:tc>
                            </w:tr>
                            <w:tr w:rsidR="00BB6F33" w:rsidRPr="00EA4656">
                              <w:trPr>
                                <w:cantSplit/>
                                <w:trHeight w:val="281"/>
                              </w:trPr>
                              <w:tc>
                                <w:tcPr>
                                  <w:tcW w:w="4458" w:type="dxa"/>
                                </w:tcPr>
                                <w:p w:rsidR="00BB6F33" w:rsidRPr="00675BCD" w:rsidRDefault="00BB6F33">
                                  <w:pPr>
                                    <w:jc w:val="right"/>
                                    <w:rPr>
                                      <w:rFonts w:cs="Arial"/>
                                      <w:b/>
                                      <w:sz w:val="24"/>
                                    </w:rPr>
                                  </w:pPr>
                                  <w:r>
                                    <w:rPr>
                                      <w:rFonts w:cs="Arial"/>
                                      <w:b/>
                                      <w:sz w:val="24"/>
                                    </w:rPr>
                                    <w:t xml:space="preserve">ICS </w:t>
                                  </w:r>
                                  <w:r w:rsidRPr="004D4888">
                                    <w:rPr>
                                      <w:rFonts w:cs="Arial"/>
                                      <w:sz w:val="24"/>
                                    </w:rPr>
                                    <w:t>6</w:t>
                                  </w:r>
                                  <w:r>
                                    <w:rPr>
                                      <w:rFonts w:cs="Arial"/>
                                      <w:sz w:val="24"/>
                                    </w:rPr>
                                    <w:t>7</w:t>
                                  </w:r>
                                  <w:r w:rsidRPr="004D4888">
                                    <w:rPr>
                                      <w:rFonts w:cs="Arial"/>
                                      <w:sz w:val="24"/>
                                    </w:rPr>
                                    <w:t>.</w:t>
                                  </w:r>
                                  <w:r>
                                    <w:rPr>
                                      <w:rFonts w:cs="Arial"/>
                                      <w:sz w:val="24"/>
                                    </w:rPr>
                                    <w:t>080.10</w:t>
                                  </w:r>
                                </w:p>
                              </w:tc>
                            </w:tr>
                          </w:tbl>
                          <w:p w:rsidR="00BB6F33" w:rsidRPr="00865608" w:rsidRDefault="00BB6F33" w:rsidP="00B64CD8">
                            <w:pPr>
                              <w:rPr>
                                <w:rFonts w:cs="Arial"/>
                              </w:rPr>
                            </w:pPr>
                          </w:p>
                          <w:p w:rsidR="00BB6F33" w:rsidRPr="00865608" w:rsidRDefault="00BB6F33"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BB6F33" w:rsidRPr="00865608" w:rsidTr="004A1E09">
                              <w:trPr>
                                <w:cantSplit/>
                                <w:trHeight w:val="264"/>
                              </w:trPr>
                              <w:tc>
                                <w:tcPr>
                                  <w:tcW w:w="8046" w:type="dxa"/>
                                </w:tcPr>
                                <w:p w:rsidR="00BB6F33" w:rsidRPr="00865608" w:rsidRDefault="00BB6F33">
                                  <w:pPr>
                                    <w:rPr>
                                      <w:rFonts w:cs="Arial"/>
                                    </w:rPr>
                                  </w:pPr>
                                </w:p>
                              </w:tc>
                            </w:tr>
                            <w:tr w:rsidR="00BB6F33" w:rsidRPr="00865608" w:rsidTr="004A1E09">
                              <w:trPr>
                                <w:cantSplit/>
                                <w:trHeight w:val="264"/>
                              </w:trPr>
                              <w:tc>
                                <w:tcPr>
                                  <w:tcW w:w="8046" w:type="dxa"/>
                                </w:tcPr>
                                <w:p w:rsidR="00BB6F33" w:rsidRPr="00865608" w:rsidRDefault="00BB6F33">
                                  <w:pPr>
                                    <w:rPr>
                                      <w:rFonts w:cs="Arial"/>
                                    </w:rPr>
                                  </w:pPr>
                                </w:p>
                              </w:tc>
                            </w:tr>
                            <w:tr w:rsidR="00BB6F33" w:rsidRPr="00865608" w:rsidTr="004A1E09">
                              <w:trPr>
                                <w:cantSplit/>
                                <w:trHeight w:val="1467"/>
                              </w:trPr>
                              <w:tc>
                                <w:tcPr>
                                  <w:tcW w:w="8046" w:type="dxa"/>
                                  <w:tcBorders>
                                    <w:bottom w:val="nil"/>
                                  </w:tcBorders>
                                </w:tcPr>
                                <w:p w:rsidR="00BB6F33" w:rsidRDefault="00BB6F33" w:rsidP="00293AA5">
                                  <w:pPr>
                                    <w:tabs>
                                      <w:tab w:val="left" w:pos="1701"/>
                                      <w:tab w:val="left" w:pos="5670"/>
                                    </w:tabs>
                                    <w:rPr>
                                      <w:b/>
                                      <w:bCs/>
                                      <w:color w:val="000000"/>
                                      <w:sz w:val="28"/>
                                      <w:szCs w:val="23"/>
                                    </w:rPr>
                                  </w:pPr>
                                  <w:r>
                                    <w:rPr>
                                      <w:b/>
                                      <w:sz w:val="28"/>
                                      <w:szCs w:val="28"/>
                                    </w:rPr>
                                    <w:t>ARMUT</w:t>
                                  </w:r>
                                </w:p>
                                <w:p w:rsidR="00BB6F33" w:rsidRDefault="00BB6F33" w:rsidP="00293AA5">
                                  <w:pPr>
                                    <w:tabs>
                                      <w:tab w:val="left" w:pos="1701"/>
                                      <w:tab w:val="left" w:pos="5670"/>
                                    </w:tabs>
                                    <w:rPr>
                                      <w:b/>
                                      <w:bCs/>
                                      <w:color w:val="000000"/>
                                      <w:sz w:val="28"/>
                                      <w:szCs w:val="23"/>
                                    </w:rPr>
                                  </w:pPr>
                                </w:p>
                                <w:p w:rsidR="00BB6F33" w:rsidRPr="00A503B8" w:rsidRDefault="00BB6F33" w:rsidP="00293AA5">
                                  <w:pPr>
                                    <w:tabs>
                                      <w:tab w:val="left" w:pos="1701"/>
                                      <w:tab w:val="left" w:pos="5670"/>
                                    </w:tabs>
                                    <w:rPr>
                                      <w:bCs/>
                                      <w:color w:val="000000"/>
                                      <w:sz w:val="28"/>
                                      <w:szCs w:val="23"/>
                                    </w:rPr>
                                  </w:pPr>
                                  <w:proofErr w:type="spellStart"/>
                                  <w:r>
                                    <w:rPr>
                                      <w:bCs/>
                                      <w:color w:val="000000"/>
                                      <w:sz w:val="28"/>
                                      <w:szCs w:val="23"/>
                                    </w:rPr>
                                    <w:t>Pears</w:t>
                                  </w:r>
                                  <w:proofErr w:type="spellEnd"/>
                                </w:p>
                                <w:p w:rsidR="00BB6F33" w:rsidRDefault="00BB6F33" w:rsidP="00293AA5">
                                  <w:pPr>
                                    <w:tabs>
                                      <w:tab w:val="left" w:pos="1701"/>
                                      <w:tab w:val="left" w:pos="5670"/>
                                    </w:tabs>
                                    <w:rPr>
                                      <w:b/>
                                      <w:bCs/>
                                      <w:color w:val="000000"/>
                                      <w:sz w:val="28"/>
                                      <w:szCs w:val="23"/>
                                    </w:rPr>
                                  </w:pPr>
                                </w:p>
                                <w:p w:rsidR="00BB6F33" w:rsidRPr="00A503B8" w:rsidRDefault="00BB6F33">
                                  <w:pPr>
                                    <w:rPr>
                                      <w:rFonts w:cs="Arial"/>
                                      <w:sz w:val="28"/>
                                      <w:szCs w:val="28"/>
                                    </w:rPr>
                                  </w:pPr>
                                  <w:r w:rsidRPr="00A503B8">
                                    <w:rPr>
                                      <w:rFonts w:cs="Arial"/>
                                      <w:sz w:val="28"/>
                                      <w:szCs w:val="28"/>
                                    </w:rPr>
                                    <w:t xml:space="preserve"> </w:t>
                                  </w:r>
                                </w:p>
                              </w:tc>
                            </w:tr>
                          </w:tbl>
                          <w:p w:rsidR="00BB6F33" w:rsidRPr="00865608" w:rsidRDefault="00BB6F33" w:rsidP="00B64CD8">
                            <w:pPr>
                              <w:rPr>
                                <w:rFonts w:cs="Arial"/>
                              </w:rPr>
                            </w:pPr>
                          </w:p>
                          <w:p w:rsidR="00BB6F33" w:rsidRDefault="00BB6F33" w:rsidP="00B64CD8">
                            <w:pPr>
                              <w:tabs>
                                <w:tab w:val="left" w:pos="1701"/>
                                <w:tab w:val="left" w:pos="5670"/>
                              </w:tabs>
                              <w:rPr>
                                <w:rFonts w:cs="Arial"/>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Pr="00A503B8" w:rsidRDefault="00BB6F33" w:rsidP="00A503B8">
                            <w:pPr>
                              <w:jc w:val="center"/>
                              <w:rPr>
                                <w:b/>
                              </w:rPr>
                            </w:pPr>
                            <w:r>
                              <w:t>I</w:t>
                            </w:r>
                            <w:r>
                              <w:tab/>
                            </w:r>
                            <w:r>
                              <w:tab/>
                            </w:r>
                            <w:r>
                              <w:tab/>
                            </w:r>
                            <w:r>
                              <w:tab/>
                            </w:r>
                            <w:r>
                              <w:tab/>
                            </w:r>
                            <w:r>
                              <w:tab/>
                            </w:r>
                            <w:r>
                              <w:tab/>
                            </w:r>
                            <w:r>
                              <w:tab/>
                            </w:r>
                            <w:r>
                              <w:tab/>
                            </w:r>
                            <w:r>
                              <w:tab/>
                            </w:r>
                            <w:r>
                              <w:tab/>
                            </w:r>
                            <w:proofErr w:type="spellStart"/>
                            <w:r w:rsidRPr="00A503B8">
                              <w:rPr>
                                <w:b/>
                              </w:rPr>
                              <w:t>I</w:t>
                            </w:r>
                            <w:proofErr w:type="spellEnd"/>
                            <w:r w:rsidRPr="00A503B8">
                              <w:rPr>
                                <w:b/>
                              </w:rPr>
                              <w:t>.</w:t>
                            </w:r>
                            <w:r>
                              <w:rPr>
                                <w:b/>
                              </w:rPr>
                              <w:t xml:space="preserve"> </w:t>
                            </w:r>
                            <w:r w:rsidRPr="00A503B8">
                              <w:rPr>
                                <w:b/>
                              </w:rPr>
                              <w:t>MÜTALAA</w:t>
                            </w:r>
                          </w:p>
                          <w:p w:rsidR="00BB6F33" w:rsidRDefault="00BB6F33" w:rsidP="00A503B8">
                            <w:pPr>
                              <w:ind w:left="7080" w:firstLine="708"/>
                              <w:jc w:val="center"/>
                            </w:pPr>
                            <w:r w:rsidRPr="00A503B8">
                              <w:rPr>
                                <w:b/>
                              </w:rPr>
                              <w:t>2015/</w:t>
                            </w:r>
                            <w:r>
                              <w:rPr>
                                <w:b/>
                              </w:rPr>
                              <w:t>105213</w:t>
                            </w:r>
                          </w:p>
                          <w:p w:rsidR="00BB6F33" w:rsidRDefault="00BB6F33"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BB6F33" w:rsidTr="00315113">
                              <w:tc>
                                <w:tcPr>
                                  <w:tcW w:w="8168" w:type="dxa"/>
                                  <w:tcBorders>
                                    <w:top w:val="nil"/>
                                    <w:left w:val="nil"/>
                                    <w:bottom w:val="thickThinSmallGap" w:sz="24" w:space="0" w:color="auto"/>
                                    <w:right w:val="nil"/>
                                  </w:tcBorders>
                                </w:tcPr>
                                <w:p w:rsidR="00BB6F33" w:rsidDel="008D3E45" w:rsidRDefault="00BB6F33" w:rsidP="00E6232D">
                                  <w:pPr>
                                    <w:jc w:val="both"/>
                                    <w:rPr>
                                      <w:rFonts w:cs="Arial"/>
                                      <w:szCs w:val="20"/>
                                    </w:rPr>
                                  </w:pPr>
                                </w:p>
                              </w:tc>
                            </w:tr>
                          </w:tbl>
                          <w:p w:rsidR="00BB6F33" w:rsidRDefault="00BB6F33" w:rsidP="00B64CD8"/>
                          <w:p w:rsidR="00BB6F33" w:rsidRDefault="00BB6F33" w:rsidP="00BB7401">
                            <w:pPr>
                              <w:ind w:left="1560" w:right="506"/>
                              <w:rPr>
                                <w:b/>
                                <w:sz w:val="28"/>
                              </w:rPr>
                            </w:pPr>
                            <w:r>
                              <w:rPr>
                                <w:b/>
                                <w:sz w:val="28"/>
                              </w:rPr>
                              <w:t>TÜRK STANDARDLARI ENSTİTÜSÜ</w:t>
                            </w:r>
                          </w:p>
                          <w:p w:rsidR="00BB6F33" w:rsidRDefault="00BB6F33" w:rsidP="00BB7401">
                            <w:pPr>
                              <w:ind w:left="1560" w:right="506"/>
                              <w:rPr>
                                <w:b/>
                                <w:sz w:val="28"/>
                              </w:rPr>
                            </w:pPr>
                            <w:r>
                              <w:rPr>
                                <w:b/>
                                <w:sz w:val="28"/>
                              </w:rPr>
                              <w:t>Necatibey Caddesi No.112 Bakanlıklar/ANKARA</w:t>
                            </w:r>
                          </w:p>
                          <w:p w:rsidR="00BB6F33" w:rsidRDefault="00BB6F33" w:rsidP="00B64CD8">
                            <w:pPr>
                              <w:ind w:left="1701" w:right="506"/>
                              <w:rPr>
                                <w:b/>
                                <w:sz w:val="28"/>
                              </w:rPr>
                            </w:pPr>
                          </w:p>
                          <w:p w:rsidR="00BB6F33" w:rsidRDefault="00BB6F33" w:rsidP="00B64CD8">
                            <w:pPr>
                              <w:ind w:left="1701" w:right="506"/>
                              <w:rPr>
                                <w:b/>
                                <w:sz w:val="28"/>
                              </w:rPr>
                            </w:pPr>
                          </w:p>
                          <w:p w:rsidR="00BB6F33" w:rsidRDefault="00BB6F33" w:rsidP="00B64CD8">
                            <w:pPr>
                              <w:ind w:left="1701" w:right="506"/>
                              <w:rPr>
                                <w:b/>
                                <w:sz w:val="28"/>
                              </w:rPr>
                            </w:pPr>
                          </w:p>
                          <w:p w:rsidR="00BB6F33" w:rsidRDefault="00BB6F33" w:rsidP="00B64CD8">
                            <w:pPr>
                              <w:ind w:left="1701" w:right="506"/>
                              <w:rPr>
                                <w:b/>
                                <w:sz w:val="28"/>
                              </w:rPr>
                            </w:pPr>
                          </w:p>
                          <w:p w:rsidR="00BB6F33" w:rsidRDefault="00BB6F33" w:rsidP="00B64CD8">
                            <w:pPr>
                              <w:ind w:left="1701" w:right="506"/>
                              <w:rPr>
                                <w:b/>
                                <w:sz w:val="28"/>
                              </w:rPr>
                            </w:pPr>
                          </w:p>
                          <w:p w:rsidR="00BB6F33" w:rsidRDefault="00BB6F33" w:rsidP="00B64CD8">
                            <w:pPr>
                              <w:ind w:left="1701" w:right="506"/>
                              <w:rPr>
                                <w:b/>
                                <w:sz w:val="28"/>
                              </w:rPr>
                            </w:pPr>
                          </w:p>
                          <w:p w:rsidR="00BB6F33" w:rsidRDefault="00BB6F33" w:rsidP="00B64CD8">
                            <w:pPr>
                              <w:ind w:left="1701" w:right="506"/>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BB6F33" w:rsidRPr="00F5464F" w:rsidRDefault="00BB6F33" w:rsidP="00B64CD8">
                      <w:pPr>
                        <w:pStyle w:val="Balk1"/>
                        <w:ind w:left="426"/>
                      </w:pPr>
                    </w:p>
                    <w:p w:rsidR="00BB6F33" w:rsidRDefault="00BB6F33" w:rsidP="00B64CD8">
                      <w:pPr>
                        <w:rPr>
                          <w:rFonts w:cs="Arial"/>
                          <w:b/>
                        </w:rPr>
                      </w:pPr>
                      <w:r w:rsidRPr="00865608">
                        <w:rPr>
                          <w:rFonts w:cs="Arial"/>
                          <w:b/>
                        </w:rPr>
                        <w:object w:dxaOrig="2101" w:dyaOrig="1201">
                          <v:shape id="_x0000_i1026" type="#_x0000_t75" style="width:101.85pt;height:64.35pt" fillcolor="window">
                            <v:imagedata r:id="rId8" o:title=""/>
                          </v:shape>
                          <o:OLEObject Type="Embed" ProgID="Word.Picture.8" ShapeID="_x0000_i1026" DrawAspect="Content" ObjectID="_1550665642" r:id="rId12"/>
                        </w:object>
                      </w:r>
                      <w:r w:rsidR="00A503B8" w:rsidRPr="00A503B8">
                        <w:rPr>
                          <w:rFonts w:cs="Arial"/>
                          <w:b/>
                          <w:noProof/>
                        </w:rPr>
                        <w:object w:dxaOrig="5461" w:dyaOrig="1141">
                          <v:shape id="_x0000_i1034" type="#_x0000_t75" style="width:275.35pt;height:59.35pt" fillcolor="window">
                            <v:imagedata r:id="rId10" o:title=""/>
                          </v:shape>
                          <o:OLEObject Type="Embed" ProgID="Word.Picture.8" ShapeID="_x0000_i1034" DrawAspect="Content" ObjectID="_1550665643" r:id="rId13"/>
                        </w:object>
                      </w:r>
                    </w:p>
                    <w:p w:rsidR="00A503B8" w:rsidRDefault="00A503B8" w:rsidP="00B64CD8">
                      <w:pPr>
                        <w:rPr>
                          <w:rFonts w:cs="Arial"/>
                          <w:b/>
                        </w:rPr>
                      </w:pPr>
                    </w:p>
                    <w:p w:rsidR="00BB6F33" w:rsidRDefault="00BB6F33" w:rsidP="00B64CD8">
                      <w:pPr>
                        <w:rPr>
                          <w:rFonts w:cs="Arial"/>
                          <w:b/>
                        </w:rPr>
                      </w:pPr>
                    </w:p>
                    <w:p w:rsidR="00BB6F33" w:rsidRDefault="00BB6F33" w:rsidP="00B64CD8">
                      <w:pPr>
                        <w:rPr>
                          <w:rFonts w:cs="Arial"/>
                          <w:b/>
                        </w:rPr>
                      </w:pPr>
                    </w:p>
                    <w:p w:rsidR="00BB6F33" w:rsidRDefault="00BB6F33" w:rsidP="00B64CD8">
                      <w:pPr>
                        <w:rPr>
                          <w:rFonts w:cs="Arial"/>
                          <w:b/>
                        </w:rPr>
                      </w:pPr>
                    </w:p>
                    <w:p w:rsidR="00BB6F33" w:rsidRPr="00865608" w:rsidRDefault="00BB6F33" w:rsidP="00B64CD8">
                      <w:pPr>
                        <w:rPr>
                          <w:rFonts w:cs="Arial"/>
                          <w:b/>
                        </w:rPr>
                      </w:pPr>
                    </w:p>
                    <w:p w:rsidR="00BB6F33" w:rsidRPr="00865608" w:rsidRDefault="00BB6F33" w:rsidP="00B64CD8">
                      <w:pPr>
                        <w:rPr>
                          <w:rFonts w:cs="Arial"/>
                          <w:b/>
                        </w:rPr>
                      </w:pPr>
                    </w:p>
                    <w:p w:rsidR="00BB6F33" w:rsidRPr="00865608" w:rsidRDefault="00BB6F33" w:rsidP="00B64CD8">
                      <w:pPr>
                        <w:rPr>
                          <w:rFonts w:cs="Arial"/>
                        </w:rPr>
                      </w:pPr>
                    </w:p>
                    <w:tbl>
                      <w:tblPr>
                        <w:tblW w:w="0" w:type="auto"/>
                        <w:tblInd w:w="5148" w:type="dxa"/>
                        <w:tblLayout w:type="fixed"/>
                        <w:tblLook w:val="0000" w:firstRow="0" w:lastRow="0" w:firstColumn="0" w:lastColumn="0" w:noHBand="0" w:noVBand="0"/>
                      </w:tblPr>
                      <w:tblGrid>
                        <w:gridCol w:w="4458"/>
                      </w:tblGrid>
                      <w:tr w:rsidR="00BB6F33" w:rsidRPr="00865608">
                        <w:trPr>
                          <w:cantSplit/>
                          <w:trHeight w:val="282"/>
                        </w:trPr>
                        <w:tc>
                          <w:tcPr>
                            <w:tcW w:w="4458" w:type="dxa"/>
                          </w:tcPr>
                          <w:p w:rsidR="00BB6F33" w:rsidRPr="00675BCD" w:rsidRDefault="00BB6F33" w:rsidP="00343949">
                            <w:pPr>
                              <w:jc w:val="right"/>
                              <w:rPr>
                                <w:b/>
                                <w:sz w:val="44"/>
                                <w:szCs w:val="44"/>
                              </w:rPr>
                            </w:pPr>
                            <w:proofErr w:type="spellStart"/>
                            <w:r>
                              <w:rPr>
                                <w:rFonts w:cs="Arial"/>
                                <w:b/>
                                <w:bCs/>
                                <w:sz w:val="44"/>
                                <w:szCs w:val="44"/>
                              </w:rPr>
                              <w:t>tst</w:t>
                            </w:r>
                            <w:proofErr w:type="spellEnd"/>
                            <w:r>
                              <w:rPr>
                                <w:rFonts w:cs="Arial"/>
                                <w:b/>
                                <w:bCs/>
                                <w:sz w:val="44"/>
                                <w:szCs w:val="44"/>
                              </w:rPr>
                              <w:t xml:space="preserve"> 184</w:t>
                            </w:r>
                          </w:p>
                        </w:tc>
                      </w:tr>
                      <w:tr w:rsidR="00BB6F33" w:rsidRPr="00DF2760">
                        <w:trPr>
                          <w:cantSplit/>
                          <w:trHeight w:val="281"/>
                        </w:trPr>
                        <w:tc>
                          <w:tcPr>
                            <w:tcW w:w="4458" w:type="dxa"/>
                          </w:tcPr>
                          <w:p w:rsidR="00BB6F33" w:rsidRPr="00DF2760" w:rsidRDefault="00BB6F33">
                            <w:pPr>
                              <w:jc w:val="right"/>
                              <w:rPr>
                                <w:rFonts w:cs="Arial"/>
                                <w:sz w:val="24"/>
                              </w:rPr>
                            </w:pPr>
                            <w:r>
                              <w:rPr>
                                <w:rFonts w:cs="Arial"/>
                                <w:sz w:val="24"/>
                              </w:rPr>
                              <w:t>Revizyon</w:t>
                            </w:r>
                          </w:p>
                        </w:tc>
                      </w:tr>
                      <w:tr w:rsidR="00BB6F33" w:rsidRPr="00865608">
                        <w:trPr>
                          <w:cantSplit/>
                          <w:trHeight w:val="281"/>
                        </w:trPr>
                        <w:tc>
                          <w:tcPr>
                            <w:tcW w:w="4458" w:type="dxa"/>
                          </w:tcPr>
                          <w:p w:rsidR="00BB6F33" w:rsidRPr="00865608" w:rsidRDefault="00BB6F33">
                            <w:pPr>
                              <w:jc w:val="right"/>
                              <w:rPr>
                                <w:rFonts w:cs="Arial"/>
                              </w:rPr>
                            </w:pPr>
                          </w:p>
                        </w:tc>
                      </w:tr>
                      <w:tr w:rsidR="00BB6F33" w:rsidRPr="00865608">
                        <w:trPr>
                          <w:cantSplit/>
                          <w:trHeight w:val="281"/>
                        </w:trPr>
                        <w:tc>
                          <w:tcPr>
                            <w:tcW w:w="4458" w:type="dxa"/>
                          </w:tcPr>
                          <w:p w:rsidR="00BB6F33" w:rsidRPr="00865608" w:rsidRDefault="00BB6F33">
                            <w:pPr>
                              <w:jc w:val="right"/>
                              <w:rPr>
                                <w:rFonts w:cs="Arial"/>
                              </w:rPr>
                            </w:pPr>
                          </w:p>
                        </w:tc>
                      </w:tr>
                      <w:tr w:rsidR="00BB6F33" w:rsidRPr="00865608">
                        <w:trPr>
                          <w:cantSplit/>
                          <w:trHeight w:val="281"/>
                        </w:trPr>
                        <w:tc>
                          <w:tcPr>
                            <w:tcW w:w="4458" w:type="dxa"/>
                          </w:tcPr>
                          <w:p w:rsidR="00BB6F33" w:rsidRPr="00865608" w:rsidRDefault="00BB6F33" w:rsidP="00293AA5">
                            <w:pPr>
                              <w:rPr>
                                <w:rFonts w:cs="Arial"/>
                              </w:rPr>
                            </w:pPr>
                          </w:p>
                        </w:tc>
                      </w:tr>
                      <w:tr w:rsidR="00BB6F33" w:rsidRPr="00865608">
                        <w:trPr>
                          <w:cantSplit/>
                          <w:trHeight w:val="281"/>
                        </w:trPr>
                        <w:tc>
                          <w:tcPr>
                            <w:tcW w:w="4458" w:type="dxa"/>
                          </w:tcPr>
                          <w:p w:rsidR="00BB6F33" w:rsidRPr="00865608" w:rsidRDefault="00BB6F33">
                            <w:pPr>
                              <w:jc w:val="right"/>
                              <w:rPr>
                                <w:rFonts w:cs="Arial"/>
                              </w:rPr>
                            </w:pPr>
                          </w:p>
                        </w:tc>
                      </w:tr>
                      <w:tr w:rsidR="00BB6F33" w:rsidRPr="00EA4656">
                        <w:trPr>
                          <w:cantSplit/>
                          <w:trHeight w:val="281"/>
                        </w:trPr>
                        <w:tc>
                          <w:tcPr>
                            <w:tcW w:w="4458" w:type="dxa"/>
                          </w:tcPr>
                          <w:p w:rsidR="00BB6F33" w:rsidRPr="00675BCD" w:rsidRDefault="00BB6F33">
                            <w:pPr>
                              <w:jc w:val="right"/>
                              <w:rPr>
                                <w:rFonts w:cs="Arial"/>
                                <w:b/>
                                <w:sz w:val="24"/>
                              </w:rPr>
                            </w:pPr>
                            <w:r>
                              <w:rPr>
                                <w:rFonts w:cs="Arial"/>
                                <w:b/>
                                <w:sz w:val="24"/>
                              </w:rPr>
                              <w:t xml:space="preserve">ICS </w:t>
                            </w:r>
                            <w:r w:rsidRPr="004D4888">
                              <w:rPr>
                                <w:rFonts w:cs="Arial"/>
                                <w:sz w:val="24"/>
                              </w:rPr>
                              <w:t>6</w:t>
                            </w:r>
                            <w:r>
                              <w:rPr>
                                <w:rFonts w:cs="Arial"/>
                                <w:sz w:val="24"/>
                              </w:rPr>
                              <w:t>7</w:t>
                            </w:r>
                            <w:r w:rsidRPr="004D4888">
                              <w:rPr>
                                <w:rFonts w:cs="Arial"/>
                                <w:sz w:val="24"/>
                              </w:rPr>
                              <w:t>.</w:t>
                            </w:r>
                            <w:r>
                              <w:rPr>
                                <w:rFonts w:cs="Arial"/>
                                <w:sz w:val="24"/>
                              </w:rPr>
                              <w:t>080.10</w:t>
                            </w:r>
                          </w:p>
                        </w:tc>
                      </w:tr>
                    </w:tbl>
                    <w:p w:rsidR="00BB6F33" w:rsidRPr="00865608" w:rsidRDefault="00BB6F33" w:rsidP="00B64CD8">
                      <w:pPr>
                        <w:rPr>
                          <w:rFonts w:cs="Arial"/>
                        </w:rPr>
                      </w:pPr>
                    </w:p>
                    <w:p w:rsidR="00BB6F33" w:rsidRPr="00865608" w:rsidRDefault="00BB6F33"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BB6F33" w:rsidRPr="00865608" w:rsidTr="004A1E09">
                        <w:trPr>
                          <w:cantSplit/>
                          <w:trHeight w:val="264"/>
                        </w:trPr>
                        <w:tc>
                          <w:tcPr>
                            <w:tcW w:w="8046" w:type="dxa"/>
                          </w:tcPr>
                          <w:p w:rsidR="00BB6F33" w:rsidRPr="00865608" w:rsidRDefault="00BB6F33">
                            <w:pPr>
                              <w:rPr>
                                <w:rFonts w:cs="Arial"/>
                              </w:rPr>
                            </w:pPr>
                          </w:p>
                        </w:tc>
                      </w:tr>
                      <w:tr w:rsidR="00BB6F33" w:rsidRPr="00865608" w:rsidTr="004A1E09">
                        <w:trPr>
                          <w:cantSplit/>
                          <w:trHeight w:val="264"/>
                        </w:trPr>
                        <w:tc>
                          <w:tcPr>
                            <w:tcW w:w="8046" w:type="dxa"/>
                          </w:tcPr>
                          <w:p w:rsidR="00BB6F33" w:rsidRPr="00865608" w:rsidRDefault="00BB6F33">
                            <w:pPr>
                              <w:rPr>
                                <w:rFonts w:cs="Arial"/>
                              </w:rPr>
                            </w:pPr>
                          </w:p>
                        </w:tc>
                      </w:tr>
                      <w:tr w:rsidR="00BB6F33" w:rsidRPr="00865608" w:rsidTr="004A1E09">
                        <w:trPr>
                          <w:cantSplit/>
                          <w:trHeight w:val="1467"/>
                        </w:trPr>
                        <w:tc>
                          <w:tcPr>
                            <w:tcW w:w="8046" w:type="dxa"/>
                            <w:tcBorders>
                              <w:bottom w:val="nil"/>
                            </w:tcBorders>
                          </w:tcPr>
                          <w:p w:rsidR="00BB6F33" w:rsidRDefault="00BB6F33" w:rsidP="00293AA5">
                            <w:pPr>
                              <w:tabs>
                                <w:tab w:val="left" w:pos="1701"/>
                                <w:tab w:val="left" w:pos="5670"/>
                              </w:tabs>
                              <w:rPr>
                                <w:b/>
                                <w:bCs/>
                                <w:color w:val="000000"/>
                                <w:sz w:val="28"/>
                                <w:szCs w:val="23"/>
                              </w:rPr>
                            </w:pPr>
                            <w:r>
                              <w:rPr>
                                <w:b/>
                                <w:sz w:val="28"/>
                                <w:szCs w:val="28"/>
                              </w:rPr>
                              <w:t>ARMUT</w:t>
                            </w:r>
                          </w:p>
                          <w:p w:rsidR="00BB6F33" w:rsidRDefault="00BB6F33" w:rsidP="00293AA5">
                            <w:pPr>
                              <w:tabs>
                                <w:tab w:val="left" w:pos="1701"/>
                                <w:tab w:val="left" w:pos="5670"/>
                              </w:tabs>
                              <w:rPr>
                                <w:b/>
                                <w:bCs/>
                                <w:color w:val="000000"/>
                                <w:sz w:val="28"/>
                                <w:szCs w:val="23"/>
                              </w:rPr>
                            </w:pPr>
                          </w:p>
                          <w:p w:rsidR="00BB6F33" w:rsidRPr="00A503B8" w:rsidRDefault="00BB6F33" w:rsidP="00293AA5">
                            <w:pPr>
                              <w:tabs>
                                <w:tab w:val="left" w:pos="1701"/>
                                <w:tab w:val="left" w:pos="5670"/>
                              </w:tabs>
                              <w:rPr>
                                <w:bCs/>
                                <w:color w:val="000000"/>
                                <w:sz w:val="28"/>
                                <w:szCs w:val="23"/>
                              </w:rPr>
                            </w:pPr>
                            <w:proofErr w:type="spellStart"/>
                            <w:r>
                              <w:rPr>
                                <w:bCs/>
                                <w:color w:val="000000"/>
                                <w:sz w:val="28"/>
                                <w:szCs w:val="23"/>
                              </w:rPr>
                              <w:t>Pears</w:t>
                            </w:r>
                            <w:proofErr w:type="spellEnd"/>
                          </w:p>
                          <w:p w:rsidR="00BB6F33" w:rsidRDefault="00BB6F33" w:rsidP="00293AA5">
                            <w:pPr>
                              <w:tabs>
                                <w:tab w:val="left" w:pos="1701"/>
                                <w:tab w:val="left" w:pos="5670"/>
                              </w:tabs>
                              <w:rPr>
                                <w:b/>
                                <w:bCs/>
                                <w:color w:val="000000"/>
                                <w:sz w:val="28"/>
                                <w:szCs w:val="23"/>
                              </w:rPr>
                            </w:pPr>
                          </w:p>
                          <w:p w:rsidR="00BB6F33" w:rsidRPr="00A503B8" w:rsidRDefault="00BB6F33">
                            <w:pPr>
                              <w:rPr>
                                <w:rFonts w:cs="Arial"/>
                                <w:sz w:val="28"/>
                                <w:szCs w:val="28"/>
                              </w:rPr>
                            </w:pPr>
                            <w:r w:rsidRPr="00A503B8">
                              <w:rPr>
                                <w:rFonts w:cs="Arial"/>
                                <w:sz w:val="28"/>
                                <w:szCs w:val="28"/>
                              </w:rPr>
                              <w:t xml:space="preserve"> </w:t>
                            </w:r>
                          </w:p>
                        </w:tc>
                      </w:tr>
                    </w:tbl>
                    <w:p w:rsidR="00BB6F33" w:rsidRPr="00865608" w:rsidRDefault="00BB6F33" w:rsidP="00B64CD8">
                      <w:pPr>
                        <w:rPr>
                          <w:rFonts w:cs="Arial"/>
                        </w:rPr>
                      </w:pPr>
                    </w:p>
                    <w:p w:rsidR="00BB6F33" w:rsidRDefault="00BB6F33" w:rsidP="00B64CD8">
                      <w:pPr>
                        <w:tabs>
                          <w:tab w:val="left" w:pos="1701"/>
                          <w:tab w:val="left" w:pos="5670"/>
                        </w:tabs>
                        <w:rPr>
                          <w:rFonts w:cs="Arial"/>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Default="00BB6F33" w:rsidP="00B64CD8">
                      <w:pPr>
                        <w:tabs>
                          <w:tab w:val="left" w:pos="1701"/>
                          <w:tab w:val="left" w:pos="5670"/>
                        </w:tabs>
                        <w:rPr>
                          <w:b/>
                        </w:rPr>
                      </w:pPr>
                    </w:p>
                    <w:p w:rsidR="00BB6F33" w:rsidRPr="00A503B8" w:rsidRDefault="00BB6F33" w:rsidP="00A503B8">
                      <w:pPr>
                        <w:jc w:val="center"/>
                        <w:rPr>
                          <w:b/>
                        </w:rPr>
                      </w:pPr>
                      <w:r>
                        <w:t>I</w:t>
                      </w:r>
                      <w:r>
                        <w:tab/>
                      </w:r>
                      <w:r>
                        <w:tab/>
                      </w:r>
                      <w:r>
                        <w:tab/>
                      </w:r>
                      <w:r>
                        <w:tab/>
                      </w:r>
                      <w:r>
                        <w:tab/>
                      </w:r>
                      <w:r>
                        <w:tab/>
                      </w:r>
                      <w:r>
                        <w:tab/>
                      </w:r>
                      <w:r>
                        <w:tab/>
                      </w:r>
                      <w:r>
                        <w:tab/>
                      </w:r>
                      <w:r>
                        <w:tab/>
                      </w:r>
                      <w:r>
                        <w:tab/>
                      </w:r>
                      <w:proofErr w:type="spellStart"/>
                      <w:r w:rsidRPr="00A503B8">
                        <w:rPr>
                          <w:b/>
                        </w:rPr>
                        <w:t>I</w:t>
                      </w:r>
                      <w:proofErr w:type="spellEnd"/>
                      <w:r w:rsidRPr="00A503B8">
                        <w:rPr>
                          <w:b/>
                        </w:rPr>
                        <w:t>.</w:t>
                      </w:r>
                      <w:r>
                        <w:rPr>
                          <w:b/>
                        </w:rPr>
                        <w:t xml:space="preserve"> </w:t>
                      </w:r>
                      <w:r w:rsidRPr="00A503B8">
                        <w:rPr>
                          <w:b/>
                        </w:rPr>
                        <w:t>MÜTALAA</w:t>
                      </w:r>
                    </w:p>
                    <w:p w:rsidR="00BB6F33" w:rsidRDefault="00BB6F33" w:rsidP="00A503B8">
                      <w:pPr>
                        <w:ind w:left="7080" w:firstLine="708"/>
                        <w:jc w:val="center"/>
                      </w:pPr>
                      <w:r w:rsidRPr="00A503B8">
                        <w:rPr>
                          <w:b/>
                        </w:rPr>
                        <w:t>2015/</w:t>
                      </w:r>
                      <w:r>
                        <w:rPr>
                          <w:b/>
                        </w:rPr>
                        <w:t>105213</w:t>
                      </w:r>
                    </w:p>
                    <w:p w:rsidR="00BB6F33" w:rsidRDefault="00BB6F33"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BB6F33" w:rsidTr="00315113">
                        <w:tc>
                          <w:tcPr>
                            <w:tcW w:w="8168" w:type="dxa"/>
                            <w:tcBorders>
                              <w:top w:val="nil"/>
                              <w:left w:val="nil"/>
                              <w:bottom w:val="thickThinSmallGap" w:sz="24" w:space="0" w:color="auto"/>
                              <w:right w:val="nil"/>
                            </w:tcBorders>
                          </w:tcPr>
                          <w:p w:rsidR="00BB6F33" w:rsidDel="008D3E45" w:rsidRDefault="00BB6F33" w:rsidP="00E6232D">
                            <w:pPr>
                              <w:jc w:val="both"/>
                              <w:rPr>
                                <w:rFonts w:cs="Arial"/>
                                <w:szCs w:val="20"/>
                              </w:rPr>
                            </w:pPr>
                          </w:p>
                        </w:tc>
                      </w:tr>
                    </w:tbl>
                    <w:p w:rsidR="00BB6F33" w:rsidRDefault="00BB6F33" w:rsidP="00B64CD8"/>
                    <w:p w:rsidR="00BB6F33" w:rsidRDefault="00BB6F33" w:rsidP="00BB7401">
                      <w:pPr>
                        <w:ind w:left="1560" w:right="506"/>
                        <w:rPr>
                          <w:b/>
                          <w:sz w:val="28"/>
                        </w:rPr>
                      </w:pPr>
                      <w:r>
                        <w:rPr>
                          <w:b/>
                          <w:sz w:val="28"/>
                        </w:rPr>
                        <w:t>TÜRK STANDARDLARI ENSTİTÜSÜ</w:t>
                      </w:r>
                    </w:p>
                    <w:p w:rsidR="00BB6F33" w:rsidRDefault="00BB6F33" w:rsidP="00BB7401">
                      <w:pPr>
                        <w:ind w:left="1560" w:right="506"/>
                        <w:rPr>
                          <w:b/>
                          <w:sz w:val="28"/>
                        </w:rPr>
                      </w:pPr>
                      <w:r>
                        <w:rPr>
                          <w:b/>
                          <w:sz w:val="28"/>
                        </w:rPr>
                        <w:t>Necatibey Caddesi No.112 Bakanlıklar/ANKARA</w:t>
                      </w:r>
                    </w:p>
                    <w:p w:rsidR="00BB6F33" w:rsidRDefault="00BB6F33" w:rsidP="00B64CD8">
                      <w:pPr>
                        <w:ind w:left="1701" w:right="506"/>
                        <w:rPr>
                          <w:b/>
                          <w:sz w:val="28"/>
                        </w:rPr>
                      </w:pPr>
                    </w:p>
                    <w:p w:rsidR="00BB6F33" w:rsidRDefault="00BB6F33" w:rsidP="00B64CD8">
                      <w:pPr>
                        <w:ind w:left="1701" w:right="506"/>
                        <w:rPr>
                          <w:b/>
                          <w:sz w:val="28"/>
                        </w:rPr>
                      </w:pPr>
                    </w:p>
                    <w:p w:rsidR="00BB6F33" w:rsidRDefault="00BB6F33" w:rsidP="00B64CD8">
                      <w:pPr>
                        <w:ind w:left="1701" w:right="506"/>
                        <w:rPr>
                          <w:b/>
                          <w:sz w:val="28"/>
                        </w:rPr>
                      </w:pPr>
                    </w:p>
                    <w:p w:rsidR="00BB6F33" w:rsidRDefault="00BB6F33" w:rsidP="00B64CD8">
                      <w:pPr>
                        <w:ind w:left="1701" w:right="506"/>
                        <w:rPr>
                          <w:b/>
                          <w:sz w:val="28"/>
                        </w:rPr>
                      </w:pPr>
                    </w:p>
                    <w:p w:rsidR="00BB6F33" w:rsidRDefault="00BB6F33" w:rsidP="00B64CD8">
                      <w:pPr>
                        <w:ind w:left="1701" w:right="506"/>
                        <w:rPr>
                          <w:b/>
                          <w:sz w:val="28"/>
                        </w:rPr>
                      </w:pPr>
                    </w:p>
                    <w:p w:rsidR="00BB6F33" w:rsidRDefault="00BB6F33" w:rsidP="00B64CD8">
                      <w:pPr>
                        <w:ind w:left="1701" w:right="506"/>
                        <w:rPr>
                          <w:b/>
                          <w:sz w:val="28"/>
                        </w:rPr>
                      </w:pPr>
                    </w:p>
                    <w:p w:rsidR="00BB6F33" w:rsidRDefault="00BB6F33" w:rsidP="00B64CD8">
                      <w:pPr>
                        <w:ind w:left="1701" w:right="506"/>
                        <w:rPr>
                          <w:b/>
                          <w:sz w:val="28"/>
                        </w:rPr>
                      </w:pPr>
                    </w:p>
                  </w:txbxContent>
                </v:textbox>
              </v:shape>
            </w:pict>
          </mc:Fallback>
        </mc:AlternateContent>
      </w:r>
    </w:p>
    <w:p w:rsidR="00B64CD8" w:rsidRPr="00BB073F" w:rsidRDefault="00B64CD8" w:rsidP="00B64CD8"/>
    <w:p w:rsidR="00B64CD8" w:rsidRPr="00BB073F" w:rsidRDefault="00B64CD8" w:rsidP="00B64CD8"/>
    <w:p w:rsidR="00B64CD8" w:rsidRPr="004666AB" w:rsidRDefault="00B64CD8" w:rsidP="00B64CD8"/>
    <w:p w:rsidR="00B64CD8" w:rsidRPr="00C5512E" w:rsidRDefault="00B64CD8" w:rsidP="00B64CD8"/>
    <w:p w:rsidR="00B64CD8" w:rsidRPr="0031282C" w:rsidRDefault="00B64CD8" w:rsidP="00B64CD8"/>
    <w:p w:rsidR="00B64CD8" w:rsidRPr="000C77E2" w:rsidRDefault="00B64CD8" w:rsidP="00B64CD8"/>
    <w:p w:rsidR="00B64CD8" w:rsidRPr="00BB073F" w:rsidRDefault="00B64CD8" w:rsidP="00B64CD8"/>
    <w:p w:rsidR="00B64CD8" w:rsidRPr="00BB073F" w:rsidRDefault="00B64CD8" w:rsidP="00B64CD8"/>
    <w:p w:rsidR="00B64CD8" w:rsidRPr="00BB073F" w:rsidRDefault="00B64CD8" w:rsidP="00B64CD8"/>
    <w:p w:rsidR="00B64CD8" w:rsidRPr="00DC39CB" w:rsidRDefault="00B64CD8" w:rsidP="00B64CD8"/>
    <w:p w:rsidR="00B64CD8" w:rsidRPr="003C42A1" w:rsidRDefault="00B64CD8" w:rsidP="00B64CD8"/>
    <w:p w:rsidR="00B64CD8" w:rsidRPr="00E205DB" w:rsidRDefault="00B64CD8" w:rsidP="00B64CD8"/>
    <w:p w:rsidR="00B64CD8" w:rsidRPr="00A25FC1" w:rsidRDefault="00B64CD8" w:rsidP="00B64CD8"/>
    <w:p w:rsidR="00B64CD8" w:rsidRPr="00D37BBD" w:rsidRDefault="00B64CD8" w:rsidP="00B64CD8"/>
    <w:p w:rsidR="00B64CD8" w:rsidRPr="00B81950" w:rsidRDefault="00B64CD8" w:rsidP="00B64CD8"/>
    <w:p w:rsidR="00B64CD8" w:rsidRPr="00687F54" w:rsidRDefault="00B64CD8" w:rsidP="00B64CD8"/>
    <w:p w:rsidR="00B64CD8" w:rsidRPr="000D7152" w:rsidRDefault="00B64CD8" w:rsidP="00B64CD8"/>
    <w:p w:rsidR="00B64CD8" w:rsidRPr="007267E3" w:rsidRDefault="00B64CD8" w:rsidP="00B64CD8"/>
    <w:p w:rsidR="00B64CD8" w:rsidRPr="00CC4659" w:rsidRDefault="00B64CD8" w:rsidP="00B64CD8"/>
    <w:p w:rsidR="00B64CD8" w:rsidRPr="002C1D67" w:rsidRDefault="00B64CD8" w:rsidP="00B64CD8"/>
    <w:p w:rsidR="00B64CD8" w:rsidRPr="00664E47"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Pr>
        <w:pStyle w:val="T1"/>
        <w:rPr>
          <w:b w:val="0"/>
        </w:rPr>
        <w:sectPr w:rsidR="00B64CD8" w:rsidRPr="00CE1320" w:rsidSect="00256F25">
          <w:headerReference w:type="even" r:id="rId14"/>
          <w:footerReference w:type="even" r:id="rId15"/>
          <w:footerReference w:type="default" r:id="rId16"/>
          <w:pgSz w:w="11906" w:h="16838" w:code="9"/>
          <w:pgMar w:top="1418" w:right="1134" w:bottom="1134" w:left="1134" w:header="851" w:footer="851" w:gutter="0"/>
          <w:cols w:space="708"/>
          <w:docGrid w:linePitch="360"/>
        </w:sectPr>
      </w:pPr>
    </w:p>
    <w:p w:rsidR="00B64CD8" w:rsidRPr="00F21C9C" w:rsidRDefault="00B64CD8" w:rsidP="00B64CD8">
      <w:pPr>
        <w:jc w:val="center"/>
        <w:rPr>
          <w:b/>
          <w:sz w:val="28"/>
          <w:szCs w:val="28"/>
        </w:rPr>
      </w:pPr>
      <w:r w:rsidRPr="00F21C9C">
        <w:rPr>
          <w:b/>
          <w:sz w:val="28"/>
          <w:szCs w:val="28"/>
        </w:rPr>
        <w:lastRenderedPageBreak/>
        <w:t>Ön söz</w:t>
      </w:r>
    </w:p>
    <w:p w:rsidR="00B64CD8" w:rsidRPr="00BB073F" w:rsidRDefault="00B64CD8" w:rsidP="00B64CD8"/>
    <w:p w:rsidR="0078564A" w:rsidRDefault="0078564A" w:rsidP="00F33426">
      <w:pPr>
        <w:numPr>
          <w:ilvl w:val="0"/>
          <w:numId w:val="40"/>
        </w:numPr>
        <w:ind w:left="284" w:hanging="284"/>
        <w:jc w:val="both"/>
      </w:pPr>
      <w:r w:rsidRPr="00CF604B">
        <w:t xml:space="preserve">Bu </w:t>
      </w:r>
      <w:r w:rsidR="005F6EA2">
        <w:t>tasarı</w:t>
      </w:r>
      <w:r w:rsidRPr="00CF604B">
        <w:t xml:space="preserve">, Türk </w:t>
      </w:r>
      <w:proofErr w:type="spellStart"/>
      <w:r w:rsidRPr="00CF604B">
        <w:t>Standardları</w:t>
      </w:r>
      <w:proofErr w:type="spellEnd"/>
      <w:r w:rsidRPr="00CF604B">
        <w:t xml:space="preserve"> Enstitüsü’nün </w:t>
      </w:r>
      <w:r w:rsidRPr="00611CEC">
        <w:t xml:space="preserve">TSE </w:t>
      </w:r>
      <w:r>
        <w:t xml:space="preserve">Gıda, Tarım ve Hayvancılık İhtisas Kurulu’na bağlı </w:t>
      </w:r>
      <w:r>
        <w:br/>
        <w:t>TK25 Ziraat Teknik Komitesi tarafından</w:t>
      </w:r>
      <w:r w:rsidRPr="00611CEC">
        <w:t xml:space="preserve"> </w:t>
      </w:r>
      <w:r w:rsidRPr="00B77C5E">
        <w:t xml:space="preserve">TS </w:t>
      </w:r>
      <w:r w:rsidR="007311B0">
        <w:t>1</w:t>
      </w:r>
      <w:r w:rsidR="00892BA2">
        <w:t>84</w:t>
      </w:r>
      <w:r>
        <w:t xml:space="preserve"> (</w:t>
      </w:r>
      <w:r w:rsidR="001F2218">
        <w:t>2007</w:t>
      </w:r>
      <w:r w:rsidRPr="00B77C5E">
        <w:t>)</w:t>
      </w:r>
      <w:r>
        <w:t>’i</w:t>
      </w:r>
      <w:r w:rsidRPr="00611CEC">
        <w:t>n</w:t>
      </w:r>
      <w:r w:rsidRPr="00B77C5E">
        <w:t xml:space="preserve"> </w:t>
      </w:r>
      <w:r w:rsidRPr="00CF604B">
        <w:t>revizyonu olarak hazırl</w:t>
      </w:r>
      <w:r w:rsidR="00884539">
        <w:t xml:space="preserve">anmış ve TSE Teknik Kurulu’nun </w:t>
      </w:r>
      <w:proofErr w:type="gramStart"/>
      <w:r w:rsidR="009C7174">
        <w:t>………………</w:t>
      </w:r>
      <w:proofErr w:type="gramEnd"/>
      <w:r w:rsidR="007311B0">
        <w:t>2016</w:t>
      </w:r>
      <w:r w:rsidR="0083547A">
        <w:t xml:space="preserve"> </w:t>
      </w:r>
      <w:r w:rsidRPr="00CF604B">
        <w:t xml:space="preserve"> tarihli toplantısında kabul edilerek yayımına karar verilmiştir.</w:t>
      </w:r>
    </w:p>
    <w:p w:rsidR="00936C68" w:rsidRDefault="00936C68" w:rsidP="00F33426">
      <w:pPr>
        <w:ind w:left="284" w:hanging="284"/>
        <w:jc w:val="both"/>
      </w:pPr>
    </w:p>
    <w:p w:rsidR="00884539" w:rsidRPr="00455783" w:rsidRDefault="00884539" w:rsidP="009C7174"/>
    <w:p w:rsidR="00884539" w:rsidRPr="00455783" w:rsidRDefault="00884539" w:rsidP="009C7174"/>
    <w:p w:rsidR="00884539" w:rsidRDefault="00884539" w:rsidP="00884539">
      <w:pPr>
        <w:jc w:val="both"/>
      </w:pPr>
    </w:p>
    <w:p w:rsidR="00884539" w:rsidRPr="00CF604B" w:rsidRDefault="00884539" w:rsidP="00884539">
      <w:pPr>
        <w:jc w:val="both"/>
      </w:pPr>
    </w:p>
    <w:p w:rsidR="00B64CD8" w:rsidRDefault="00B64CD8" w:rsidP="00B64CD8">
      <w:pPr>
        <w:jc w:val="both"/>
        <w:rPr>
          <w:lang w:val="sv-SE"/>
        </w:rPr>
      </w:pPr>
    </w:p>
    <w:p w:rsidR="00936C68" w:rsidRDefault="00936C68">
      <w:pPr>
        <w:spacing w:after="200" w:line="276" w:lineRule="auto"/>
        <w:rPr>
          <w:rFonts w:cs="Arial"/>
        </w:rPr>
      </w:pPr>
      <w:r>
        <w:rPr>
          <w:rFonts w:cs="Arial"/>
        </w:rPr>
        <w:br w:type="page"/>
      </w:r>
    </w:p>
    <w:p w:rsidR="00B64CD8" w:rsidRPr="00567D77" w:rsidRDefault="00B64CD8" w:rsidP="00B64CD8">
      <w:pPr>
        <w:jc w:val="center"/>
        <w:rPr>
          <w:rFonts w:cs="Arial"/>
          <w:b/>
          <w:bCs/>
          <w:sz w:val="28"/>
          <w:szCs w:val="28"/>
        </w:rPr>
      </w:pPr>
      <w:r w:rsidRPr="00567D77">
        <w:rPr>
          <w:rFonts w:cs="Arial"/>
          <w:b/>
          <w:bCs/>
          <w:sz w:val="28"/>
          <w:szCs w:val="28"/>
        </w:rPr>
        <w:lastRenderedPageBreak/>
        <w:t>İçindekiler</w:t>
      </w:r>
    </w:p>
    <w:p w:rsidR="00B64CD8" w:rsidRPr="00CE1320" w:rsidRDefault="00B64CD8" w:rsidP="00B64CD8">
      <w:pPr>
        <w:jc w:val="center"/>
        <w:rPr>
          <w:rFonts w:cs="Arial"/>
          <w:bCs/>
          <w:szCs w:val="20"/>
        </w:rPr>
      </w:pPr>
    </w:p>
    <w:p w:rsidR="005F6EA2" w:rsidRDefault="001C223D">
      <w:pPr>
        <w:pStyle w:val="T1"/>
        <w:tabs>
          <w:tab w:val="left" w:pos="403"/>
        </w:tabs>
        <w:rPr>
          <w:rFonts w:asciiTheme="minorHAnsi" w:eastAsiaTheme="minorEastAsia" w:hAnsiTheme="minorHAnsi" w:cstheme="minorBidi"/>
          <w:b w:val="0"/>
          <w:bCs w:val="0"/>
          <w:sz w:val="22"/>
          <w:szCs w:val="22"/>
          <w:lang w:val="tr-TR"/>
        </w:rPr>
      </w:pPr>
      <w:r w:rsidRPr="00087A62">
        <w:rPr>
          <w:rFonts w:cs="Arial"/>
          <w:b w:val="0"/>
          <w:bCs w:val="0"/>
          <w:color w:val="A6A6A6" w:themeColor="background1" w:themeShade="A6"/>
          <w:szCs w:val="20"/>
        </w:rPr>
        <w:fldChar w:fldCharType="begin"/>
      </w:r>
      <w:r w:rsidR="00B64CD8" w:rsidRPr="00087A62">
        <w:rPr>
          <w:rFonts w:cs="Arial"/>
          <w:b w:val="0"/>
          <w:bCs w:val="0"/>
          <w:color w:val="A6A6A6" w:themeColor="background1" w:themeShade="A6"/>
          <w:szCs w:val="20"/>
        </w:rPr>
        <w:instrText xml:space="preserve"> TOC \o "1-2" \u </w:instrText>
      </w:r>
      <w:r w:rsidRPr="00087A62">
        <w:rPr>
          <w:rFonts w:cs="Arial"/>
          <w:b w:val="0"/>
          <w:bCs w:val="0"/>
          <w:color w:val="A6A6A6" w:themeColor="background1" w:themeShade="A6"/>
          <w:szCs w:val="20"/>
        </w:rPr>
        <w:fldChar w:fldCharType="separate"/>
      </w:r>
      <w:r w:rsidR="005F6EA2">
        <w:t>1</w:t>
      </w:r>
      <w:r w:rsidR="005F6EA2">
        <w:rPr>
          <w:rFonts w:asciiTheme="minorHAnsi" w:eastAsiaTheme="minorEastAsia" w:hAnsiTheme="minorHAnsi" w:cstheme="minorBidi"/>
          <w:b w:val="0"/>
          <w:bCs w:val="0"/>
          <w:sz w:val="22"/>
          <w:szCs w:val="22"/>
          <w:lang w:val="tr-TR"/>
        </w:rPr>
        <w:tab/>
      </w:r>
      <w:r w:rsidR="005F6EA2">
        <w:t>Kapsam</w:t>
      </w:r>
      <w:r w:rsidR="005F6EA2">
        <w:tab/>
      </w:r>
      <w:r w:rsidR="005F6EA2">
        <w:fldChar w:fldCharType="begin"/>
      </w:r>
      <w:r w:rsidR="005F6EA2">
        <w:instrText xml:space="preserve"> PAGEREF _Toc476923795 \h </w:instrText>
      </w:r>
      <w:r w:rsidR="005F6EA2">
        <w:fldChar w:fldCharType="separate"/>
      </w:r>
      <w:r w:rsidR="005F6EA2">
        <w:t>1</w:t>
      </w:r>
      <w:r w:rsidR="005F6EA2">
        <w:fldChar w:fldCharType="end"/>
      </w:r>
    </w:p>
    <w:p w:rsidR="005F6EA2" w:rsidRDefault="005F6EA2">
      <w:pPr>
        <w:pStyle w:val="T1"/>
        <w:tabs>
          <w:tab w:val="left" w:pos="403"/>
        </w:tabs>
        <w:rPr>
          <w:rFonts w:asciiTheme="minorHAnsi" w:eastAsiaTheme="minorEastAsia" w:hAnsiTheme="minorHAnsi" w:cstheme="minorBidi"/>
          <w:b w:val="0"/>
          <w:bCs w:val="0"/>
          <w:sz w:val="22"/>
          <w:szCs w:val="22"/>
          <w:lang w:val="tr-TR"/>
        </w:rPr>
      </w:pPr>
      <w:r>
        <w:t>2</w:t>
      </w:r>
      <w:r>
        <w:rPr>
          <w:rFonts w:asciiTheme="minorHAnsi" w:eastAsiaTheme="minorEastAsia" w:hAnsiTheme="minorHAnsi" w:cstheme="minorBidi"/>
          <w:b w:val="0"/>
          <w:bCs w:val="0"/>
          <w:sz w:val="22"/>
          <w:szCs w:val="22"/>
          <w:lang w:val="tr-TR"/>
        </w:rPr>
        <w:tab/>
      </w:r>
      <w:r>
        <w:t>Bağlayıcı atıflar</w:t>
      </w:r>
      <w:r>
        <w:tab/>
      </w:r>
      <w:r>
        <w:fldChar w:fldCharType="begin"/>
      </w:r>
      <w:r>
        <w:instrText xml:space="preserve"> PAGEREF _Toc476923796 \h </w:instrText>
      </w:r>
      <w:r>
        <w:fldChar w:fldCharType="separate"/>
      </w:r>
      <w:r>
        <w:t>1</w:t>
      </w:r>
      <w:r>
        <w:fldChar w:fldCharType="end"/>
      </w:r>
    </w:p>
    <w:p w:rsidR="005F6EA2" w:rsidRDefault="005F6EA2">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t>Tarifler</w:t>
      </w:r>
      <w:r>
        <w:tab/>
      </w:r>
      <w:r>
        <w:fldChar w:fldCharType="begin"/>
      </w:r>
      <w:r>
        <w:instrText xml:space="preserve"> PAGEREF _Toc476923797 \h </w:instrText>
      </w:r>
      <w:r>
        <w:fldChar w:fldCharType="separate"/>
      </w:r>
      <w:r>
        <w:t>1</w:t>
      </w:r>
      <w: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3.1</w:t>
      </w:r>
      <w:r>
        <w:rPr>
          <w:rFonts w:asciiTheme="minorHAnsi" w:eastAsiaTheme="minorEastAsia" w:hAnsiTheme="minorHAnsi" w:cstheme="minorBidi"/>
          <w:noProof/>
          <w:sz w:val="22"/>
          <w:szCs w:val="22"/>
          <w:lang w:val="tr-TR"/>
        </w:rPr>
        <w:tab/>
      </w:r>
      <w:r>
        <w:rPr>
          <w:noProof/>
        </w:rPr>
        <w:t>Armut</w:t>
      </w:r>
      <w:r>
        <w:rPr>
          <w:noProof/>
        </w:rPr>
        <w:tab/>
      </w:r>
      <w:r>
        <w:rPr>
          <w:noProof/>
        </w:rPr>
        <w:fldChar w:fldCharType="begin"/>
      </w:r>
      <w:r>
        <w:rPr>
          <w:noProof/>
        </w:rPr>
        <w:instrText xml:space="preserve"> PAGEREF _Toc476923798 \h </w:instrText>
      </w:r>
      <w:r>
        <w:rPr>
          <w:noProof/>
        </w:rPr>
      </w:r>
      <w:r>
        <w:rPr>
          <w:noProof/>
        </w:rPr>
        <w:fldChar w:fldCharType="separate"/>
      </w:r>
      <w:r>
        <w:rPr>
          <w:noProof/>
        </w:rPr>
        <w:t>1</w:t>
      </w:r>
      <w:r>
        <w:rPr>
          <w:noProof/>
        </w:rP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3.2</w:t>
      </w:r>
      <w:r>
        <w:rPr>
          <w:rFonts w:asciiTheme="minorHAnsi" w:eastAsiaTheme="minorEastAsia" w:hAnsiTheme="minorHAnsi" w:cstheme="minorBidi"/>
          <w:noProof/>
          <w:sz w:val="22"/>
          <w:szCs w:val="22"/>
          <w:lang w:val="tr-TR"/>
        </w:rPr>
        <w:tab/>
      </w:r>
      <w:r>
        <w:rPr>
          <w:noProof/>
        </w:rPr>
        <w:t>Kara leke</w:t>
      </w:r>
      <w:r>
        <w:rPr>
          <w:noProof/>
        </w:rPr>
        <w:tab/>
      </w:r>
      <w:r>
        <w:rPr>
          <w:noProof/>
        </w:rPr>
        <w:fldChar w:fldCharType="begin"/>
      </w:r>
      <w:r>
        <w:rPr>
          <w:noProof/>
        </w:rPr>
        <w:instrText xml:space="preserve"> PAGEREF _Toc476923799 \h </w:instrText>
      </w:r>
      <w:r>
        <w:rPr>
          <w:noProof/>
        </w:rPr>
      </w:r>
      <w:r>
        <w:rPr>
          <w:noProof/>
        </w:rPr>
        <w:fldChar w:fldCharType="separate"/>
      </w:r>
      <w:r>
        <w:rPr>
          <w:noProof/>
        </w:rPr>
        <w:t>1</w:t>
      </w:r>
      <w:r>
        <w:rPr>
          <w:noProof/>
        </w:rP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3.3</w:t>
      </w:r>
      <w:r>
        <w:rPr>
          <w:rFonts w:asciiTheme="minorHAnsi" w:eastAsiaTheme="minorEastAsia" w:hAnsiTheme="minorHAnsi" w:cstheme="minorBidi"/>
          <w:noProof/>
          <w:sz w:val="22"/>
          <w:szCs w:val="22"/>
          <w:lang w:val="tr-TR"/>
        </w:rPr>
        <w:tab/>
      </w:r>
      <w:r>
        <w:rPr>
          <w:noProof/>
        </w:rPr>
        <w:t>Yabancı madde</w:t>
      </w:r>
      <w:r>
        <w:rPr>
          <w:noProof/>
        </w:rPr>
        <w:tab/>
      </w:r>
      <w:r>
        <w:rPr>
          <w:noProof/>
        </w:rPr>
        <w:fldChar w:fldCharType="begin"/>
      </w:r>
      <w:r>
        <w:rPr>
          <w:noProof/>
        </w:rPr>
        <w:instrText xml:space="preserve"> PAGEREF _Toc476923800 \h </w:instrText>
      </w:r>
      <w:r>
        <w:rPr>
          <w:noProof/>
        </w:rPr>
      </w:r>
      <w:r>
        <w:rPr>
          <w:noProof/>
        </w:rPr>
        <w:fldChar w:fldCharType="separate"/>
      </w:r>
      <w:r>
        <w:rPr>
          <w:noProof/>
        </w:rPr>
        <w:t>1</w:t>
      </w:r>
      <w:r>
        <w:rPr>
          <w:noProof/>
        </w:rPr>
        <w:fldChar w:fldCharType="end"/>
      </w:r>
    </w:p>
    <w:p w:rsidR="005F6EA2" w:rsidRDefault="005F6EA2">
      <w:pPr>
        <w:pStyle w:val="T1"/>
        <w:tabs>
          <w:tab w:val="left" w:pos="403"/>
        </w:tabs>
        <w:rPr>
          <w:rFonts w:asciiTheme="minorHAnsi" w:eastAsiaTheme="minorEastAsia" w:hAnsiTheme="minorHAnsi" w:cstheme="minorBidi"/>
          <w:b w:val="0"/>
          <w:bCs w:val="0"/>
          <w:sz w:val="22"/>
          <w:szCs w:val="22"/>
          <w:lang w:val="tr-TR"/>
        </w:rPr>
      </w:pPr>
      <w:r w:rsidRPr="005A475A">
        <w:rPr>
          <w:lang w:val="tr-TR"/>
        </w:rPr>
        <w:t>4</w:t>
      </w:r>
      <w:r>
        <w:rPr>
          <w:rFonts w:asciiTheme="minorHAnsi" w:eastAsiaTheme="minorEastAsia" w:hAnsiTheme="minorHAnsi" w:cstheme="minorBidi"/>
          <w:b w:val="0"/>
          <w:bCs w:val="0"/>
          <w:sz w:val="22"/>
          <w:szCs w:val="22"/>
          <w:lang w:val="tr-TR"/>
        </w:rPr>
        <w:tab/>
      </w:r>
      <w:r w:rsidRPr="005A475A">
        <w:rPr>
          <w:lang w:val="tr-TR"/>
        </w:rPr>
        <w:t>Sınıflandırma ve özellikler</w:t>
      </w:r>
      <w:r>
        <w:tab/>
      </w:r>
      <w:r>
        <w:fldChar w:fldCharType="begin"/>
      </w:r>
      <w:r>
        <w:instrText xml:space="preserve"> PAGEREF _Toc476923801 \h </w:instrText>
      </w:r>
      <w:r>
        <w:fldChar w:fldCharType="separate"/>
      </w:r>
      <w:r>
        <w:t>1</w:t>
      </w:r>
      <w: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Sınıflandırma</w:t>
      </w:r>
      <w:r>
        <w:rPr>
          <w:noProof/>
        </w:rPr>
        <w:tab/>
      </w:r>
      <w:r>
        <w:rPr>
          <w:noProof/>
        </w:rPr>
        <w:fldChar w:fldCharType="begin"/>
      </w:r>
      <w:r>
        <w:rPr>
          <w:noProof/>
        </w:rPr>
        <w:instrText xml:space="preserve"> PAGEREF _Toc476923802 \h </w:instrText>
      </w:r>
      <w:r>
        <w:rPr>
          <w:noProof/>
        </w:rPr>
      </w:r>
      <w:r>
        <w:rPr>
          <w:noProof/>
        </w:rPr>
        <w:fldChar w:fldCharType="separate"/>
      </w:r>
      <w:r>
        <w:rPr>
          <w:noProof/>
        </w:rPr>
        <w:t>1</w:t>
      </w:r>
      <w:r>
        <w:rPr>
          <w:noProof/>
        </w:rP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4.2</w:t>
      </w:r>
      <w:r>
        <w:rPr>
          <w:rFonts w:asciiTheme="minorHAnsi" w:eastAsiaTheme="minorEastAsia" w:hAnsiTheme="minorHAnsi" w:cstheme="minorBidi"/>
          <w:noProof/>
          <w:sz w:val="22"/>
          <w:szCs w:val="22"/>
          <w:lang w:val="tr-TR"/>
        </w:rPr>
        <w:tab/>
      </w:r>
      <w:r>
        <w:rPr>
          <w:noProof/>
        </w:rPr>
        <w:t>Özellikler</w:t>
      </w:r>
      <w:r>
        <w:rPr>
          <w:noProof/>
        </w:rPr>
        <w:tab/>
      </w:r>
      <w:r>
        <w:rPr>
          <w:noProof/>
        </w:rPr>
        <w:fldChar w:fldCharType="begin"/>
      </w:r>
      <w:r>
        <w:rPr>
          <w:noProof/>
        </w:rPr>
        <w:instrText xml:space="preserve"> PAGEREF _Toc476923803 \h </w:instrText>
      </w:r>
      <w:r>
        <w:rPr>
          <w:noProof/>
        </w:rPr>
      </w:r>
      <w:r>
        <w:rPr>
          <w:noProof/>
        </w:rPr>
        <w:fldChar w:fldCharType="separate"/>
      </w:r>
      <w:r>
        <w:rPr>
          <w:noProof/>
        </w:rPr>
        <w:t>2</w:t>
      </w:r>
      <w:r>
        <w:rPr>
          <w:noProof/>
        </w:rP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Pr>
          <w:noProof/>
        </w:rPr>
        <w:t>Boyut ve toleranslar</w:t>
      </w:r>
      <w:r>
        <w:rPr>
          <w:noProof/>
        </w:rPr>
        <w:tab/>
      </w:r>
      <w:r>
        <w:rPr>
          <w:noProof/>
        </w:rPr>
        <w:fldChar w:fldCharType="begin"/>
      </w:r>
      <w:r>
        <w:rPr>
          <w:noProof/>
        </w:rPr>
        <w:instrText xml:space="preserve"> PAGEREF _Toc476923804 \h </w:instrText>
      </w:r>
      <w:r>
        <w:rPr>
          <w:noProof/>
        </w:rPr>
      </w:r>
      <w:r>
        <w:rPr>
          <w:noProof/>
        </w:rPr>
        <w:fldChar w:fldCharType="separate"/>
      </w:r>
      <w:r>
        <w:rPr>
          <w:noProof/>
        </w:rPr>
        <w:t>3</w:t>
      </w:r>
      <w:r>
        <w:rPr>
          <w:noProof/>
        </w:rP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4.4</w:t>
      </w:r>
      <w:r>
        <w:rPr>
          <w:rFonts w:asciiTheme="minorHAnsi" w:eastAsiaTheme="minorEastAsia" w:hAnsiTheme="minorHAnsi" w:cstheme="minorBidi"/>
          <w:noProof/>
          <w:sz w:val="22"/>
          <w:szCs w:val="22"/>
          <w:lang w:val="tr-TR"/>
        </w:rPr>
        <w:tab/>
      </w:r>
      <w:r>
        <w:rPr>
          <w:noProof/>
        </w:rPr>
        <w:t>Özellik ve muayene madde numaraları</w:t>
      </w:r>
      <w:r>
        <w:rPr>
          <w:noProof/>
        </w:rPr>
        <w:tab/>
      </w:r>
      <w:r>
        <w:rPr>
          <w:noProof/>
        </w:rPr>
        <w:fldChar w:fldCharType="begin"/>
      </w:r>
      <w:r>
        <w:rPr>
          <w:noProof/>
        </w:rPr>
        <w:instrText xml:space="preserve"> PAGEREF _Toc476923805 \h </w:instrText>
      </w:r>
      <w:r>
        <w:rPr>
          <w:noProof/>
        </w:rPr>
      </w:r>
      <w:r>
        <w:rPr>
          <w:noProof/>
        </w:rPr>
        <w:fldChar w:fldCharType="separate"/>
      </w:r>
      <w:r>
        <w:rPr>
          <w:noProof/>
        </w:rPr>
        <w:t>3</w:t>
      </w:r>
      <w:r>
        <w:rPr>
          <w:noProof/>
        </w:rPr>
        <w:fldChar w:fldCharType="end"/>
      </w:r>
    </w:p>
    <w:p w:rsidR="005F6EA2" w:rsidRDefault="005F6EA2">
      <w:pPr>
        <w:pStyle w:val="T1"/>
        <w:tabs>
          <w:tab w:val="left" w:pos="403"/>
        </w:tabs>
        <w:rPr>
          <w:rFonts w:asciiTheme="minorHAnsi" w:eastAsiaTheme="minorEastAsia" w:hAnsiTheme="minorHAnsi" w:cstheme="minorBidi"/>
          <w:b w:val="0"/>
          <w:bCs w:val="0"/>
          <w:sz w:val="22"/>
          <w:szCs w:val="22"/>
          <w:lang w:val="tr-TR"/>
        </w:rPr>
      </w:pPr>
      <w:r>
        <w:t>5</w:t>
      </w:r>
      <w:r>
        <w:rPr>
          <w:rFonts w:asciiTheme="minorHAnsi" w:eastAsiaTheme="minorEastAsia" w:hAnsiTheme="minorHAnsi" w:cstheme="minorBidi"/>
          <w:b w:val="0"/>
          <w:bCs w:val="0"/>
          <w:sz w:val="22"/>
          <w:szCs w:val="22"/>
          <w:lang w:val="tr-TR"/>
        </w:rPr>
        <w:tab/>
      </w:r>
      <w:r>
        <w:t>Numune alma ve muayeneler</w:t>
      </w:r>
      <w:r>
        <w:tab/>
      </w:r>
      <w:r>
        <w:fldChar w:fldCharType="begin"/>
      </w:r>
      <w:r>
        <w:instrText xml:space="preserve"> PAGEREF _Toc476923806 \h </w:instrText>
      </w:r>
      <w:r>
        <w:fldChar w:fldCharType="separate"/>
      </w:r>
      <w:r>
        <w:t>4</w:t>
      </w:r>
      <w: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5.1</w:t>
      </w:r>
      <w:r>
        <w:rPr>
          <w:rFonts w:asciiTheme="minorHAnsi" w:eastAsiaTheme="minorEastAsia" w:hAnsiTheme="minorHAnsi" w:cstheme="minorBidi"/>
          <w:noProof/>
          <w:sz w:val="22"/>
          <w:szCs w:val="22"/>
          <w:lang w:val="tr-TR"/>
        </w:rPr>
        <w:tab/>
      </w:r>
      <w:r>
        <w:rPr>
          <w:noProof/>
        </w:rPr>
        <w:t>Numune alma</w:t>
      </w:r>
      <w:r>
        <w:rPr>
          <w:noProof/>
        </w:rPr>
        <w:tab/>
      </w:r>
      <w:r>
        <w:rPr>
          <w:noProof/>
        </w:rPr>
        <w:fldChar w:fldCharType="begin"/>
      </w:r>
      <w:r>
        <w:rPr>
          <w:noProof/>
        </w:rPr>
        <w:instrText xml:space="preserve"> PAGEREF _Toc476923807 \h </w:instrText>
      </w:r>
      <w:r>
        <w:rPr>
          <w:noProof/>
        </w:rPr>
      </w:r>
      <w:r>
        <w:rPr>
          <w:noProof/>
        </w:rPr>
        <w:fldChar w:fldCharType="separate"/>
      </w:r>
      <w:r>
        <w:rPr>
          <w:noProof/>
        </w:rPr>
        <w:t>4</w:t>
      </w:r>
      <w:r>
        <w:rPr>
          <w:noProof/>
        </w:rP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5.2</w:t>
      </w:r>
      <w:r>
        <w:rPr>
          <w:rFonts w:asciiTheme="minorHAnsi" w:eastAsiaTheme="minorEastAsia" w:hAnsiTheme="minorHAnsi" w:cstheme="minorBidi"/>
          <w:noProof/>
          <w:sz w:val="22"/>
          <w:szCs w:val="22"/>
          <w:lang w:val="tr-TR"/>
        </w:rPr>
        <w:tab/>
      </w:r>
      <w:r>
        <w:rPr>
          <w:noProof/>
        </w:rPr>
        <w:t>Muayeneler</w:t>
      </w:r>
      <w:r>
        <w:rPr>
          <w:noProof/>
        </w:rPr>
        <w:tab/>
      </w:r>
      <w:r>
        <w:rPr>
          <w:noProof/>
        </w:rPr>
        <w:fldChar w:fldCharType="begin"/>
      </w:r>
      <w:r>
        <w:rPr>
          <w:noProof/>
        </w:rPr>
        <w:instrText xml:space="preserve"> PAGEREF _Toc476923808 \h </w:instrText>
      </w:r>
      <w:r>
        <w:rPr>
          <w:noProof/>
        </w:rPr>
      </w:r>
      <w:r>
        <w:rPr>
          <w:noProof/>
        </w:rPr>
        <w:fldChar w:fldCharType="separate"/>
      </w:r>
      <w:r>
        <w:rPr>
          <w:noProof/>
        </w:rPr>
        <w:t>4</w:t>
      </w:r>
      <w:r>
        <w:rPr>
          <w:noProof/>
        </w:rP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5.3</w:t>
      </w:r>
      <w:r>
        <w:rPr>
          <w:rFonts w:asciiTheme="minorHAnsi" w:eastAsiaTheme="minorEastAsia" w:hAnsiTheme="minorHAnsi" w:cstheme="minorBidi"/>
          <w:noProof/>
          <w:sz w:val="22"/>
          <w:szCs w:val="22"/>
          <w:lang w:val="tr-TR"/>
        </w:rPr>
        <w:tab/>
      </w:r>
      <w:r>
        <w:rPr>
          <w:noProof/>
        </w:rPr>
        <w:t>Değerlendirme</w:t>
      </w:r>
      <w:r>
        <w:rPr>
          <w:noProof/>
        </w:rPr>
        <w:tab/>
      </w:r>
      <w:r>
        <w:rPr>
          <w:noProof/>
        </w:rPr>
        <w:fldChar w:fldCharType="begin"/>
      </w:r>
      <w:r>
        <w:rPr>
          <w:noProof/>
        </w:rPr>
        <w:instrText xml:space="preserve"> PAGEREF _Toc476923809 \h </w:instrText>
      </w:r>
      <w:r>
        <w:rPr>
          <w:noProof/>
        </w:rPr>
      </w:r>
      <w:r>
        <w:rPr>
          <w:noProof/>
        </w:rPr>
        <w:fldChar w:fldCharType="separate"/>
      </w:r>
      <w:r>
        <w:rPr>
          <w:noProof/>
        </w:rPr>
        <w:t>4</w:t>
      </w:r>
      <w:r>
        <w:rPr>
          <w:noProof/>
        </w:rP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5.4</w:t>
      </w:r>
      <w:r>
        <w:rPr>
          <w:rFonts w:asciiTheme="minorHAnsi" w:eastAsiaTheme="minorEastAsia" w:hAnsiTheme="minorHAnsi" w:cstheme="minorBidi"/>
          <w:noProof/>
          <w:sz w:val="22"/>
          <w:szCs w:val="22"/>
          <w:lang w:val="tr-TR"/>
        </w:rPr>
        <w:tab/>
      </w:r>
      <w:r>
        <w:rPr>
          <w:noProof/>
        </w:rPr>
        <w:t>Muayene raporu</w:t>
      </w:r>
      <w:r>
        <w:rPr>
          <w:noProof/>
        </w:rPr>
        <w:tab/>
      </w:r>
      <w:r>
        <w:rPr>
          <w:noProof/>
        </w:rPr>
        <w:fldChar w:fldCharType="begin"/>
      </w:r>
      <w:r>
        <w:rPr>
          <w:noProof/>
        </w:rPr>
        <w:instrText xml:space="preserve"> PAGEREF _Toc476923810 \h </w:instrText>
      </w:r>
      <w:r>
        <w:rPr>
          <w:noProof/>
        </w:rPr>
      </w:r>
      <w:r>
        <w:rPr>
          <w:noProof/>
        </w:rPr>
        <w:fldChar w:fldCharType="separate"/>
      </w:r>
      <w:r>
        <w:rPr>
          <w:noProof/>
        </w:rPr>
        <w:t>4</w:t>
      </w:r>
      <w:r>
        <w:rPr>
          <w:noProof/>
        </w:rPr>
        <w:fldChar w:fldCharType="end"/>
      </w:r>
    </w:p>
    <w:p w:rsidR="005F6EA2" w:rsidRDefault="005F6EA2">
      <w:pPr>
        <w:pStyle w:val="T1"/>
        <w:tabs>
          <w:tab w:val="left" w:pos="403"/>
        </w:tabs>
        <w:rPr>
          <w:rFonts w:asciiTheme="minorHAnsi" w:eastAsiaTheme="minorEastAsia" w:hAnsiTheme="minorHAnsi" w:cstheme="minorBidi"/>
          <w:b w:val="0"/>
          <w:bCs w:val="0"/>
          <w:sz w:val="22"/>
          <w:szCs w:val="22"/>
          <w:lang w:val="tr-TR"/>
        </w:rPr>
      </w:pPr>
      <w:r w:rsidRPr="005A475A">
        <w:rPr>
          <w:lang w:val="tr-TR"/>
        </w:rPr>
        <w:t>6</w:t>
      </w:r>
      <w:r>
        <w:rPr>
          <w:rFonts w:asciiTheme="minorHAnsi" w:eastAsiaTheme="minorEastAsia" w:hAnsiTheme="minorHAnsi" w:cstheme="minorBidi"/>
          <w:b w:val="0"/>
          <w:bCs w:val="0"/>
          <w:sz w:val="22"/>
          <w:szCs w:val="22"/>
          <w:lang w:val="tr-TR"/>
        </w:rPr>
        <w:tab/>
      </w:r>
      <w:r w:rsidRPr="005A475A">
        <w:rPr>
          <w:lang w:val="tr-TR"/>
        </w:rPr>
        <w:t>Piyasaya arz</w:t>
      </w:r>
      <w:r>
        <w:tab/>
      </w:r>
      <w:r>
        <w:fldChar w:fldCharType="begin"/>
      </w:r>
      <w:r>
        <w:instrText xml:space="preserve"> PAGEREF _Toc476923811 \h </w:instrText>
      </w:r>
      <w:r>
        <w:fldChar w:fldCharType="separate"/>
      </w:r>
      <w:r>
        <w:t>4</w:t>
      </w:r>
      <w: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6.1</w:t>
      </w:r>
      <w:r>
        <w:rPr>
          <w:rFonts w:asciiTheme="minorHAnsi" w:eastAsiaTheme="minorEastAsia" w:hAnsiTheme="minorHAnsi" w:cstheme="minorBidi"/>
          <w:noProof/>
          <w:sz w:val="22"/>
          <w:szCs w:val="22"/>
          <w:lang w:val="tr-TR"/>
        </w:rPr>
        <w:tab/>
      </w:r>
      <w:r>
        <w:rPr>
          <w:noProof/>
        </w:rPr>
        <w:t>Bir örneklik</w:t>
      </w:r>
      <w:r>
        <w:rPr>
          <w:noProof/>
        </w:rPr>
        <w:tab/>
      </w:r>
      <w:r>
        <w:rPr>
          <w:noProof/>
        </w:rPr>
        <w:fldChar w:fldCharType="begin"/>
      </w:r>
      <w:r>
        <w:rPr>
          <w:noProof/>
        </w:rPr>
        <w:instrText xml:space="preserve"> PAGEREF _Toc476923812 \h </w:instrText>
      </w:r>
      <w:r>
        <w:rPr>
          <w:noProof/>
        </w:rPr>
      </w:r>
      <w:r>
        <w:rPr>
          <w:noProof/>
        </w:rPr>
        <w:fldChar w:fldCharType="separate"/>
      </w:r>
      <w:r>
        <w:rPr>
          <w:noProof/>
        </w:rPr>
        <w:t>4</w:t>
      </w:r>
      <w:r>
        <w:rPr>
          <w:noProof/>
        </w:rP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6.2</w:t>
      </w:r>
      <w:r>
        <w:rPr>
          <w:rFonts w:asciiTheme="minorHAnsi" w:eastAsiaTheme="minorEastAsia" w:hAnsiTheme="minorHAnsi" w:cstheme="minorBidi"/>
          <w:noProof/>
          <w:sz w:val="22"/>
          <w:szCs w:val="22"/>
          <w:lang w:val="tr-TR"/>
        </w:rPr>
        <w:tab/>
      </w:r>
      <w:r>
        <w:rPr>
          <w:noProof/>
        </w:rPr>
        <w:t>Ambalajlama</w:t>
      </w:r>
      <w:r>
        <w:rPr>
          <w:noProof/>
        </w:rPr>
        <w:tab/>
      </w:r>
      <w:r>
        <w:rPr>
          <w:noProof/>
        </w:rPr>
        <w:fldChar w:fldCharType="begin"/>
      </w:r>
      <w:r>
        <w:rPr>
          <w:noProof/>
        </w:rPr>
        <w:instrText xml:space="preserve"> PAGEREF _Toc476923813 \h </w:instrText>
      </w:r>
      <w:r>
        <w:rPr>
          <w:noProof/>
        </w:rPr>
      </w:r>
      <w:r>
        <w:rPr>
          <w:noProof/>
        </w:rPr>
        <w:fldChar w:fldCharType="separate"/>
      </w:r>
      <w:r>
        <w:rPr>
          <w:noProof/>
        </w:rPr>
        <w:t>4</w:t>
      </w:r>
      <w:r>
        <w:rPr>
          <w:noProof/>
        </w:rP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6.3</w:t>
      </w:r>
      <w:r>
        <w:rPr>
          <w:rFonts w:asciiTheme="minorHAnsi" w:eastAsiaTheme="minorEastAsia" w:hAnsiTheme="minorHAnsi" w:cstheme="minorBidi"/>
          <w:noProof/>
          <w:sz w:val="22"/>
          <w:szCs w:val="22"/>
          <w:lang w:val="tr-TR"/>
        </w:rPr>
        <w:tab/>
      </w:r>
      <w:r>
        <w:rPr>
          <w:noProof/>
        </w:rPr>
        <w:t>İşaretleme</w:t>
      </w:r>
      <w:r>
        <w:rPr>
          <w:noProof/>
        </w:rPr>
        <w:tab/>
      </w:r>
      <w:r>
        <w:rPr>
          <w:noProof/>
        </w:rPr>
        <w:fldChar w:fldCharType="begin"/>
      </w:r>
      <w:r>
        <w:rPr>
          <w:noProof/>
        </w:rPr>
        <w:instrText xml:space="preserve"> PAGEREF _Toc476923814 \h </w:instrText>
      </w:r>
      <w:r>
        <w:rPr>
          <w:noProof/>
        </w:rPr>
      </w:r>
      <w:r>
        <w:rPr>
          <w:noProof/>
        </w:rPr>
        <w:fldChar w:fldCharType="separate"/>
      </w:r>
      <w:r>
        <w:rPr>
          <w:noProof/>
        </w:rPr>
        <w:t>5</w:t>
      </w:r>
      <w:r>
        <w:rPr>
          <w:noProof/>
        </w:rPr>
        <w:fldChar w:fldCharType="end"/>
      </w:r>
    </w:p>
    <w:p w:rsidR="005F6EA2" w:rsidRDefault="005F6EA2">
      <w:pPr>
        <w:pStyle w:val="T2"/>
        <w:tabs>
          <w:tab w:val="left" w:pos="880"/>
        </w:tabs>
        <w:rPr>
          <w:rFonts w:asciiTheme="minorHAnsi" w:eastAsiaTheme="minorEastAsia" w:hAnsiTheme="minorHAnsi" w:cstheme="minorBidi"/>
          <w:noProof/>
          <w:sz w:val="22"/>
          <w:szCs w:val="22"/>
          <w:lang w:val="tr-TR"/>
        </w:rPr>
      </w:pPr>
      <w:r>
        <w:rPr>
          <w:noProof/>
        </w:rPr>
        <w:t>6.4</w:t>
      </w:r>
      <w:r>
        <w:rPr>
          <w:rFonts w:asciiTheme="minorHAnsi" w:eastAsiaTheme="minorEastAsia" w:hAnsiTheme="minorHAnsi" w:cstheme="minorBidi"/>
          <w:noProof/>
          <w:sz w:val="22"/>
          <w:szCs w:val="22"/>
          <w:lang w:val="tr-TR"/>
        </w:rPr>
        <w:tab/>
      </w:r>
      <w:r>
        <w:rPr>
          <w:noProof/>
        </w:rPr>
        <w:t>Muhafaza ve taşıma</w:t>
      </w:r>
      <w:r>
        <w:rPr>
          <w:noProof/>
        </w:rPr>
        <w:tab/>
      </w:r>
      <w:r>
        <w:rPr>
          <w:noProof/>
        </w:rPr>
        <w:fldChar w:fldCharType="begin"/>
      </w:r>
      <w:r>
        <w:rPr>
          <w:noProof/>
        </w:rPr>
        <w:instrText xml:space="preserve"> PAGEREF _Toc476923815 \h </w:instrText>
      </w:r>
      <w:r>
        <w:rPr>
          <w:noProof/>
        </w:rPr>
      </w:r>
      <w:r>
        <w:rPr>
          <w:noProof/>
        </w:rPr>
        <w:fldChar w:fldCharType="separate"/>
      </w:r>
      <w:r>
        <w:rPr>
          <w:noProof/>
        </w:rPr>
        <w:t>5</w:t>
      </w:r>
      <w:r>
        <w:rPr>
          <w:noProof/>
        </w:rPr>
        <w:fldChar w:fldCharType="end"/>
      </w:r>
    </w:p>
    <w:p w:rsidR="005F6EA2" w:rsidRDefault="005F6EA2">
      <w:pPr>
        <w:pStyle w:val="T1"/>
        <w:tabs>
          <w:tab w:val="left" w:pos="403"/>
        </w:tabs>
        <w:rPr>
          <w:rFonts w:asciiTheme="minorHAnsi" w:eastAsiaTheme="minorEastAsia" w:hAnsiTheme="minorHAnsi" w:cstheme="minorBidi"/>
          <w:b w:val="0"/>
          <w:bCs w:val="0"/>
          <w:sz w:val="22"/>
          <w:szCs w:val="22"/>
          <w:lang w:val="tr-TR"/>
        </w:rPr>
      </w:pPr>
      <w:r w:rsidRPr="005A475A">
        <w:rPr>
          <w:lang w:val="tr-TR"/>
        </w:rPr>
        <w:t>7</w:t>
      </w:r>
      <w:r>
        <w:rPr>
          <w:rFonts w:asciiTheme="minorHAnsi" w:eastAsiaTheme="minorEastAsia" w:hAnsiTheme="minorHAnsi" w:cstheme="minorBidi"/>
          <w:b w:val="0"/>
          <w:bCs w:val="0"/>
          <w:sz w:val="22"/>
          <w:szCs w:val="22"/>
          <w:lang w:val="tr-TR"/>
        </w:rPr>
        <w:tab/>
      </w:r>
      <w:r w:rsidRPr="005A475A">
        <w:rPr>
          <w:lang w:val="tr-TR"/>
        </w:rPr>
        <w:t>Çeşitli hükümler</w:t>
      </w:r>
      <w:r>
        <w:tab/>
      </w:r>
      <w:r>
        <w:fldChar w:fldCharType="begin"/>
      </w:r>
      <w:r>
        <w:instrText xml:space="preserve"> PAGEREF _Toc476923816 \h </w:instrText>
      </w:r>
      <w:r>
        <w:fldChar w:fldCharType="separate"/>
      </w:r>
      <w:r>
        <w:t>5</w:t>
      </w:r>
      <w:r>
        <w:fldChar w:fldCharType="end"/>
      </w:r>
    </w:p>
    <w:p w:rsidR="005F6EA2" w:rsidRDefault="005F6EA2">
      <w:pPr>
        <w:pStyle w:val="T1"/>
        <w:rPr>
          <w:rFonts w:asciiTheme="minorHAnsi" w:eastAsiaTheme="minorEastAsia" w:hAnsiTheme="minorHAnsi" w:cstheme="minorBidi"/>
          <w:b w:val="0"/>
          <w:bCs w:val="0"/>
          <w:sz w:val="22"/>
          <w:szCs w:val="22"/>
          <w:lang w:val="tr-TR"/>
        </w:rPr>
      </w:pPr>
      <w:r>
        <w:t>Yararlanılan kaynaklar</w:t>
      </w:r>
      <w:r>
        <w:tab/>
      </w:r>
      <w:r>
        <w:fldChar w:fldCharType="begin"/>
      </w:r>
      <w:r>
        <w:instrText xml:space="preserve"> PAGEREF _Toc476923817 \h </w:instrText>
      </w:r>
      <w:r>
        <w:fldChar w:fldCharType="separate"/>
      </w:r>
      <w:r>
        <w:t>5</w:t>
      </w:r>
      <w:r>
        <w:fldChar w:fldCharType="end"/>
      </w:r>
    </w:p>
    <w:p w:rsidR="005F6EA2" w:rsidRDefault="001C223D" w:rsidP="00016557">
      <w:pPr>
        <w:pStyle w:val="T2"/>
        <w:tabs>
          <w:tab w:val="left" w:pos="880"/>
        </w:tabs>
        <w:rPr>
          <w:bCs/>
          <w:color w:val="A6A6A6" w:themeColor="background1" w:themeShade="A6"/>
          <w:szCs w:val="20"/>
        </w:rPr>
      </w:pPr>
      <w:r w:rsidRPr="00087A62">
        <w:rPr>
          <w:bCs/>
          <w:color w:val="A6A6A6" w:themeColor="background1" w:themeShade="A6"/>
          <w:szCs w:val="20"/>
        </w:rPr>
        <w:fldChar w:fldCharType="end"/>
      </w:r>
    </w:p>
    <w:p w:rsidR="00A27F8C" w:rsidRPr="00A503B8" w:rsidRDefault="00A27F8C" w:rsidP="00A503B8">
      <w:pPr>
        <w:rPr>
          <w:rFonts w:eastAsiaTheme="minorEastAsia"/>
          <w:b/>
          <w:bCs/>
          <w:lang w:val="en-AU"/>
        </w:rPr>
      </w:pPr>
    </w:p>
    <w:p w:rsidR="00B64CD8" w:rsidRPr="00CE1320" w:rsidRDefault="00B64CD8" w:rsidP="00B64CD8">
      <w:pPr>
        <w:rPr>
          <w:rFonts w:cs="Arial"/>
          <w:sz w:val="28"/>
          <w:szCs w:val="28"/>
        </w:rPr>
        <w:sectPr w:rsidR="00B64CD8" w:rsidRPr="00CE1320" w:rsidSect="00256F25">
          <w:headerReference w:type="default" r:id="rId17"/>
          <w:pgSz w:w="11906" w:h="16838" w:code="9"/>
          <w:pgMar w:top="1418" w:right="1134" w:bottom="1134" w:left="1134" w:header="851" w:footer="851" w:gutter="0"/>
          <w:cols w:space="708"/>
          <w:docGrid w:linePitch="360"/>
        </w:sectPr>
      </w:pPr>
    </w:p>
    <w:p w:rsidR="001F2218" w:rsidRPr="005F6EA2" w:rsidRDefault="0083547A" w:rsidP="005F6EA2">
      <w:pPr>
        <w:jc w:val="center"/>
        <w:rPr>
          <w:b/>
          <w:sz w:val="28"/>
          <w:szCs w:val="28"/>
        </w:rPr>
      </w:pPr>
      <w:bookmarkStart w:id="1" w:name="_Toc476923571"/>
      <w:r w:rsidRPr="005F6EA2">
        <w:rPr>
          <w:b/>
          <w:sz w:val="28"/>
          <w:szCs w:val="28"/>
        </w:rPr>
        <w:lastRenderedPageBreak/>
        <w:t>Armut</w:t>
      </w:r>
      <w:bookmarkEnd w:id="1"/>
    </w:p>
    <w:p w:rsidR="001F2218" w:rsidRDefault="001F2218" w:rsidP="001F2218">
      <w:pPr>
        <w:jc w:val="center"/>
        <w:outlineLvl w:val="0"/>
        <w:rPr>
          <w:b/>
          <w:sz w:val="24"/>
        </w:rPr>
      </w:pPr>
    </w:p>
    <w:p w:rsidR="001F2218" w:rsidRDefault="001F2218" w:rsidP="001F2218">
      <w:pPr>
        <w:pBdr>
          <w:top w:val="single" w:sz="4" w:space="1" w:color="auto"/>
        </w:pBdr>
        <w:jc w:val="center"/>
        <w:outlineLvl w:val="0"/>
        <w:rPr>
          <w:b/>
          <w:sz w:val="24"/>
        </w:rPr>
      </w:pPr>
    </w:p>
    <w:p w:rsidR="001F2218" w:rsidRDefault="001F2218" w:rsidP="005F6EA2">
      <w:pPr>
        <w:pStyle w:val="Balk1"/>
      </w:pPr>
      <w:bookmarkStart w:id="2" w:name="_Toc476923795"/>
      <w:r>
        <w:t>1</w:t>
      </w:r>
      <w:r>
        <w:tab/>
      </w:r>
      <w:proofErr w:type="spellStart"/>
      <w:r>
        <w:t>Kapsam</w:t>
      </w:r>
      <w:bookmarkEnd w:id="2"/>
      <w:proofErr w:type="spellEnd"/>
    </w:p>
    <w:p w:rsidR="001F2218" w:rsidRDefault="001F2218" w:rsidP="001F2218">
      <w:pPr>
        <w:jc w:val="both"/>
      </w:pPr>
      <w:r>
        <w:t xml:space="preserve">Bu </w:t>
      </w:r>
      <w:proofErr w:type="spellStart"/>
      <w:r>
        <w:t>standard</w:t>
      </w:r>
      <w:proofErr w:type="spellEnd"/>
      <w:r>
        <w:t xml:space="preserve">, piyasaya taze olarak sunulan </w:t>
      </w:r>
      <w:r w:rsidR="00892BA2">
        <w:t>armut</w:t>
      </w:r>
      <w:r>
        <w:t>ları kapsar.</w:t>
      </w:r>
    </w:p>
    <w:p w:rsidR="001F2218" w:rsidRDefault="001F2218" w:rsidP="001F2218">
      <w:pPr>
        <w:jc w:val="both"/>
      </w:pPr>
    </w:p>
    <w:p w:rsidR="005F6EA2" w:rsidRPr="00C42A62" w:rsidRDefault="005F6EA2" w:rsidP="005F6EA2">
      <w:pPr>
        <w:pStyle w:val="Balk1"/>
      </w:pPr>
      <w:bookmarkStart w:id="3" w:name="_Toc476923796"/>
      <w:r w:rsidRPr="00C42A62">
        <w:t>2</w:t>
      </w:r>
      <w:r w:rsidRPr="00C42A62">
        <w:tab/>
      </w:r>
      <w:proofErr w:type="spellStart"/>
      <w:r>
        <w:t>Bağlayıcı</w:t>
      </w:r>
      <w:proofErr w:type="spellEnd"/>
      <w:r>
        <w:t xml:space="preserve"> </w:t>
      </w:r>
      <w:proofErr w:type="spellStart"/>
      <w:r>
        <w:t>atıflar</w:t>
      </w:r>
      <w:bookmarkEnd w:id="3"/>
      <w:proofErr w:type="spellEnd"/>
    </w:p>
    <w:p w:rsidR="005F6EA2" w:rsidRDefault="005F6EA2" w:rsidP="005F6EA2">
      <w:pPr>
        <w:autoSpaceDE w:val="0"/>
        <w:autoSpaceDN w:val="0"/>
        <w:adjustRightInd w:val="0"/>
        <w:jc w:val="both"/>
        <w:rPr>
          <w:rFonts w:eastAsiaTheme="minorHAnsi" w:cs="Arial"/>
          <w:szCs w:val="20"/>
          <w:lang w:eastAsia="en-US"/>
        </w:rPr>
      </w:pPr>
      <w:r w:rsidRPr="002E05E9">
        <w:rPr>
          <w:rFonts w:eastAsiaTheme="minorHAnsi" w:cs="Arial"/>
          <w:szCs w:val="20"/>
          <w:lang w:eastAsia="en-US"/>
        </w:rPr>
        <w:t>Bu standartta diğer standart ve/veya dokümanlara atıf yapılmaktadır. Bu atıflar metin içerisinde uygun yerlerde belirtilmiş ve aşağıda liste halinde verilmiştir. Tarihli atıflarda, yalnızca alıntı yapılan baskı geçerlidir. Tarihli olmayan dokümanlar için, atıf yapılan dokümanın (tüm tadiller dâhil) son baskısı geçerlidir. * İşaretli olanlar bu standardın basıldığı tarihte İngilizce metin olarak yayıml</w:t>
      </w:r>
      <w:r>
        <w:rPr>
          <w:rFonts w:eastAsiaTheme="minorHAnsi" w:cs="Arial"/>
          <w:szCs w:val="20"/>
          <w:lang w:eastAsia="en-US"/>
        </w:rPr>
        <w:t>anmış olan Türk Standartlarıdır.</w:t>
      </w:r>
    </w:p>
    <w:p w:rsidR="005F6EA2" w:rsidRPr="002E05E9" w:rsidRDefault="005F6EA2" w:rsidP="005F6EA2">
      <w:pPr>
        <w:autoSpaceDE w:val="0"/>
        <w:autoSpaceDN w:val="0"/>
        <w:adjustRightInd w:val="0"/>
        <w:jc w:val="both"/>
        <w:rPr>
          <w:rFonts w:cs="Arial"/>
          <w:szCs w:val="20"/>
        </w:rPr>
      </w:pPr>
    </w:p>
    <w:tbl>
      <w:tblPr>
        <w:tblW w:w="98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29"/>
        <w:gridCol w:w="4000"/>
        <w:gridCol w:w="4000"/>
      </w:tblGrid>
      <w:tr w:rsidR="001F2218" w:rsidTr="00426DF7">
        <w:trPr>
          <w:trHeight w:val="408"/>
        </w:trPr>
        <w:tc>
          <w:tcPr>
            <w:tcW w:w="1829" w:type="dxa"/>
            <w:vAlign w:val="center"/>
          </w:tcPr>
          <w:p w:rsidR="001F2218" w:rsidRDefault="001F2218" w:rsidP="00426DF7">
            <w:pPr>
              <w:pStyle w:val="GvdeMetniGirintisi2"/>
              <w:spacing w:after="0"/>
              <w:jc w:val="center"/>
              <w:rPr>
                <w:b/>
              </w:rPr>
            </w:pPr>
            <w:r>
              <w:rPr>
                <w:b/>
              </w:rPr>
              <w:t>TS No</w:t>
            </w:r>
          </w:p>
        </w:tc>
        <w:tc>
          <w:tcPr>
            <w:tcW w:w="4000" w:type="dxa"/>
            <w:vAlign w:val="center"/>
          </w:tcPr>
          <w:p w:rsidR="001F2218" w:rsidRDefault="001F2218" w:rsidP="00426DF7">
            <w:pPr>
              <w:pStyle w:val="GvdeMetniGirintisi2"/>
              <w:spacing w:after="0"/>
              <w:jc w:val="center"/>
              <w:rPr>
                <w:b/>
              </w:rPr>
            </w:pPr>
            <w:r>
              <w:rPr>
                <w:b/>
              </w:rPr>
              <w:t>Türkçe Adı</w:t>
            </w:r>
          </w:p>
        </w:tc>
        <w:tc>
          <w:tcPr>
            <w:tcW w:w="4000" w:type="dxa"/>
            <w:vAlign w:val="center"/>
          </w:tcPr>
          <w:p w:rsidR="001F2218" w:rsidRDefault="001F2218" w:rsidP="00426DF7">
            <w:pPr>
              <w:pStyle w:val="GvdeMetniGirintisi2"/>
              <w:spacing w:after="0"/>
              <w:jc w:val="center"/>
              <w:rPr>
                <w:b/>
              </w:rPr>
            </w:pPr>
            <w:r>
              <w:rPr>
                <w:b/>
              </w:rPr>
              <w:t>İngilizce Adı</w:t>
            </w:r>
          </w:p>
        </w:tc>
      </w:tr>
      <w:tr w:rsidR="001F2218" w:rsidTr="00A503B8">
        <w:trPr>
          <w:trHeight w:val="557"/>
        </w:trPr>
        <w:tc>
          <w:tcPr>
            <w:tcW w:w="1829" w:type="dxa"/>
            <w:vAlign w:val="center"/>
          </w:tcPr>
          <w:p w:rsidR="001F2218" w:rsidRDefault="001F2218" w:rsidP="00426DF7">
            <w:pPr>
              <w:pStyle w:val="stBilgi"/>
              <w:rPr>
                <w:bCs/>
              </w:rPr>
            </w:pPr>
            <w:r>
              <w:rPr>
                <w:bCs/>
              </w:rPr>
              <w:t>TS ISO 874</w:t>
            </w:r>
          </w:p>
        </w:tc>
        <w:tc>
          <w:tcPr>
            <w:tcW w:w="4000" w:type="dxa"/>
            <w:vAlign w:val="center"/>
          </w:tcPr>
          <w:p w:rsidR="001F2218" w:rsidRDefault="001F2218" w:rsidP="00426DF7">
            <w:pPr>
              <w:pStyle w:val="stBilgi"/>
              <w:tabs>
                <w:tab w:val="left" w:pos="3240"/>
              </w:tabs>
              <w:ind w:left="2832" w:right="-568" w:hanging="2832"/>
            </w:pPr>
            <w:r>
              <w:t>Yaş meyve ve sebzeler – Numune alma</w:t>
            </w:r>
          </w:p>
        </w:tc>
        <w:tc>
          <w:tcPr>
            <w:tcW w:w="4000" w:type="dxa"/>
            <w:vAlign w:val="center"/>
          </w:tcPr>
          <w:p w:rsidR="001F2218" w:rsidRDefault="001F2218" w:rsidP="00426DF7">
            <w:proofErr w:type="spellStart"/>
            <w:r>
              <w:rPr>
                <w:bCs/>
              </w:rPr>
              <w:t>Fresh</w:t>
            </w:r>
            <w:proofErr w:type="spellEnd"/>
            <w:r>
              <w:rPr>
                <w:bCs/>
              </w:rPr>
              <w:t xml:space="preserve"> </w:t>
            </w:r>
            <w:proofErr w:type="spellStart"/>
            <w:r>
              <w:rPr>
                <w:bCs/>
              </w:rPr>
              <w:t>fruits</w:t>
            </w:r>
            <w:proofErr w:type="spellEnd"/>
            <w:r>
              <w:rPr>
                <w:bCs/>
              </w:rPr>
              <w:t xml:space="preserve"> </w:t>
            </w:r>
            <w:proofErr w:type="spellStart"/>
            <w:r>
              <w:rPr>
                <w:bCs/>
              </w:rPr>
              <w:t>and</w:t>
            </w:r>
            <w:proofErr w:type="spellEnd"/>
            <w:r>
              <w:rPr>
                <w:bCs/>
              </w:rPr>
              <w:t xml:space="preserve"> </w:t>
            </w:r>
            <w:proofErr w:type="spellStart"/>
            <w:r>
              <w:rPr>
                <w:bCs/>
              </w:rPr>
              <w:t>vegetables</w:t>
            </w:r>
            <w:proofErr w:type="spellEnd"/>
            <w:r>
              <w:rPr>
                <w:bCs/>
              </w:rPr>
              <w:t xml:space="preserve"> - </w:t>
            </w:r>
            <w:proofErr w:type="spellStart"/>
            <w:r>
              <w:rPr>
                <w:bCs/>
              </w:rPr>
              <w:t>Sampling</w:t>
            </w:r>
            <w:proofErr w:type="spellEnd"/>
          </w:p>
        </w:tc>
      </w:tr>
      <w:tr w:rsidR="00163B9D" w:rsidTr="00A503B8">
        <w:trPr>
          <w:trHeight w:val="439"/>
        </w:trPr>
        <w:tc>
          <w:tcPr>
            <w:tcW w:w="1829" w:type="dxa"/>
            <w:vAlign w:val="center"/>
          </w:tcPr>
          <w:p w:rsidR="00163B9D" w:rsidRDefault="00163B9D" w:rsidP="00426DF7">
            <w:pPr>
              <w:pStyle w:val="stBilgi"/>
              <w:rPr>
                <w:bCs/>
              </w:rPr>
            </w:pPr>
            <w:r>
              <w:rPr>
                <w:bCs/>
              </w:rPr>
              <w:t>TS 1337 ISO 1134</w:t>
            </w:r>
          </w:p>
        </w:tc>
        <w:tc>
          <w:tcPr>
            <w:tcW w:w="4000" w:type="dxa"/>
            <w:vAlign w:val="center"/>
          </w:tcPr>
          <w:p w:rsidR="00163B9D" w:rsidRDefault="00163B9D" w:rsidP="00426DF7">
            <w:pPr>
              <w:pStyle w:val="stBilgi"/>
              <w:tabs>
                <w:tab w:val="left" w:pos="3240"/>
              </w:tabs>
              <w:ind w:left="2832" w:right="-568" w:hanging="2832"/>
            </w:pPr>
            <w:r>
              <w:t xml:space="preserve">Armut – Soğuk </w:t>
            </w:r>
            <w:r w:rsidR="00897723">
              <w:t>d</w:t>
            </w:r>
            <w:r>
              <w:t>epolama</w:t>
            </w:r>
          </w:p>
        </w:tc>
        <w:tc>
          <w:tcPr>
            <w:tcW w:w="4000" w:type="dxa"/>
            <w:vAlign w:val="center"/>
          </w:tcPr>
          <w:p w:rsidR="00163B9D" w:rsidRDefault="00163B9D" w:rsidP="00426DF7">
            <w:pPr>
              <w:rPr>
                <w:bCs/>
              </w:rPr>
            </w:pPr>
            <w:proofErr w:type="spellStart"/>
            <w:r w:rsidRPr="00DF370A">
              <w:rPr>
                <w:rFonts w:cs="Arial"/>
                <w:bCs/>
                <w:bdr w:val="none" w:sz="0" w:space="0" w:color="auto" w:frame="1"/>
              </w:rPr>
              <w:t>Pears</w:t>
            </w:r>
            <w:proofErr w:type="spellEnd"/>
            <w:r w:rsidR="00897723">
              <w:rPr>
                <w:rFonts w:cs="Arial"/>
                <w:bCs/>
                <w:bdr w:val="none" w:sz="0" w:space="0" w:color="auto" w:frame="1"/>
              </w:rPr>
              <w:t xml:space="preserve"> </w:t>
            </w:r>
            <w:r w:rsidRPr="00DF370A">
              <w:rPr>
                <w:rFonts w:cs="Arial"/>
                <w:bCs/>
                <w:bdr w:val="none" w:sz="0" w:space="0" w:color="auto" w:frame="1"/>
              </w:rPr>
              <w:t xml:space="preserve">- </w:t>
            </w:r>
            <w:proofErr w:type="spellStart"/>
            <w:r w:rsidRPr="00DF370A">
              <w:rPr>
                <w:rFonts w:cs="Arial"/>
                <w:bCs/>
                <w:bdr w:val="none" w:sz="0" w:space="0" w:color="auto" w:frame="1"/>
              </w:rPr>
              <w:t>Cold</w:t>
            </w:r>
            <w:proofErr w:type="spellEnd"/>
            <w:r w:rsidRPr="00DF370A">
              <w:rPr>
                <w:rFonts w:cs="Arial"/>
                <w:bCs/>
                <w:bdr w:val="none" w:sz="0" w:space="0" w:color="auto" w:frame="1"/>
              </w:rPr>
              <w:t xml:space="preserve"> </w:t>
            </w:r>
            <w:proofErr w:type="spellStart"/>
            <w:r w:rsidRPr="00DF370A">
              <w:rPr>
                <w:rFonts w:cs="Arial"/>
                <w:bCs/>
                <w:bdr w:val="none" w:sz="0" w:space="0" w:color="auto" w:frame="1"/>
              </w:rPr>
              <w:t>storage</w:t>
            </w:r>
            <w:proofErr w:type="spellEnd"/>
          </w:p>
        </w:tc>
      </w:tr>
    </w:tbl>
    <w:p w:rsidR="001F2218" w:rsidRDefault="001F2218" w:rsidP="001F2218">
      <w:pPr>
        <w:pStyle w:val="GvdeMetni"/>
      </w:pPr>
    </w:p>
    <w:p w:rsidR="001F2218" w:rsidRDefault="001F2218" w:rsidP="005F6EA2">
      <w:pPr>
        <w:pStyle w:val="Balk1"/>
      </w:pPr>
      <w:bookmarkStart w:id="4" w:name="_Toc476923797"/>
      <w:r>
        <w:t>3</w:t>
      </w:r>
      <w:r>
        <w:tab/>
      </w:r>
      <w:proofErr w:type="spellStart"/>
      <w:r>
        <w:t>Tarifler</w:t>
      </w:r>
      <w:bookmarkEnd w:id="4"/>
      <w:proofErr w:type="spellEnd"/>
    </w:p>
    <w:p w:rsidR="001F2218" w:rsidRDefault="001F2218" w:rsidP="001F2218">
      <w:pPr>
        <w:outlineLvl w:val="0"/>
        <w:rPr>
          <w:b/>
          <w:sz w:val="24"/>
        </w:rPr>
      </w:pPr>
    </w:p>
    <w:p w:rsidR="001F2218" w:rsidRDefault="001F2218" w:rsidP="005F6EA2">
      <w:pPr>
        <w:pStyle w:val="Balk2"/>
      </w:pPr>
      <w:bookmarkStart w:id="5" w:name="_Toc476923798"/>
      <w:r>
        <w:t>3.1</w:t>
      </w:r>
      <w:r>
        <w:tab/>
      </w:r>
      <w:proofErr w:type="spellStart"/>
      <w:r w:rsidR="000E372F">
        <w:t>Armut</w:t>
      </w:r>
      <w:bookmarkEnd w:id="5"/>
      <w:proofErr w:type="spellEnd"/>
      <w:r>
        <w:t xml:space="preserve"> </w:t>
      </w:r>
    </w:p>
    <w:p w:rsidR="001F2218" w:rsidRDefault="00163B9D" w:rsidP="001F2218">
      <w:pPr>
        <w:jc w:val="both"/>
      </w:pPr>
      <w:r w:rsidRPr="00163B9D">
        <w:rPr>
          <w:rFonts w:cs="Arial"/>
          <w:i/>
          <w:iCs/>
        </w:rPr>
        <w:t xml:space="preserve"> </w:t>
      </w:r>
      <w:proofErr w:type="spellStart"/>
      <w:r>
        <w:rPr>
          <w:rFonts w:cs="Arial"/>
          <w:i/>
          <w:iCs/>
        </w:rPr>
        <w:t>Pyrus</w:t>
      </w:r>
      <w:proofErr w:type="spellEnd"/>
      <w:r>
        <w:rPr>
          <w:rFonts w:cs="Arial"/>
          <w:i/>
          <w:iCs/>
        </w:rPr>
        <w:t xml:space="preserve"> </w:t>
      </w:r>
      <w:proofErr w:type="spellStart"/>
      <w:r>
        <w:rPr>
          <w:rFonts w:cs="Arial"/>
          <w:i/>
          <w:iCs/>
        </w:rPr>
        <w:t>communis</w:t>
      </w:r>
      <w:proofErr w:type="spellEnd"/>
      <w:r>
        <w:rPr>
          <w:rFonts w:cs="Arial"/>
        </w:rPr>
        <w:t>, L. türüne giren kültür ağaçlarının taze meyvesi</w:t>
      </w:r>
      <w:r w:rsidR="001F2218">
        <w:t>.</w:t>
      </w:r>
    </w:p>
    <w:p w:rsidR="00163B9D" w:rsidRDefault="00163B9D" w:rsidP="001F2218">
      <w:pPr>
        <w:jc w:val="both"/>
      </w:pPr>
    </w:p>
    <w:p w:rsidR="00163B9D" w:rsidRDefault="00163B9D" w:rsidP="005F6EA2">
      <w:pPr>
        <w:pStyle w:val="Balk2"/>
      </w:pPr>
      <w:bookmarkStart w:id="6" w:name="_Toc476923799"/>
      <w:r>
        <w:t>3.2</w:t>
      </w:r>
      <w:r>
        <w:tab/>
        <w:t xml:space="preserve">Kara </w:t>
      </w:r>
      <w:proofErr w:type="spellStart"/>
      <w:r>
        <w:t>leke</w:t>
      </w:r>
      <w:bookmarkEnd w:id="6"/>
      <w:proofErr w:type="spellEnd"/>
      <w:r>
        <w:t xml:space="preserve"> </w:t>
      </w:r>
    </w:p>
    <w:p w:rsidR="00163B9D" w:rsidRDefault="00163B9D" w:rsidP="00163B9D">
      <w:pPr>
        <w:pStyle w:val="Balk3"/>
        <w:jc w:val="both"/>
        <w:rPr>
          <w:b w:val="0"/>
          <w:bCs w:val="0"/>
          <w:sz w:val="20"/>
        </w:rPr>
      </w:pPr>
      <w:proofErr w:type="spellStart"/>
      <w:r>
        <w:rPr>
          <w:b w:val="0"/>
          <w:bCs w:val="0"/>
          <w:i/>
          <w:iCs/>
          <w:sz w:val="20"/>
        </w:rPr>
        <w:t>Venturia</w:t>
      </w:r>
      <w:proofErr w:type="spellEnd"/>
      <w:r>
        <w:rPr>
          <w:b w:val="0"/>
          <w:bCs w:val="0"/>
          <w:i/>
          <w:iCs/>
          <w:sz w:val="20"/>
        </w:rPr>
        <w:t xml:space="preserve"> pirina </w:t>
      </w:r>
      <w:proofErr w:type="spellStart"/>
      <w:r w:rsidR="00F40FAE">
        <w:rPr>
          <w:b w:val="0"/>
          <w:bCs w:val="0"/>
          <w:i/>
          <w:sz w:val="20"/>
        </w:rPr>
        <w:t>a</w:t>
      </w:r>
      <w:r w:rsidRPr="00A503B8">
        <w:rPr>
          <w:b w:val="0"/>
          <w:bCs w:val="0"/>
          <w:i/>
          <w:sz w:val="20"/>
        </w:rPr>
        <w:t>derh</w:t>
      </w:r>
      <w:proofErr w:type="spellEnd"/>
      <w:r w:rsidRPr="00A503B8">
        <w:rPr>
          <w:b w:val="0"/>
          <w:bCs w:val="0"/>
          <w:i/>
          <w:sz w:val="20"/>
        </w:rPr>
        <w:t>.</w:t>
      </w:r>
      <w:r>
        <w:rPr>
          <w:b w:val="0"/>
          <w:bCs w:val="0"/>
          <w:sz w:val="20"/>
        </w:rPr>
        <w:t xml:space="preserve"> (</w:t>
      </w:r>
      <w:proofErr w:type="spellStart"/>
      <w:r>
        <w:rPr>
          <w:b w:val="0"/>
          <w:bCs w:val="0"/>
          <w:i/>
          <w:iCs/>
          <w:sz w:val="20"/>
        </w:rPr>
        <w:t>Fusicladium</w:t>
      </w:r>
      <w:proofErr w:type="spellEnd"/>
      <w:r>
        <w:rPr>
          <w:b w:val="0"/>
          <w:bCs w:val="0"/>
          <w:i/>
          <w:iCs/>
          <w:sz w:val="20"/>
        </w:rPr>
        <w:t xml:space="preserve"> </w:t>
      </w:r>
      <w:proofErr w:type="spellStart"/>
      <w:r>
        <w:rPr>
          <w:b w:val="0"/>
          <w:bCs w:val="0"/>
          <w:i/>
          <w:iCs/>
          <w:sz w:val="20"/>
        </w:rPr>
        <w:t>pyrorum</w:t>
      </w:r>
      <w:proofErr w:type="spellEnd"/>
      <w:r>
        <w:rPr>
          <w:b w:val="0"/>
          <w:bCs w:val="0"/>
          <w:sz w:val="20"/>
        </w:rPr>
        <w:t>) mantar</w:t>
      </w:r>
      <w:r w:rsidR="00897723">
        <w:rPr>
          <w:b w:val="0"/>
          <w:bCs w:val="0"/>
          <w:sz w:val="20"/>
        </w:rPr>
        <w:t>larının sebep olduğu</w:t>
      </w:r>
      <w:r>
        <w:rPr>
          <w:b w:val="0"/>
          <w:bCs w:val="0"/>
          <w:sz w:val="20"/>
        </w:rPr>
        <w:t xml:space="preserve"> bir hastalık</w:t>
      </w:r>
      <w:r w:rsidR="00BB6F33">
        <w:rPr>
          <w:b w:val="0"/>
          <w:bCs w:val="0"/>
          <w:sz w:val="20"/>
        </w:rPr>
        <w:t xml:space="preserve"> (o</w:t>
      </w:r>
      <w:r>
        <w:rPr>
          <w:b w:val="0"/>
          <w:bCs w:val="0"/>
          <w:sz w:val="20"/>
        </w:rPr>
        <w:t>lgun olmayan meyvelerde küçük yuvarlak ve kadifemsi bir görünümdedir. Daha koyu olmak üzere iğne deliği gibi lekeler meyveler üzerinde gelişir</w:t>
      </w:r>
      <w:r w:rsidR="00BB6F33">
        <w:rPr>
          <w:b w:val="0"/>
          <w:bCs w:val="0"/>
          <w:sz w:val="20"/>
        </w:rPr>
        <w:t>.</w:t>
      </w:r>
      <w:r w:rsidR="00897723">
        <w:rPr>
          <w:b w:val="0"/>
          <w:bCs w:val="0"/>
          <w:sz w:val="20"/>
        </w:rPr>
        <w:t xml:space="preserve"> </w:t>
      </w:r>
      <w:proofErr w:type="spellStart"/>
      <w:r w:rsidR="00BB6F33">
        <w:rPr>
          <w:b w:val="0"/>
          <w:bCs w:val="0"/>
          <w:sz w:val="20"/>
        </w:rPr>
        <w:t>E</w:t>
      </w:r>
      <w:r>
        <w:rPr>
          <w:b w:val="0"/>
          <w:bCs w:val="0"/>
          <w:sz w:val="20"/>
        </w:rPr>
        <w:t>nfekte</w:t>
      </w:r>
      <w:proofErr w:type="spellEnd"/>
      <w:r>
        <w:rPr>
          <w:b w:val="0"/>
          <w:bCs w:val="0"/>
          <w:sz w:val="20"/>
        </w:rPr>
        <w:t xml:space="preserve"> olan meyveler biçimsiz bir şekilde olmaktadır. Armutlar, meyve lekesinden başka, ince dallarda oluşan hastalıktan da etkilenmektedir</w:t>
      </w:r>
      <w:r w:rsidR="00897723">
        <w:rPr>
          <w:b w:val="0"/>
          <w:bCs w:val="0"/>
          <w:sz w:val="20"/>
        </w:rPr>
        <w:t>)</w:t>
      </w:r>
      <w:r>
        <w:rPr>
          <w:b w:val="0"/>
          <w:bCs w:val="0"/>
          <w:sz w:val="20"/>
        </w:rPr>
        <w:t>.</w:t>
      </w:r>
    </w:p>
    <w:p w:rsidR="00163B9D" w:rsidRDefault="00163B9D" w:rsidP="001F2218">
      <w:pPr>
        <w:jc w:val="both"/>
      </w:pPr>
    </w:p>
    <w:p w:rsidR="001F2218" w:rsidRPr="00E048C8" w:rsidRDefault="001F2218" w:rsidP="005F6EA2">
      <w:pPr>
        <w:pStyle w:val="Balk2"/>
      </w:pPr>
      <w:bookmarkStart w:id="7" w:name="_Toc476923800"/>
      <w:r w:rsidRPr="00E048C8">
        <w:t>3.</w:t>
      </w:r>
      <w:r w:rsidR="00163B9D">
        <w:t>3</w:t>
      </w:r>
      <w:r w:rsidRPr="00E048C8">
        <w:tab/>
        <w:t>Yabancı madde</w:t>
      </w:r>
      <w:bookmarkEnd w:id="7"/>
    </w:p>
    <w:p w:rsidR="001F2218" w:rsidRDefault="00163B9D" w:rsidP="001F2218">
      <w:pPr>
        <w:jc w:val="both"/>
      </w:pPr>
      <w:r>
        <w:t>Armudun</w:t>
      </w:r>
      <w:r w:rsidR="001F2218">
        <w:t xml:space="preserve"> üzerinde bulunan kum, taş, toprak, kabuk, yaprak, bitkisel parçalar, yabancı tohumlar vb. gibi kendinden başka gözle görülebilir her türlü madde.</w:t>
      </w:r>
    </w:p>
    <w:p w:rsidR="001F2218" w:rsidRDefault="001F2218" w:rsidP="001F2218">
      <w:pPr>
        <w:pStyle w:val="Balk1"/>
        <w:rPr>
          <w:szCs w:val="24"/>
          <w:lang w:val="tr-TR"/>
        </w:rPr>
      </w:pPr>
    </w:p>
    <w:p w:rsidR="001F2218" w:rsidRDefault="001F2218" w:rsidP="001F2218">
      <w:pPr>
        <w:pStyle w:val="Balk1"/>
        <w:rPr>
          <w:szCs w:val="24"/>
          <w:lang w:val="tr-TR"/>
        </w:rPr>
      </w:pPr>
      <w:bookmarkStart w:id="8" w:name="_Toc476923801"/>
      <w:r>
        <w:rPr>
          <w:szCs w:val="24"/>
          <w:lang w:val="tr-TR"/>
        </w:rPr>
        <w:t>4</w:t>
      </w:r>
      <w:r>
        <w:rPr>
          <w:szCs w:val="24"/>
          <w:lang w:val="tr-TR"/>
        </w:rPr>
        <w:tab/>
        <w:t>Sınıflandırma ve özellikler</w:t>
      </w:r>
      <w:bookmarkEnd w:id="8"/>
    </w:p>
    <w:p w:rsidR="001F2218" w:rsidRDefault="001F2218" w:rsidP="001F2218">
      <w:pPr>
        <w:rPr>
          <w:sz w:val="24"/>
        </w:rPr>
      </w:pPr>
    </w:p>
    <w:p w:rsidR="001F2218" w:rsidRPr="005F6EA2" w:rsidRDefault="001F2218" w:rsidP="005F6EA2">
      <w:pPr>
        <w:pStyle w:val="Balk2"/>
      </w:pPr>
      <w:bookmarkStart w:id="9" w:name="_Toc476923802"/>
      <w:r w:rsidRPr="005F6EA2">
        <w:t>4.1</w:t>
      </w:r>
      <w:r w:rsidRPr="005F6EA2">
        <w:tab/>
      </w:r>
      <w:proofErr w:type="spellStart"/>
      <w:r w:rsidRPr="005F6EA2">
        <w:t>Sınıflandırma</w:t>
      </w:r>
      <w:bookmarkEnd w:id="9"/>
      <w:proofErr w:type="spellEnd"/>
      <w:r w:rsidRPr="005F6EA2">
        <w:t xml:space="preserve">    </w:t>
      </w:r>
    </w:p>
    <w:p w:rsidR="001F2218" w:rsidRDefault="001F2218" w:rsidP="00A503B8">
      <w:pPr>
        <w:pStyle w:val="Balk3"/>
        <w:ind w:firstLine="708"/>
        <w:rPr>
          <w:szCs w:val="24"/>
        </w:rPr>
      </w:pPr>
    </w:p>
    <w:p w:rsidR="001F2218" w:rsidRPr="005F6EA2" w:rsidRDefault="001F2218" w:rsidP="005F6EA2">
      <w:pPr>
        <w:pStyle w:val="Balk3"/>
      </w:pPr>
      <w:r w:rsidRPr="005F6EA2">
        <w:t>4.1.1</w:t>
      </w:r>
      <w:r w:rsidRPr="005F6EA2">
        <w:tab/>
        <w:t>Sınıflar</w:t>
      </w:r>
    </w:p>
    <w:p w:rsidR="001F2218" w:rsidRDefault="000E372F" w:rsidP="001F2218">
      <w:pPr>
        <w:jc w:val="both"/>
      </w:pPr>
      <w:r>
        <w:t>Armutlar</w:t>
      </w:r>
      <w:r w:rsidR="001F2218">
        <w:t>, kalite özelliklerine göre;</w:t>
      </w:r>
    </w:p>
    <w:p w:rsidR="001F2218" w:rsidRDefault="001F2218" w:rsidP="001F2218">
      <w:pPr>
        <w:jc w:val="both"/>
      </w:pPr>
    </w:p>
    <w:p w:rsidR="001F2218" w:rsidRDefault="000E372F" w:rsidP="001F2218">
      <w:pPr>
        <w:numPr>
          <w:ilvl w:val="0"/>
          <w:numId w:val="18"/>
        </w:numPr>
        <w:jc w:val="both"/>
      </w:pPr>
      <w:r>
        <w:t>Ekstra,</w:t>
      </w:r>
    </w:p>
    <w:p w:rsidR="000E372F" w:rsidRDefault="000E372F" w:rsidP="001F2218">
      <w:pPr>
        <w:numPr>
          <w:ilvl w:val="0"/>
          <w:numId w:val="18"/>
        </w:numPr>
        <w:jc w:val="both"/>
      </w:pPr>
      <w:r>
        <w:t>Sınıf I,</w:t>
      </w:r>
    </w:p>
    <w:p w:rsidR="001F2218" w:rsidRDefault="001F2218" w:rsidP="001F2218">
      <w:pPr>
        <w:numPr>
          <w:ilvl w:val="0"/>
          <w:numId w:val="18"/>
        </w:numPr>
        <w:jc w:val="both"/>
      </w:pPr>
      <w:r>
        <w:t>Sınıf II</w:t>
      </w:r>
    </w:p>
    <w:p w:rsidR="001F2218" w:rsidRDefault="001F2218" w:rsidP="001F2218">
      <w:pPr>
        <w:jc w:val="both"/>
      </w:pPr>
      <w:proofErr w:type="gramStart"/>
      <w:r>
        <w:t>olmak</w:t>
      </w:r>
      <w:proofErr w:type="gramEnd"/>
      <w:r>
        <w:t xml:space="preserve"> üzere </w:t>
      </w:r>
      <w:r w:rsidR="000E372F">
        <w:t>üç</w:t>
      </w:r>
      <w:r>
        <w:t xml:space="preserve"> sınıfa ayrılır.</w:t>
      </w:r>
    </w:p>
    <w:p w:rsidR="001F2218" w:rsidRDefault="001F2218" w:rsidP="001F2218">
      <w:pPr>
        <w:jc w:val="both"/>
      </w:pPr>
    </w:p>
    <w:p w:rsidR="001F2218" w:rsidRPr="005F6EA2" w:rsidRDefault="001F2218" w:rsidP="005F6EA2">
      <w:pPr>
        <w:pStyle w:val="Balk3"/>
      </w:pPr>
      <w:r w:rsidRPr="005F6EA2">
        <w:t>4.1.2</w:t>
      </w:r>
      <w:r w:rsidRPr="005F6EA2">
        <w:tab/>
        <w:t>Boylar</w:t>
      </w:r>
    </w:p>
    <w:p w:rsidR="001F2218" w:rsidRDefault="000E372F" w:rsidP="001F2218">
      <w:pPr>
        <w:jc w:val="both"/>
      </w:pPr>
      <w:r>
        <w:t>Armutlar</w:t>
      </w:r>
      <w:r w:rsidR="001F2218">
        <w:t xml:space="preserve">, </w:t>
      </w:r>
      <w:r>
        <w:t>iriliklerine</w:t>
      </w:r>
      <w:r w:rsidR="001F2218">
        <w:t xml:space="preserve"> göre;</w:t>
      </w:r>
    </w:p>
    <w:p w:rsidR="001F2218" w:rsidRDefault="001F2218" w:rsidP="001F2218">
      <w:pPr>
        <w:jc w:val="both"/>
      </w:pPr>
    </w:p>
    <w:p w:rsidR="001F2218" w:rsidRDefault="001F2218" w:rsidP="001F2218">
      <w:pPr>
        <w:tabs>
          <w:tab w:val="left" w:pos="426"/>
        </w:tabs>
        <w:rPr>
          <w:bCs/>
          <w:szCs w:val="22"/>
        </w:rPr>
      </w:pPr>
      <w:r>
        <w:rPr>
          <w:bCs/>
          <w:szCs w:val="22"/>
        </w:rPr>
        <w:t xml:space="preserve">- </w:t>
      </w:r>
      <w:r w:rsidR="000E372F">
        <w:rPr>
          <w:bCs/>
          <w:szCs w:val="22"/>
        </w:rPr>
        <w:t>İri</w:t>
      </w:r>
      <w:r>
        <w:rPr>
          <w:bCs/>
          <w:szCs w:val="22"/>
        </w:rPr>
        <w:t>,</w:t>
      </w:r>
    </w:p>
    <w:p w:rsidR="001F2218" w:rsidRDefault="001F2218" w:rsidP="001F2218">
      <w:pPr>
        <w:tabs>
          <w:tab w:val="left" w:pos="426"/>
        </w:tabs>
        <w:rPr>
          <w:bCs/>
          <w:szCs w:val="22"/>
        </w:rPr>
      </w:pPr>
      <w:r>
        <w:rPr>
          <w:bCs/>
          <w:szCs w:val="22"/>
        </w:rPr>
        <w:t xml:space="preserve">- </w:t>
      </w:r>
      <w:r w:rsidR="000E372F">
        <w:rPr>
          <w:bCs/>
          <w:szCs w:val="22"/>
        </w:rPr>
        <w:t>Diğer</w:t>
      </w:r>
    </w:p>
    <w:p w:rsidR="001F2218" w:rsidRDefault="001F2218" w:rsidP="001F2218">
      <w:pPr>
        <w:tabs>
          <w:tab w:val="left" w:pos="426"/>
        </w:tabs>
        <w:rPr>
          <w:bCs/>
          <w:szCs w:val="22"/>
        </w:rPr>
      </w:pPr>
      <w:proofErr w:type="gramStart"/>
      <w:r>
        <w:rPr>
          <w:bCs/>
          <w:szCs w:val="22"/>
        </w:rPr>
        <w:t>olmak</w:t>
      </w:r>
      <w:proofErr w:type="gramEnd"/>
      <w:r>
        <w:rPr>
          <w:bCs/>
          <w:szCs w:val="22"/>
        </w:rPr>
        <w:t xml:space="preserve"> üzere </w:t>
      </w:r>
      <w:r w:rsidR="000E372F">
        <w:rPr>
          <w:bCs/>
          <w:szCs w:val="22"/>
        </w:rPr>
        <w:t>iki</w:t>
      </w:r>
      <w:r>
        <w:rPr>
          <w:bCs/>
          <w:szCs w:val="22"/>
        </w:rPr>
        <w:t xml:space="preserve"> boya ayrılır.</w:t>
      </w:r>
    </w:p>
    <w:p w:rsidR="001F2218" w:rsidRDefault="001F2218" w:rsidP="001F2218">
      <w:pPr>
        <w:tabs>
          <w:tab w:val="left" w:pos="426"/>
        </w:tabs>
        <w:rPr>
          <w:bCs/>
          <w:szCs w:val="22"/>
        </w:rPr>
      </w:pPr>
    </w:p>
    <w:p w:rsidR="005F6EA2" w:rsidRDefault="005F6EA2" w:rsidP="001F2218">
      <w:pPr>
        <w:tabs>
          <w:tab w:val="left" w:pos="426"/>
        </w:tabs>
        <w:rPr>
          <w:bCs/>
          <w:szCs w:val="22"/>
        </w:rPr>
      </w:pPr>
    </w:p>
    <w:p w:rsidR="005F6EA2" w:rsidRDefault="005F6EA2" w:rsidP="001F2218">
      <w:pPr>
        <w:tabs>
          <w:tab w:val="left" w:pos="426"/>
        </w:tabs>
        <w:rPr>
          <w:bCs/>
          <w:szCs w:val="22"/>
        </w:rPr>
      </w:pPr>
    </w:p>
    <w:p w:rsidR="001F2218" w:rsidRPr="005F6EA2" w:rsidRDefault="001F2218" w:rsidP="005F6EA2">
      <w:pPr>
        <w:pStyle w:val="Balk2"/>
      </w:pPr>
      <w:bookmarkStart w:id="10" w:name="_Toc476923803"/>
      <w:r w:rsidRPr="005F6EA2">
        <w:t>4.2</w:t>
      </w:r>
      <w:r w:rsidRPr="005F6EA2">
        <w:tab/>
      </w:r>
      <w:proofErr w:type="spellStart"/>
      <w:r w:rsidRPr="005F6EA2">
        <w:t>Özellikler</w:t>
      </w:r>
      <w:bookmarkEnd w:id="10"/>
      <w:proofErr w:type="spellEnd"/>
    </w:p>
    <w:p w:rsidR="001F2218" w:rsidRDefault="001F2218" w:rsidP="001F2218">
      <w:pPr>
        <w:rPr>
          <w:b/>
          <w:sz w:val="24"/>
        </w:rPr>
      </w:pPr>
    </w:p>
    <w:p w:rsidR="001F2218" w:rsidRPr="00A503B8" w:rsidRDefault="001F2218" w:rsidP="005F6EA2">
      <w:pPr>
        <w:pStyle w:val="Balk3"/>
      </w:pPr>
      <w:r w:rsidRPr="00A503B8">
        <w:t>4.2.1 Genel özellikler</w:t>
      </w:r>
    </w:p>
    <w:p w:rsidR="00DB4CDB" w:rsidRDefault="00DB4CDB" w:rsidP="00DB4CDB">
      <w:pPr>
        <w:jc w:val="both"/>
        <w:rPr>
          <w:szCs w:val="28"/>
        </w:rPr>
      </w:pPr>
      <w:r>
        <w:rPr>
          <w:szCs w:val="28"/>
        </w:rPr>
        <w:t>Armutlar, aşağıdaki özelliklere sahip olmalıdır;</w:t>
      </w:r>
    </w:p>
    <w:p w:rsidR="00DB4CDB" w:rsidRDefault="00DB4CDB" w:rsidP="00DB4CDB">
      <w:pPr>
        <w:numPr>
          <w:ilvl w:val="0"/>
          <w:numId w:val="54"/>
        </w:numPr>
        <w:rPr>
          <w:szCs w:val="28"/>
        </w:rPr>
      </w:pPr>
      <w:proofErr w:type="gramStart"/>
      <w:r>
        <w:rPr>
          <w:szCs w:val="28"/>
        </w:rPr>
        <w:t>Bütün  olmalı</w:t>
      </w:r>
      <w:proofErr w:type="gramEnd"/>
      <w:r>
        <w:rPr>
          <w:szCs w:val="28"/>
        </w:rPr>
        <w:t>,</w:t>
      </w:r>
    </w:p>
    <w:p w:rsidR="00DB4CDB" w:rsidRDefault="00DB4CDB" w:rsidP="00DB4CDB">
      <w:pPr>
        <w:numPr>
          <w:ilvl w:val="0"/>
          <w:numId w:val="54"/>
        </w:numPr>
        <w:rPr>
          <w:szCs w:val="28"/>
        </w:rPr>
      </w:pPr>
      <w:r>
        <w:rPr>
          <w:szCs w:val="28"/>
        </w:rPr>
        <w:t>Sağlam olmalı (çürüyerek, kötüleşerek tüketime elverişsiz hale gelenler bulunmamalı),</w:t>
      </w:r>
    </w:p>
    <w:p w:rsidR="00DB4CDB" w:rsidRDefault="00DB4CDB" w:rsidP="00DB4CDB">
      <w:pPr>
        <w:numPr>
          <w:ilvl w:val="0"/>
          <w:numId w:val="54"/>
        </w:numPr>
        <w:rPr>
          <w:szCs w:val="28"/>
        </w:rPr>
      </w:pPr>
      <w:r>
        <w:rPr>
          <w:szCs w:val="28"/>
        </w:rPr>
        <w:t>Temiz olmalı, gözle görülebilir yabancı madde ihtiva etmemeli,</w:t>
      </w:r>
    </w:p>
    <w:p w:rsidR="00DB4CDB" w:rsidRDefault="00DB4CDB" w:rsidP="00DB4CDB">
      <w:pPr>
        <w:numPr>
          <w:ilvl w:val="0"/>
          <w:numId w:val="54"/>
        </w:numPr>
        <w:rPr>
          <w:szCs w:val="28"/>
        </w:rPr>
      </w:pPr>
      <w:r>
        <w:rPr>
          <w:szCs w:val="28"/>
        </w:rPr>
        <w:t>Böcekler ve böcek zararları bulunmamalı,</w:t>
      </w:r>
    </w:p>
    <w:p w:rsidR="00DB4CDB" w:rsidRDefault="00DB4CDB" w:rsidP="00DB4CDB">
      <w:pPr>
        <w:numPr>
          <w:ilvl w:val="0"/>
          <w:numId w:val="54"/>
        </w:numPr>
        <w:rPr>
          <w:szCs w:val="28"/>
        </w:rPr>
      </w:pPr>
      <w:r>
        <w:rPr>
          <w:szCs w:val="28"/>
        </w:rPr>
        <w:t xml:space="preserve">Aşırı nem ihtiva etmemeli (dış yüzeyinde gözle görülebilir ıslaklık bulunmamalı), </w:t>
      </w:r>
    </w:p>
    <w:p w:rsidR="00DB4CDB" w:rsidRDefault="00DB4CDB" w:rsidP="00DB4CDB">
      <w:pPr>
        <w:numPr>
          <w:ilvl w:val="0"/>
          <w:numId w:val="54"/>
        </w:numPr>
        <w:rPr>
          <w:szCs w:val="28"/>
        </w:rPr>
      </w:pPr>
      <w:r>
        <w:rPr>
          <w:szCs w:val="28"/>
        </w:rPr>
        <w:t>Yabancı tat ve/veya koku bulunmamalı</w:t>
      </w:r>
      <w:r w:rsidR="009967DF">
        <w:rPr>
          <w:szCs w:val="28"/>
        </w:rPr>
        <w:t>,</w:t>
      </w:r>
    </w:p>
    <w:p w:rsidR="00DB4CDB" w:rsidRDefault="00DB4CDB" w:rsidP="00DB4CDB">
      <w:pPr>
        <w:numPr>
          <w:ilvl w:val="0"/>
          <w:numId w:val="55"/>
        </w:numPr>
      </w:pPr>
      <w:r>
        <w:t>Elle toplamaya, ambal</w:t>
      </w:r>
      <w:r w:rsidR="00D155DD">
        <w:t>a</w:t>
      </w:r>
      <w:r>
        <w:t>jlamaya ve taşınmaya dayanıklı olmalı,</w:t>
      </w:r>
    </w:p>
    <w:p w:rsidR="009967DF" w:rsidRDefault="00DB4CDB" w:rsidP="00DB4CDB">
      <w:pPr>
        <w:numPr>
          <w:ilvl w:val="0"/>
          <w:numId w:val="55"/>
        </w:numPr>
      </w:pPr>
      <w:r>
        <w:t xml:space="preserve">Gideceği yere ulaştığında </w:t>
      </w:r>
      <w:r w:rsidR="009967DF">
        <w:t>genel özelliklerini muhafaza etmeli</w:t>
      </w:r>
    </w:p>
    <w:p w:rsidR="00DB4CDB" w:rsidRDefault="00DB4CDB" w:rsidP="00A503B8">
      <w:pPr>
        <w:ind w:left="57"/>
      </w:pPr>
      <w:proofErr w:type="spellStart"/>
      <w:r>
        <w:t>dir</w:t>
      </w:r>
      <w:proofErr w:type="spellEnd"/>
      <w:r>
        <w:t xml:space="preserve">. </w:t>
      </w:r>
    </w:p>
    <w:p w:rsidR="00DB4CDB" w:rsidRDefault="00DB4CDB" w:rsidP="001F2218">
      <w:pPr>
        <w:autoSpaceDE w:val="0"/>
        <w:autoSpaceDN w:val="0"/>
        <w:adjustRightInd w:val="0"/>
        <w:rPr>
          <w:rFonts w:cs="Arial"/>
        </w:rPr>
      </w:pPr>
    </w:p>
    <w:p w:rsidR="001F2218" w:rsidRDefault="001F2218" w:rsidP="005F6EA2">
      <w:pPr>
        <w:pStyle w:val="Balk3"/>
      </w:pPr>
      <w:r>
        <w:t>4.2.2</w:t>
      </w:r>
      <w:r>
        <w:tab/>
        <w:t>Sınıf özellikleri</w:t>
      </w:r>
    </w:p>
    <w:p w:rsidR="001F2218" w:rsidRDefault="001F2218" w:rsidP="001F2218">
      <w:pPr>
        <w:tabs>
          <w:tab w:val="left" w:pos="851"/>
          <w:tab w:val="left" w:pos="3857"/>
        </w:tabs>
        <w:jc w:val="both"/>
      </w:pPr>
    </w:p>
    <w:p w:rsidR="008B4806" w:rsidRDefault="008B4806" w:rsidP="005F6EA2">
      <w:pPr>
        <w:pStyle w:val="Balk3"/>
      </w:pPr>
      <w:r>
        <w:t>4.2.2.1</w:t>
      </w:r>
      <w:r>
        <w:tab/>
      </w:r>
      <w:proofErr w:type="spellStart"/>
      <w:r>
        <w:t>Ekstra</w:t>
      </w:r>
      <w:proofErr w:type="spellEnd"/>
    </w:p>
    <w:p w:rsidR="008B4806" w:rsidRDefault="008B4806" w:rsidP="008B4806">
      <w:pPr>
        <w:autoSpaceDE w:val="0"/>
        <w:autoSpaceDN w:val="0"/>
        <w:adjustRightInd w:val="0"/>
        <w:jc w:val="both"/>
        <w:rPr>
          <w:rFonts w:cs="Arial"/>
        </w:rPr>
      </w:pPr>
      <w:r>
        <w:rPr>
          <w:bCs/>
        </w:rPr>
        <w:t>Bu sınıfa en iyi kalitedeki armutlar girer. Bunlar, çeşidinin, ticari tipinin özelliklerini göstermelidir. Görünüşte taze, iyi gelişmiş gözlü ve sert olmalıdır. Yüzeysel çok hafif kusurlar dışında kusur bulunmamalıdır, ürünün genel görünümünü etkilememek şartıyla, ürünün kalitesini, muhafaza kalitesini ve ambal</w:t>
      </w:r>
      <w:r w:rsidR="00D155DD">
        <w:rPr>
          <w:bCs/>
        </w:rPr>
        <w:t>a</w:t>
      </w:r>
      <w:r>
        <w:rPr>
          <w:bCs/>
        </w:rPr>
        <w:t xml:space="preserve">j içinde sunumunu etkilemeyecek çok hafif kusurlara sahip olabilirler. </w:t>
      </w:r>
      <w:r>
        <w:rPr>
          <w:rFonts w:cs="Arial"/>
        </w:rPr>
        <w:t>Meyve sapı zedelenmemiş olmalıdır. Bu sınıfa giren armutlar kumlu yapıda olmamalı, meyve kabuğu koyu kırmızı renkte olmamalıdır.</w:t>
      </w:r>
    </w:p>
    <w:p w:rsidR="008B4806" w:rsidRDefault="008B4806" w:rsidP="008B4806"/>
    <w:p w:rsidR="008B4806" w:rsidRDefault="008B4806" w:rsidP="005F6EA2">
      <w:pPr>
        <w:pStyle w:val="Balk3"/>
      </w:pPr>
      <w:r>
        <w:t>4.2.2.2</w:t>
      </w:r>
      <w:r>
        <w:tab/>
      </w:r>
      <w:proofErr w:type="spellStart"/>
      <w:r>
        <w:t>Sınıf</w:t>
      </w:r>
      <w:proofErr w:type="spellEnd"/>
      <w:r>
        <w:t xml:space="preserve"> I</w:t>
      </w:r>
    </w:p>
    <w:p w:rsidR="008B4806" w:rsidRDefault="008B4806" w:rsidP="008B4806">
      <w:pPr>
        <w:jc w:val="both"/>
        <w:rPr>
          <w:bCs/>
        </w:rPr>
      </w:pPr>
      <w:r>
        <w:rPr>
          <w:bCs/>
        </w:rPr>
        <w:t xml:space="preserve">Bu sınıfa iyi kalitedeki armutlar girer. Bunlar, çeşidinin, ticari tipinin özelliklerini göstermelidir. Görünüşte taze, iyi gelişmiş gözlü ve oldukça sert olmalıdır. Meyve </w:t>
      </w:r>
      <w:r>
        <w:rPr>
          <w:rFonts w:cs="Arial"/>
        </w:rPr>
        <w:t xml:space="preserve">sapı hafifçe zedelenmiş olabilir. </w:t>
      </w:r>
      <w:r>
        <w:rPr>
          <w:bCs/>
        </w:rPr>
        <w:t>Ürünün genel görünümünü etkilememek şartıyla, ürünün kalitesini, muhafaza kalitesini ve ambal</w:t>
      </w:r>
      <w:r w:rsidR="00D155DD">
        <w:rPr>
          <w:bCs/>
        </w:rPr>
        <w:t>a</w:t>
      </w:r>
      <w:r>
        <w:rPr>
          <w:bCs/>
        </w:rPr>
        <w:t xml:space="preserve">j içinde sunumunu etkilemeyecek aşağıdaki hafif kusurlara sahip olabilirler. </w:t>
      </w:r>
    </w:p>
    <w:p w:rsidR="008B4806" w:rsidRDefault="008B4806" w:rsidP="008B4806">
      <w:pPr>
        <w:jc w:val="both"/>
        <w:rPr>
          <w:bCs/>
        </w:rPr>
      </w:pPr>
    </w:p>
    <w:p w:rsidR="008B4806" w:rsidRDefault="008B4806" w:rsidP="008B4806">
      <w:pPr>
        <w:jc w:val="both"/>
        <w:rPr>
          <w:bCs/>
        </w:rPr>
      </w:pPr>
      <w:r>
        <w:rPr>
          <w:bCs/>
        </w:rPr>
        <w:t>Bunlar;</w:t>
      </w:r>
    </w:p>
    <w:p w:rsidR="008B4806" w:rsidRDefault="008B4806" w:rsidP="008B4806">
      <w:pPr>
        <w:numPr>
          <w:ilvl w:val="0"/>
          <w:numId w:val="56"/>
        </w:numPr>
        <w:jc w:val="both"/>
        <w:rPr>
          <w:bCs/>
        </w:rPr>
      </w:pPr>
      <w:r>
        <w:rPr>
          <w:bCs/>
        </w:rPr>
        <w:t>Hafif şekil kusuru,</w:t>
      </w:r>
    </w:p>
    <w:p w:rsidR="008B4806" w:rsidRDefault="008B4806" w:rsidP="008B4806">
      <w:pPr>
        <w:numPr>
          <w:ilvl w:val="0"/>
          <w:numId w:val="56"/>
        </w:numPr>
        <w:jc w:val="both"/>
        <w:rPr>
          <w:bCs/>
        </w:rPr>
      </w:pPr>
      <w:r>
        <w:rPr>
          <w:bCs/>
        </w:rPr>
        <w:t>Hafif gelişme kusuru,</w:t>
      </w:r>
    </w:p>
    <w:p w:rsidR="008B4806" w:rsidRDefault="008B4806" w:rsidP="008B4806">
      <w:pPr>
        <w:numPr>
          <w:ilvl w:val="0"/>
          <w:numId w:val="56"/>
        </w:numPr>
        <w:jc w:val="both"/>
        <w:rPr>
          <w:bCs/>
        </w:rPr>
      </w:pPr>
      <w:r>
        <w:rPr>
          <w:bCs/>
        </w:rPr>
        <w:t>Hafif renk kusuru,</w:t>
      </w:r>
    </w:p>
    <w:p w:rsidR="008B4806" w:rsidRDefault="008B4806" w:rsidP="008B4806">
      <w:pPr>
        <w:numPr>
          <w:ilvl w:val="0"/>
          <w:numId w:val="56"/>
        </w:numPr>
        <w:jc w:val="both"/>
        <w:rPr>
          <w:bCs/>
        </w:rPr>
      </w:pPr>
      <w:r>
        <w:rPr>
          <w:bCs/>
        </w:rPr>
        <w:t>Hafif kabuk kusuru</w:t>
      </w:r>
    </w:p>
    <w:p w:rsidR="008B4806" w:rsidRDefault="008B4806" w:rsidP="008B4806">
      <w:pPr>
        <w:jc w:val="both"/>
        <w:rPr>
          <w:bCs/>
        </w:rPr>
      </w:pPr>
      <w:proofErr w:type="gramStart"/>
      <w:r>
        <w:rPr>
          <w:bCs/>
        </w:rPr>
        <w:t>dur</w:t>
      </w:r>
      <w:proofErr w:type="gramEnd"/>
      <w:r>
        <w:rPr>
          <w:bCs/>
        </w:rPr>
        <w:t>.</w:t>
      </w:r>
    </w:p>
    <w:p w:rsidR="008B4806" w:rsidRDefault="008B4806" w:rsidP="008B4806">
      <w:pPr>
        <w:ind w:left="360"/>
        <w:jc w:val="both"/>
        <w:rPr>
          <w:bCs/>
        </w:rPr>
      </w:pPr>
    </w:p>
    <w:p w:rsidR="00BB6F33" w:rsidRDefault="00BB6F33" w:rsidP="001F2218">
      <w:pPr>
        <w:tabs>
          <w:tab w:val="left" w:pos="709"/>
          <w:tab w:val="left" w:pos="851"/>
        </w:tabs>
        <w:jc w:val="both"/>
        <w:rPr>
          <w:bCs/>
        </w:rPr>
      </w:pPr>
      <w:r w:rsidRPr="00BB6F33">
        <w:rPr>
          <w:bCs/>
        </w:rPr>
        <w:t>Hafif kabuk kusurları; en fazla 2 cm uzunluğu veya yüzey alanı 1 cm</w:t>
      </w:r>
      <w:r w:rsidRPr="00A503B8">
        <w:rPr>
          <w:bCs/>
          <w:vertAlign w:val="superscript"/>
        </w:rPr>
        <w:t>2</w:t>
      </w:r>
      <w:r w:rsidRPr="00BB6F33">
        <w:rPr>
          <w:bCs/>
        </w:rPr>
        <w:t xml:space="preserve">’yi, </w:t>
      </w:r>
      <w:r>
        <w:rPr>
          <w:bCs/>
        </w:rPr>
        <w:t xml:space="preserve">bu alan içerisinde </w:t>
      </w:r>
      <w:r w:rsidRPr="00BB6F33">
        <w:rPr>
          <w:bCs/>
        </w:rPr>
        <w:t xml:space="preserve">kara leke </w:t>
      </w:r>
      <w:proofErr w:type="gramStart"/>
      <w:r w:rsidRPr="00BB6F33">
        <w:rPr>
          <w:bCs/>
        </w:rPr>
        <w:t>kusuru  0</w:t>
      </w:r>
      <w:proofErr w:type="gramEnd"/>
      <w:r w:rsidRPr="00BB6F33">
        <w:rPr>
          <w:bCs/>
        </w:rPr>
        <w:t>,25 cm</w:t>
      </w:r>
      <w:r w:rsidRPr="00A503B8">
        <w:rPr>
          <w:bCs/>
          <w:vertAlign w:val="superscript"/>
        </w:rPr>
        <w:t>2</w:t>
      </w:r>
      <w:r w:rsidRPr="00BB6F33">
        <w:rPr>
          <w:bCs/>
        </w:rPr>
        <w:t>’yi geçmemelidir.</w:t>
      </w:r>
    </w:p>
    <w:p w:rsidR="008B4806" w:rsidRDefault="008B4806" w:rsidP="001F2218">
      <w:pPr>
        <w:tabs>
          <w:tab w:val="left" w:pos="709"/>
          <w:tab w:val="left" w:pos="851"/>
        </w:tabs>
        <w:jc w:val="both"/>
        <w:rPr>
          <w:b/>
          <w:sz w:val="22"/>
          <w:szCs w:val="22"/>
        </w:rPr>
      </w:pPr>
    </w:p>
    <w:p w:rsidR="002937CE" w:rsidRDefault="002937CE" w:rsidP="005F6EA2">
      <w:pPr>
        <w:pStyle w:val="Balk3"/>
      </w:pPr>
      <w:r>
        <w:t>4.2.2.3</w:t>
      </w:r>
      <w:r>
        <w:tab/>
      </w:r>
      <w:proofErr w:type="spellStart"/>
      <w:r>
        <w:t>Sınıf</w:t>
      </w:r>
      <w:proofErr w:type="spellEnd"/>
      <w:r>
        <w:t xml:space="preserve"> II</w:t>
      </w:r>
    </w:p>
    <w:p w:rsidR="002937CE" w:rsidRDefault="002937CE" w:rsidP="002937CE">
      <w:pPr>
        <w:autoSpaceDE w:val="0"/>
        <w:autoSpaceDN w:val="0"/>
        <w:adjustRightInd w:val="0"/>
        <w:jc w:val="both"/>
        <w:rPr>
          <w:rFonts w:cs="Arial"/>
        </w:rPr>
      </w:pPr>
      <w:r>
        <w:rPr>
          <w:bCs/>
        </w:rPr>
        <w:t xml:space="preserve">Bu sınıfa daha üst sınıflara giremeyen ancak genel özellikleri karşılayan armutlar girer. </w:t>
      </w:r>
      <w:r>
        <w:rPr>
          <w:rFonts w:cs="Arial"/>
        </w:rPr>
        <w:t>Meyve kabuğunu zedelememiş olmak koşulu ile sap kopmuş olabilir.</w:t>
      </w:r>
    </w:p>
    <w:p w:rsidR="002937CE" w:rsidRDefault="002937CE" w:rsidP="002937CE">
      <w:pPr>
        <w:autoSpaceDE w:val="0"/>
        <w:autoSpaceDN w:val="0"/>
        <w:adjustRightInd w:val="0"/>
        <w:jc w:val="both"/>
        <w:rPr>
          <w:rFonts w:cs="Arial"/>
        </w:rPr>
      </w:pPr>
    </w:p>
    <w:p w:rsidR="002937CE" w:rsidRDefault="002937CE" w:rsidP="002937CE">
      <w:pPr>
        <w:autoSpaceDE w:val="0"/>
        <w:autoSpaceDN w:val="0"/>
        <w:adjustRightInd w:val="0"/>
        <w:jc w:val="both"/>
        <w:rPr>
          <w:bCs/>
        </w:rPr>
      </w:pPr>
      <w:r>
        <w:rPr>
          <w:rFonts w:cs="Arial"/>
        </w:rPr>
        <w:t xml:space="preserve">Meyve etinde belirgin özürler bulunmamalıdır. </w:t>
      </w:r>
      <w:r>
        <w:rPr>
          <w:bCs/>
        </w:rPr>
        <w:t>Ürünün genel görünümünü etkilememek şartıyla, ürünün kalitesini, muhafaza kalitesini ve ambal</w:t>
      </w:r>
      <w:r w:rsidR="00D155DD">
        <w:rPr>
          <w:bCs/>
        </w:rPr>
        <w:t>a</w:t>
      </w:r>
      <w:r>
        <w:rPr>
          <w:bCs/>
        </w:rPr>
        <w:t>j içinde sunumunu etkilemeyecek aşağıdaki kusurlara sahip olabilirler.</w:t>
      </w:r>
    </w:p>
    <w:p w:rsidR="002937CE" w:rsidRDefault="002937CE" w:rsidP="002937CE">
      <w:pPr>
        <w:jc w:val="both"/>
        <w:rPr>
          <w:bCs/>
        </w:rPr>
      </w:pPr>
    </w:p>
    <w:p w:rsidR="002937CE" w:rsidRDefault="002937CE" w:rsidP="002937CE">
      <w:pPr>
        <w:jc w:val="both"/>
        <w:rPr>
          <w:bCs/>
        </w:rPr>
      </w:pPr>
      <w:r>
        <w:rPr>
          <w:bCs/>
        </w:rPr>
        <w:t>Bunlar;</w:t>
      </w:r>
    </w:p>
    <w:p w:rsidR="002937CE" w:rsidRDefault="002937CE" w:rsidP="002937CE">
      <w:pPr>
        <w:numPr>
          <w:ilvl w:val="0"/>
          <w:numId w:val="58"/>
        </w:numPr>
        <w:jc w:val="both"/>
        <w:rPr>
          <w:bCs/>
        </w:rPr>
      </w:pPr>
      <w:r>
        <w:rPr>
          <w:bCs/>
        </w:rPr>
        <w:t>Şekil kusuru,</w:t>
      </w:r>
    </w:p>
    <w:p w:rsidR="002937CE" w:rsidRDefault="002937CE" w:rsidP="002937CE">
      <w:pPr>
        <w:numPr>
          <w:ilvl w:val="0"/>
          <w:numId w:val="58"/>
        </w:numPr>
        <w:jc w:val="both"/>
        <w:rPr>
          <w:bCs/>
        </w:rPr>
      </w:pPr>
      <w:r>
        <w:rPr>
          <w:bCs/>
        </w:rPr>
        <w:t>Gelişme kusuru,</w:t>
      </w:r>
    </w:p>
    <w:p w:rsidR="002937CE" w:rsidRDefault="002937CE" w:rsidP="002937CE">
      <w:pPr>
        <w:numPr>
          <w:ilvl w:val="0"/>
          <w:numId w:val="58"/>
        </w:numPr>
        <w:jc w:val="both"/>
        <w:rPr>
          <w:bCs/>
        </w:rPr>
      </w:pPr>
      <w:r>
        <w:rPr>
          <w:bCs/>
        </w:rPr>
        <w:t>Renk kusuru,</w:t>
      </w:r>
    </w:p>
    <w:p w:rsidR="002937CE" w:rsidRDefault="002937CE" w:rsidP="002937CE">
      <w:pPr>
        <w:numPr>
          <w:ilvl w:val="0"/>
          <w:numId w:val="58"/>
        </w:numPr>
        <w:jc w:val="both"/>
        <w:rPr>
          <w:bCs/>
        </w:rPr>
      </w:pPr>
      <w:r>
        <w:rPr>
          <w:bCs/>
        </w:rPr>
        <w:t>Hafif koyu kırmızılaşma kusuru,</w:t>
      </w:r>
    </w:p>
    <w:p w:rsidR="002937CE" w:rsidRDefault="002937CE" w:rsidP="002937CE">
      <w:pPr>
        <w:numPr>
          <w:ilvl w:val="0"/>
          <w:numId w:val="58"/>
        </w:numPr>
        <w:jc w:val="both"/>
        <w:rPr>
          <w:b/>
        </w:rPr>
      </w:pPr>
      <w:r>
        <w:rPr>
          <w:bCs/>
        </w:rPr>
        <w:t xml:space="preserve">Kabuk kusuru </w:t>
      </w:r>
    </w:p>
    <w:p w:rsidR="002937CE" w:rsidRDefault="002937CE" w:rsidP="002937CE">
      <w:pPr>
        <w:jc w:val="both"/>
        <w:rPr>
          <w:bCs/>
        </w:rPr>
      </w:pPr>
      <w:proofErr w:type="gramStart"/>
      <w:r>
        <w:rPr>
          <w:bCs/>
        </w:rPr>
        <w:t>dur</w:t>
      </w:r>
      <w:proofErr w:type="gramEnd"/>
      <w:r>
        <w:rPr>
          <w:bCs/>
        </w:rPr>
        <w:t>.</w:t>
      </w:r>
    </w:p>
    <w:p w:rsidR="002937CE" w:rsidRDefault="002937CE" w:rsidP="002937CE">
      <w:pPr>
        <w:ind w:left="360"/>
        <w:jc w:val="both"/>
        <w:rPr>
          <w:bCs/>
        </w:rPr>
      </w:pPr>
    </w:p>
    <w:p w:rsidR="00BB6F33" w:rsidRDefault="00BB6F33" w:rsidP="001F2218">
      <w:pPr>
        <w:tabs>
          <w:tab w:val="left" w:pos="851"/>
          <w:tab w:val="left" w:pos="3857"/>
        </w:tabs>
        <w:jc w:val="both"/>
        <w:rPr>
          <w:bCs/>
        </w:rPr>
      </w:pPr>
      <w:r w:rsidRPr="00BB6F33">
        <w:rPr>
          <w:bCs/>
        </w:rPr>
        <w:t>Hafif kabuk kusurları; en fazla 4 cm uzunluğu veya yüzey alanı 2,5 cm</w:t>
      </w:r>
      <w:r w:rsidRPr="00A503B8">
        <w:rPr>
          <w:bCs/>
          <w:vertAlign w:val="superscript"/>
        </w:rPr>
        <w:t>2’</w:t>
      </w:r>
      <w:r w:rsidRPr="00BB6F33">
        <w:rPr>
          <w:bCs/>
        </w:rPr>
        <w:t xml:space="preserve">yi, </w:t>
      </w:r>
      <w:r>
        <w:rPr>
          <w:bCs/>
        </w:rPr>
        <w:t xml:space="preserve">bu alan içerisinde </w:t>
      </w:r>
      <w:r w:rsidRPr="00BB6F33">
        <w:rPr>
          <w:bCs/>
        </w:rPr>
        <w:t xml:space="preserve">kara leke </w:t>
      </w:r>
      <w:proofErr w:type="gramStart"/>
      <w:r w:rsidRPr="00BB6F33">
        <w:rPr>
          <w:bCs/>
        </w:rPr>
        <w:t>kusuru  1</w:t>
      </w:r>
      <w:proofErr w:type="gramEnd"/>
      <w:r w:rsidRPr="00BB6F33">
        <w:rPr>
          <w:bCs/>
        </w:rPr>
        <w:t xml:space="preserve"> cm</w:t>
      </w:r>
      <w:r w:rsidRPr="00A503B8">
        <w:rPr>
          <w:bCs/>
          <w:vertAlign w:val="superscript"/>
        </w:rPr>
        <w:t>2</w:t>
      </w:r>
      <w:r w:rsidRPr="00BB6F33">
        <w:rPr>
          <w:bCs/>
        </w:rPr>
        <w:t>’yi geçmemelidir.</w:t>
      </w:r>
    </w:p>
    <w:p w:rsidR="001F2218" w:rsidRDefault="001F2218" w:rsidP="001F2218">
      <w:pPr>
        <w:tabs>
          <w:tab w:val="left" w:pos="851"/>
          <w:tab w:val="left" w:pos="3857"/>
        </w:tabs>
        <w:jc w:val="both"/>
      </w:pPr>
    </w:p>
    <w:p w:rsidR="001F2218" w:rsidRDefault="001F2218" w:rsidP="001F2218">
      <w:pPr>
        <w:pStyle w:val="Balk3"/>
      </w:pPr>
      <w:r>
        <w:t>4.2.3</w:t>
      </w:r>
      <w:r>
        <w:tab/>
        <w:t>Boy özellikleri</w:t>
      </w:r>
    </w:p>
    <w:p w:rsidR="002937CE" w:rsidRDefault="002937CE" w:rsidP="002937CE">
      <w:pPr>
        <w:pStyle w:val="Style1"/>
        <w:keepNext w:val="0"/>
        <w:tabs>
          <w:tab w:val="clear" w:pos="567"/>
        </w:tabs>
        <w:jc w:val="both"/>
        <w:outlineLvl w:val="9"/>
        <w:rPr>
          <w:b w:val="0"/>
          <w:sz w:val="20"/>
        </w:rPr>
      </w:pPr>
      <w:r w:rsidRPr="005C1A74">
        <w:rPr>
          <w:b w:val="0"/>
          <w:bCs/>
          <w:iCs/>
          <w:sz w:val="20"/>
        </w:rPr>
        <w:t xml:space="preserve">Armutların irilikleri, sap ile çiçek çukurunu birleştiren eksene dikey olan en geniş ekvatoral çaplarına göre </w:t>
      </w:r>
      <w:r w:rsidRPr="005C1A74">
        <w:rPr>
          <w:b w:val="0"/>
          <w:sz w:val="20"/>
        </w:rPr>
        <w:t>belirlenir. Bütün sınıflarda boylama zorunludur. Bunlarda aynı ambalaj içer</w:t>
      </w:r>
      <w:r w:rsidR="00D674E4">
        <w:rPr>
          <w:b w:val="0"/>
          <w:sz w:val="20"/>
        </w:rPr>
        <w:t>i</w:t>
      </w:r>
      <w:r w:rsidRPr="005C1A74">
        <w:rPr>
          <w:b w:val="0"/>
          <w:sz w:val="20"/>
        </w:rPr>
        <w:t>sine konulan meyveler arasındaki çap farkı 5 mm’yi geçemez.</w:t>
      </w:r>
    </w:p>
    <w:p w:rsidR="002937CE" w:rsidRPr="005848D6" w:rsidRDefault="002937CE" w:rsidP="002937CE">
      <w:pPr>
        <w:pStyle w:val="T2"/>
        <w:ind w:left="0"/>
        <w:rPr>
          <w:lang w:val="tr-TR"/>
        </w:rPr>
      </w:pPr>
    </w:p>
    <w:p w:rsidR="002937CE" w:rsidRDefault="002937CE" w:rsidP="002937CE">
      <w:pPr>
        <w:pStyle w:val="GvdeMetni"/>
        <w:autoSpaceDE w:val="0"/>
        <w:autoSpaceDN w:val="0"/>
        <w:adjustRightInd w:val="0"/>
        <w:rPr>
          <w:rFonts w:cs="Arial"/>
        </w:rPr>
      </w:pPr>
      <w:r>
        <w:rPr>
          <w:rFonts w:cs="Arial"/>
        </w:rPr>
        <w:t xml:space="preserve">Ambalajlar içine dökme olarak doldurulan Sınıf I armutlarda meyveler arasındaki çap farkı 10 mm’ye kadar olabilir. Aynı şekilde ambalajlanan Sınıf </w:t>
      </w:r>
      <w:proofErr w:type="gramStart"/>
      <w:r>
        <w:rPr>
          <w:rFonts w:cs="Arial"/>
        </w:rPr>
        <w:t>II  armutlarda</w:t>
      </w:r>
      <w:proofErr w:type="gramEnd"/>
      <w:r>
        <w:rPr>
          <w:rFonts w:cs="Arial"/>
        </w:rPr>
        <w:t xml:space="preserve"> bu bakımdan bir sınırlama yoktur. Armutlarda sınıflara göre kabul en küçük çaplar Çizelge 1’de verilmiştir.</w:t>
      </w:r>
    </w:p>
    <w:p w:rsidR="002937CE" w:rsidRDefault="002937CE" w:rsidP="002937CE">
      <w:pPr>
        <w:autoSpaceDE w:val="0"/>
        <w:autoSpaceDN w:val="0"/>
        <w:adjustRightInd w:val="0"/>
        <w:rPr>
          <w:rFonts w:cs="Arial"/>
        </w:rPr>
      </w:pPr>
      <w:r>
        <w:rPr>
          <w:rFonts w:ascii="Arial,Bold" w:hAnsi="Arial,Bold" w:cs="Arial"/>
          <w:b/>
          <w:bCs/>
        </w:rPr>
        <w:t xml:space="preserve">Çizelge 1 - </w:t>
      </w:r>
      <w:r>
        <w:rPr>
          <w:rFonts w:cs="Arial"/>
        </w:rPr>
        <w:t>Sınıflara göre boylar</w:t>
      </w:r>
    </w:p>
    <w:p w:rsidR="002937CE" w:rsidRDefault="002937CE" w:rsidP="002937CE">
      <w:pPr>
        <w:autoSpaceDE w:val="0"/>
        <w:autoSpaceDN w:val="0"/>
        <w:adjustRightInd w:val="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55"/>
        <w:gridCol w:w="1800"/>
        <w:gridCol w:w="2160"/>
        <w:gridCol w:w="1605"/>
      </w:tblGrid>
      <w:tr w:rsidR="002937CE" w:rsidRPr="00BB6F33" w:rsidTr="005F6EA2">
        <w:trPr>
          <w:trHeight w:val="454"/>
        </w:trPr>
        <w:tc>
          <w:tcPr>
            <w:tcW w:w="2355" w:type="dxa"/>
          </w:tcPr>
          <w:p w:rsidR="002937CE" w:rsidRPr="00A503B8" w:rsidRDefault="00BB6F33" w:rsidP="00A503B8">
            <w:pPr>
              <w:pStyle w:val="stBilgi"/>
              <w:autoSpaceDE w:val="0"/>
              <w:autoSpaceDN w:val="0"/>
              <w:adjustRightInd w:val="0"/>
              <w:jc w:val="center"/>
              <w:rPr>
                <w:rFonts w:cs="Arial"/>
                <w:b/>
              </w:rPr>
            </w:pPr>
            <w:r w:rsidRPr="00A503B8">
              <w:rPr>
                <w:rFonts w:cs="Arial"/>
                <w:b/>
              </w:rPr>
              <w:t>Boylar</w:t>
            </w:r>
          </w:p>
        </w:tc>
        <w:tc>
          <w:tcPr>
            <w:tcW w:w="1800" w:type="dxa"/>
            <w:vAlign w:val="center"/>
          </w:tcPr>
          <w:p w:rsidR="002937CE" w:rsidRPr="00A503B8" w:rsidRDefault="002937CE" w:rsidP="002937CE">
            <w:pPr>
              <w:jc w:val="center"/>
              <w:rPr>
                <w:rFonts w:cs="Arial"/>
                <w:b/>
              </w:rPr>
            </w:pPr>
            <w:r w:rsidRPr="00A503B8">
              <w:rPr>
                <w:rFonts w:cs="Arial"/>
                <w:b/>
              </w:rPr>
              <w:t>Ekstra</w:t>
            </w:r>
          </w:p>
          <w:p w:rsidR="002937CE" w:rsidRPr="00A503B8" w:rsidRDefault="002937CE" w:rsidP="002937CE">
            <w:pPr>
              <w:pStyle w:val="stBilgi"/>
              <w:autoSpaceDE w:val="0"/>
              <w:autoSpaceDN w:val="0"/>
              <w:adjustRightInd w:val="0"/>
              <w:jc w:val="center"/>
              <w:rPr>
                <w:rFonts w:cs="Arial"/>
                <w:b/>
                <w:bCs/>
              </w:rPr>
            </w:pPr>
            <w:proofErr w:type="gramStart"/>
            <w:r w:rsidRPr="00A503B8">
              <w:rPr>
                <w:rFonts w:cs="Arial"/>
                <w:b/>
              </w:rPr>
              <w:t>en</w:t>
            </w:r>
            <w:proofErr w:type="gramEnd"/>
            <w:r w:rsidRPr="00A503B8">
              <w:rPr>
                <w:rFonts w:cs="Arial"/>
                <w:b/>
              </w:rPr>
              <w:t xml:space="preserve"> az, mm</w:t>
            </w:r>
          </w:p>
        </w:tc>
        <w:tc>
          <w:tcPr>
            <w:tcW w:w="2160" w:type="dxa"/>
            <w:vAlign w:val="center"/>
          </w:tcPr>
          <w:p w:rsidR="002937CE" w:rsidRPr="00A503B8" w:rsidRDefault="002937CE" w:rsidP="002937CE">
            <w:pPr>
              <w:jc w:val="center"/>
              <w:rPr>
                <w:rFonts w:cs="Arial"/>
                <w:b/>
              </w:rPr>
            </w:pPr>
            <w:r w:rsidRPr="00A503B8">
              <w:rPr>
                <w:rFonts w:cs="Arial"/>
                <w:b/>
              </w:rPr>
              <w:t>Sınıf I</w:t>
            </w:r>
          </w:p>
          <w:p w:rsidR="002937CE" w:rsidRPr="00A503B8" w:rsidRDefault="002937CE" w:rsidP="002937CE">
            <w:pPr>
              <w:pStyle w:val="stBilgi"/>
              <w:autoSpaceDE w:val="0"/>
              <w:autoSpaceDN w:val="0"/>
              <w:adjustRightInd w:val="0"/>
              <w:jc w:val="center"/>
              <w:rPr>
                <w:rFonts w:cs="Arial"/>
                <w:b/>
              </w:rPr>
            </w:pPr>
            <w:proofErr w:type="gramStart"/>
            <w:r w:rsidRPr="00A503B8">
              <w:rPr>
                <w:rFonts w:cs="Arial"/>
                <w:b/>
              </w:rPr>
              <w:t>en</w:t>
            </w:r>
            <w:proofErr w:type="gramEnd"/>
            <w:r w:rsidRPr="00A503B8">
              <w:rPr>
                <w:rFonts w:cs="Arial"/>
                <w:b/>
              </w:rPr>
              <w:t xml:space="preserve"> az, mm</w:t>
            </w:r>
          </w:p>
        </w:tc>
        <w:tc>
          <w:tcPr>
            <w:tcW w:w="1605" w:type="dxa"/>
            <w:vAlign w:val="center"/>
          </w:tcPr>
          <w:p w:rsidR="002937CE" w:rsidRPr="00A503B8" w:rsidRDefault="002937CE" w:rsidP="002937CE">
            <w:pPr>
              <w:jc w:val="center"/>
              <w:rPr>
                <w:rFonts w:cs="Arial"/>
                <w:b/>
              </w:rPr>
            </w:pPr>
            <w:r w:rsidRPr="00A503B8">
              <w:rPr>
                <w:rFonts w:cs="Arial"/>
                <w:b/>
              </w:rPr>
              <w:t>Sınıf II</w:t>
            </w:r>
          </w:p>
          <w:p w:rsidR="002937CE" w:rsidRPr="00A503B8" w:rsidRDefault="002937CE" w:rsidP="002937CE">
            <w:pPr>
              <w:pStyle w:val="stBilgi"/>
              <w:autoSpaceDE w:val="0"/>
              <w:autoSpaceDN w:val="0"/>
              <w:adjustRightInd w:val="0"/>
              <w:jc w:val="center"/>
              <w:rPr>
                <w:rFonts w:cs="Arial"/>
                <w:b/>
              </w:rPr>
            </w:pPr>
            <w:proofErr w:type="gramStart"/>
            <w:r w:rsidRPr="00A503B8">
              <w:rPr>
                <w:rFonts w:cs="Arial"/>
                <w:b/>
              </w:rPr>
              <w:t>en</w:t>
            </w:r>
            <w:proofErr w:type="gramEnd"/>
            <w:r w:rsidRPr="00A503B8">
              <w:rPr>
                <w:rFonts w:cs="Arial"/>
                <w:b/>
              </w:rPr>
              <w:t xml:space="preserve"> az, mm</w:t>
            </w:r>
          </w:p>
        </w:tc>
      </w:tr>
      <w:tr w:rsidR="002937CE" w:rsidTr="005F6EA2">
        <w:trPr>
          <w:trHeight w:val="567"/>
        </w:trPr>
        <w:tc>
          <w:tcPr>
            <w:tcW w:w="2355" w:type="dxa"/>
          </w:tcPr>
          <w:p w:rsidR="002937CE" w:rsidRDefault="002937CE" w:rsidP="002937CE">
            <w:pPr>
              <w:numPr>
                <w:ilvl w:val="0"/>
                <w:numId w:val="60"/>
              </w:numPr>
              <w:autoSpaceDE w:val="0"/>
              <w:autoSpaceDN w:val="0"/>
              <w:adjustRightInd w:val="0"/>
              <w:rPr>
                <w:rFonts w:cs="Arial"/>
              </w:rPr>
            </w:pPr>
            <w:r>
              <w:rPr>
                <w:rFonts w:cs="Arial"/>
              </w:rPr>
              <w:t>İri boy</w:t>
            </w:r>
          </w:p>
          <w:p w:rsidR="002937CE" w:rsidRDefault="002937CE" w:rsidP="002937CE">
            <w:pPr>
              <w:autoSpaceDE w:val="0"/>
              <w:autoSpaceDN w:val="0"/>
              <w:adjustRightInd w:val="0"/>
              <w:ind w:left="360"/>
              <w:rPr>
                <w:rFonts w:cs="Arial"/>
              </w:rPr>
            </w:pPr>
          </w:p>
          <w:p w:rsidR="002937CE" w:rsidRDefault="002937CE" w:rsidP="002937CE">
            <w:pPr>
              <w:autoSpaceDE w:val="0"/>
              <w:autoSpaceDN w:val="0"/>
              <w:adjustRightInd w:val="0"/>
              <w:ind w:firstLine="329"/>
              <w:rPr>
                <w:rFonts w:cs="Arial"/>
              </w:rPr>
            </w:pPr>
            <w:r>
              <w:rPr>
                <w:rFonts w:cs="Arial"/>
              </w:rPr>
              <w:t>-     Diğer</w:t>
            </w:r>
          </w:p>
        </w:tc>
        <w:tc>
          <w:tcPr>
            <w:tcW w:w="1800" w:type="dxa"/>
          </w:tcPr>
          <w:p w:rsidR="002937CE" w:rsidRDefault="002937CE" w:rsidP="002937CE">
            <w:pPr>
              <w:autoSpaceDE w:val="0"/>
              <w:autoSpaceDN w:val="0"/>
              <w:adjustRightInd w:val="0"/>
              <w:ind w:left="-27"/>
              <w:jc w:val="center"/>
              <w:rPr>
                <w:rFonts w:cs="Arial"/>
              </w:rPr>
            </w:pPr>
            <w:r>
              <w:rPr>
                <w:rFonts w:cs="Arial"/>
              </w:rPr>
              <w:t>60 ≤ L</w:t>
            </w:r>
          </w:p>
          <w:p w:rsidR="002937CE" w:rsidRDefault="002937CE" w:rsidP="002937CE">
            <w:pPr>
              <w:autoSpaceDE w:val="0"/>
              <w:autoSpaceDN w:val="0"/>
              <w:adjustRightInd w:val="0"/>
              <w:ind w:left="-27"/>
              <w:jc w:val="center"/>
              <w:rPr>
                <w:rFonts w:cs="Arial"/>
              </w:rPr>
            </w:pPr>
          </w:p>
          <w:p w:rsidR="002937CE" w:rsidRDefault="002937CE" w:rsidP="002937CE">
            <w:pPr>
              <w:autoSpaceDE w:val="0"/>
              <w:autoSpaceDN w:val="0"/>
              <w:adjustRightInd w:val="0"/>
              <w:ind w:left="-27"/>
              <w:jc w:val="center"/>
              <w:rPr>
                <w:rFonts w:cs="Arial"/>
              </w:rPr>
            </w:pPr>
            <w:r>
              <w:rPr>
                <w:rFonts w:cs="Arial"/>
              </w:rPr>
              <w:t>55 ≤ L</w:t>
            </w:r>
          </w:p>
        </w:tc>
        <w:tc>
          <w:tcPr>
            <w:tcW w:w="2160" w:type="dxa"/>
          </w:tcPr>
          <w:p w:rsidR="002937CE" w:rsidRDefault="002937CE" w:rsidP="002937CE">
            <w:pPr>
              <w:autoSpaceDE w:val="0"/>
              <w:autoSpaceDN w:val="0"/>
              <w:adjustRightInd w:val="0"/>
              <w:ind w:left="-27"/>
              <w:jc w:val="center"/>
              <w:rPr>
                <w:rFonts w:cs="Arial"/>
              </w:rPr>
            </w:pPr>
            <w:r>
              <w:rPr>
                <w:rFonts w:cs="Arial"/>
              </w:rPr>
              <w:t>55 ≤ L</w:t>
            </w:r>
          </w:p>
          <w:p w:rsidR="002937CE" w:rsidRDefault="002937CE" w:rsidP="002937CE">
            <w:pPr>
              <w:autoSpaceDE w:val="0"/>
              <w:autoSpaceDN w:val="0"/>
              <w:adjustRightInd w:val="0"/>
              <w:ind w:left="-27"/>
              <w:jc w:val="center"/>
              <w:rPr>
                <w:rFonts w:cs="Arial"/>
              </w:rPr>
            </w:pPr>
          </w:p>
          <w:p w:rsidR="002937CE" w:rsidRDefault="002937CE" w:rsidP="002937CE">
            <w:pPr>
              <w:autoSpaceDE w:val="0"/>
              <w:autoSpaceDN w:val="0"/>
              <w:adjustRightInd w:val="0"/>
              <w:ind w:left="-27"/>
              <w:jc w:val="center"/>
              <w:rPr>
                <w:rFonts w:cs="Arial"/>
              </w:rPr>
            </w:pPr>
            <w:r>
              <w:rPr>
                <w:rFonts w:cs="Arial"/>
              </w:rPr>
              <w:t>50 ≤ L</w:t>
            </w:r>
          </w:p>
        </w:tc>
        <w:tc>
          <w:tcPr>
            <w:tcW w:w="1605" w:type="dxa"/>
          </w:tcPr>
          <w:p w:rsidR="002937CE" w:rsidRDefault="002937CE" w:rsidP="002937CE">
            <w:pPr>
              <w:autoSpaceDE w:val="0"/>
              <w:autoSpaceDN w:val="0"/>
              <w:adjustRightInd w:val="0"/>
              <w:ind w:left="-27"/>
              <w:jc w:val="center"/>
              <w:rPr>
                <w:rFonts w:cs="Arial"/>
              </w:rPr>
            </w:pPr>
            <w:r>
              <w:rPr>
                <w:rFonts w:cs="Arial"/>
              </w:rPr>
              <w:t>50 ≤ L</w:t>
            </w:r>
          </w:p>
          <w:p w:rsidR="002937CE" w:rsidRDefault="002937CE" w:rsidP="002937CE">
            <w:pPr>
              <w:autoSpaceDE w:val="0"/>
              <w:autoSpaceDN w:val="0"/>
              <w:adjustRightInd w:val="0"/>
              <w:ind w:left="-27"/>
              <w:jc w:val="center"/>
              <w:rPr>
                <w:rFonts w:cs="Arial"/>
              </w:rPr>
            </w:pPr>
          </w:p>
          <w:p w:rsidR="002937CE" w:rsidRDefault="002937CE" w:rsidP="002937CE">
            <w:pPr>
              <w:autoSpaceDE w:val="0"/>
              <w:autoSpaceDN w:val="0"/>
              <w:adjustRightInd w:val="0"/>
              <w:ind w:left="-27"/>
              <w:jc w:val="center"/>
              <w:rPr>
                <w:rFonts w:cs="Arial"/>
              </w:rPr>
            </w:pPr>
            <w:r>
              <w:rPr>
                <w:rFonts w:cs="Arial"/>
              </w:rPr>
              <w:t>45 ≤ L</w:t>
            </w:r>
          </w:p>
        </w:tc>
      </w:tr>
    </w:tbl>
    <w:p w:rsidR="002937CE" w:rsidRDefault="002937CE" w:rsidP="002937CE">
      <w:pPr>
        <w:autoSpaceDE w:val="0"/>
        <w:autoSpaceDN w:val="0"/>
        <w:adjustRightInd w:val="0"/>
        <w:rPr>
          <w:rFonts w:cs="Arial"/>
        </w:rPr>
      </w:pPr>
    </w:p>
    <w:p w:rsidR="002937CE" w:rsidRDefault="002937CE" w:rsidP="002937CE">
      <w:pPr>
        <w:pStyle w:val="GvdeMetni"/>
        <w:autoSpaceDE w:val="0"/>
        <w:autoSpaceDN w:val="0"/>
        <w:adjustRightInd w:val="0"/>
        <w:ind w:left="567" w:hanging="567"/>
      </w:pPr>
      <w:r>
        <w:rPr>
          <w:b/>
          <w:bCs/>
        </w:rPr>
        <w:t xml:space="preserve">Not - </w:t>
      </w:r>
      <w:r>
        <w:t>Akça, Mustafa bey vb. yazlık çeşitler için 1 Ağustostan önce yapılacak piyasaya arzda en küçük çap zorunluluğu aranmaz.</w:t>
      </w:r>
    </w:p>
    <w:p w:rsidR="001F2218" w:rsidRDefault="001F2218" w:rsidP="001F2218">
      <w:pPr>
        <w:tabs>
          <w:tab w:val="left" w:pos="851"/>
          <w:tab w:val="left" w:pos="3857"/>
        </w:tabs>
        <w:jc w:val="both"/>
      </w:pPr>
    </w:p>
    <w:p w:rsidR="001F2218" w:rsidRDefault="001F2218" w:rsidP="001F2218">
      <w:pPr>
        <w:pStyle w:val="Balk2"/>
      </w:pPr>
      <w:bookmarkStart w:id="11" w:name="_Toc476923804"/>
      <w:r>
        <w:t>4.3</w:t>
      </w:r>
      <w:r>
        <w:tab/>
      </w:r>
      <w:proofErr w:type="spellStart"/>
      <w:r>
        <w:t>Boyut</w:t>
      </w:r>
      <w:proofErr w:type="spellEnd"/>
      <w:r>
        <w:t xml:space="preserve"> </w:t>
      </w:r>
      <w:proofErr w:type="spellStart"/>
      <w:r>
        <w:t>ve</w:t>
      </w:r>
      <w:proofErr w:type="spellEnd"/>
      <w:r>
        <w:t xml:space="preserve"> </w:t>
      </w:r>
      <w:proofErr w:type="spellStart"/>
      <w:r>
        <w:t>toleranslar</w:t>
      </w:r>
      <w:bookmarkEnd w:id="11"/>
      <w:proofErr w:type="spellEnd"/>
    </w:p>
    <w:p w:rsidR="002937CE" w:rsidRDefault="002937CE" w:rsidP="002937CE">
      <w:pPr>
        <w:autoSpaceDE w:val="0"/>
        <w:autoSpaceDN w:val="0"/>
        <w:adjustRightInd w:val="0"/>
        <w:rPr>
          <w:rFonts w:cs="Arial"/>
        </w:rPr>
      </w:pPr>
      <w:r>
        <w:rPr>
          <w:rFonts w:cs="Arial"/>
        </w:rPr>
        <w:t>Her ambalajda kütlece veya sayıca bulunabilecek sınıf ve boy toleransları aşağıda gösterilmiştir.</w:t>
      </w:r>
    </w:p>
    <w:p w:rsidR="002937CE" w:rsidRPr="00246A1B" w:rsidRDefault="002937CE" w:rsidP="002937CE">
      <w:pPr>
        <w:autoSpaceDE w:val="0"/>
        <w:autoSpaceDN w:val="0"/>
        <w:adjustRightInd w:val="0"/>
        <w:rPr>
          <w:rFonts w:ascii="Arial,Bold" w:hAnsi="Arial,Bold" w:cs="Arial"/>
          <w:b/>
          <w:bCs/>
          <w:sz w:val="16"/>
          <w:szCs w:val="16"/>
        </w:rPr>
      </w:pPr>
    </w:p>
    <w:p w:rsidR="002937CE" w:rsidRDefault="002937CE" w:rsidP="005F6EA2">
      <w:pPr>
        <w:pStyle w:val="Balk3"/>
      </w:pPr>
      <w:r>
        <w:t>4.3.1</w:t>
      </w:r>
      <w:r>
        <w:tab/>
        <w:t>Sınıf toleransları</w:t>
      </w:r>
    </w:p>
    <w:p w:rsidR="002937CE" w:rsidRPr="004A7827" w:rsidRDefault="002937CE" w:rsidP="002937CE">
      <w:pPr>
        <w:autoSpaceDE w:val="0"/>
        <w:autoSpaceDN w:val="0"/>
        <w:adjustRightInd w:val="0"/>
        <w:rPr>
          <w:rFonts w:ascii="Arial,Bold" w:hAnsi="Arial,Bold" w:cs="Arial"/>
          <w:b/>
          <w:bCs/>
        </w:rPr>
      </w:pPr>
    </w:p>
    <w:p w:rsidR="002937CE" w:rsidRDefault="002937CE" w:rsidP="005F6EA2">
      <w:pPr>
        <w:pStyle w:val="Balk3"/>
      </w:pPr>
      <w:r>
        <w:t>4.3.1.1</w:t>
      </w:r>
      <w:r>
        <w:tab/>
        <w:t>Ekstra</w:t>
      </w:r>
    </w:p>
    <w:p w:rsidR="002937CE" w:rsidRDefault="002937CE" w:rsidP="002937CE">
      <w:pPr>
        <w:pStyle w:val="stBilgi"/>
        <w:tabs>
          <w:tab w:val="clear" w:pos="4536"/>
          <w:tab w:val="clear" w:pos="9072"/>
        </w:tabs>
        <w:autoSpaceDE w:val="0"/>
        <w:autoSpaceDN w:val="0"/>
        <w:adjustRightInd w:val="0"/>
        <w:jc w:val="both"/>
      </w:pPr>
      <w:r>
        <w:t xml:space="preserve">Her ambalajda bu sınıfın özelliklerine uymayan fakat Sınıf </w:t>
      </w:r>
      <w:proofErr w:type="spellStart"/>
      <w:r>
        <w:t>I’e</w:t>
      </w:r>
      <w:proofErr w:type="spellEnd"/>
      <w:r>
        <w:t xml:space="preserve"> giren (Sınıf </w:t>
      </w:r>
      <w:proofErr w:type="spellStart"/>
      <w:r>
        <w:t>I’in</w:t>
      </w:r>
      <w:proofErr w:type="spellEnd"/>
      <w:r>
        <w:t xml:space="preserve"> toleransı hariç) armutlardan % 5 oranına kadar bulunabilir.</w:t>
      </w:r>
    </w:p>
    <w:p w:rsidR="002937CE" w:rsidRDefault="002937CE" w:rsidP="002937CE">
      <w:pPr>
        <w:autoSpaceDE w:val="0"/>
        <w:autoSpaceDN w:val="0"/>
        <w:adjustRightInd w:val="0"/>
        <w:rPr>
          <w:rFonts w:ascii="Arial,Bold" w:hAnsi="Arial,Bold" w:cs="Arial"/>
          <w:b/>
          <w:bCs/>
        </w:rPr>
      </w:pPr>
    </w:p>
    <w:p w:rsidR="002937CE" w:rsidRDefault="002937CE" w:rsidP="005F6EA2">
      <w:pPr>
        <w:pStyle w:val="Balk3"/>
      </w:pPr>
      <w:r>
        <w:t>4.3.1.2</w:t>
      </w:r>
      <w:r>
        <w:tab/>
        <w:t>Sınıf I</w:t>
      </w:r>
    </w:p>
    <w:p w:rsidR="002937CE" w:rsidRPr="005C1A74" w:rsidRDefault="002937CE" w:rsidP="00A503B8">
      <w:pPr>
        <w:pStyle w:val="Style1"/>
        <w:keepNext w:val="0"/>
        <w:tabs>
          <w:tab w:val="clear" w:pos="567"/>
        </w:tabs>
        <w:jc w:val="both"/>
        <w:outlineLvl w:val="9"/>
        <w:rPr>
          <w:b w:val="0"/>
          <w:sz w:val="20"/>
        </w:rPr>
      </w:pPr>
      <w:r w:rsidRPr="005C1A74">
        <w:rPr>
          <w:b w:val="0"/>
          <w:sz w:val="20"/>
        </w:rPr>
        <w:t xml:space="preserve">Her ambalajda bu sınıfın özelliklerine uymayan fakat Sınıf </w:t>
      </w:r>
      <w:proofErr w:type="spellStart"/>
      <w:r w:rsidRPr="005C1A74">
        <w:rPr>
          <w:b w:val="0"/>
          <w:sz w:val="20"/>
        </w:rPr>
        <w:t>II’ye</w:t>
      </w:r>
      <w:proofErr w:type="spellEnd"/>
      <w:r w:rsidRPr="005C1A74">
        <w:rPr>
          <w:b w:val="0"/>
          <w:sz w:val="20"/>
        </w:rPr>
        <w:t xml:space="preserve"> giren (Sınıf </w:t>
      </w:r>
      <w:proofErr w:type="spellStart"/>
      <w:r w:rsidRPr="005C1A74">
        <w:rPr>
          <w:b w:val="0"/>
          <w:sz w:val="20"/>
        </w:rPr>
        <w:t>II’in</w:t>
      </w:r>
      <w:proofErr w:type="spellEnd"/>
      <w:r w:rsidRPr="005C1A74">
        <w:rPr>
          <w:b w:val="0"/>
          <w:sz w:val="20"/>
        </w:rPr>
        <w:t xml:space="preserve"> toleransı hariç) armutlardan % 10 oranına kadar bulunabilir.</w:t>
      </w:r>
    </w:p>
    <w:p w:rsidR="002937CE" w:rsidRPr="004A7827" w:rsidRDefault="002937CE" w:rsidP="002937CE">
      <w:pPr>
        <w:autoSpaceDE w:val="0"/>
        <w:autoSpaceDN w:val="0"/>
        <w:adjustRightInd w:val="0"/>
        <w:rPr>
          <w:rFonts w:ascii="Arial,Bold" w:hAnsi="Arial,Bold" w:cs="Arial"/>
          <w:b/>
          <w:bCs/>
        </w:rPr>
      </w:pPr>
    </w:p>
    <w:p w:rsidR="002937CE" w:rsidRDefault="002937CE" w:rsidP="005F6EA2">
      <w:pPr>
        <w:pStyle w:val="Balk3"/>
      </w:pPr>
      <w:r>
        <w:t>4.3.1.3</w:t>
      </w:r>
      <w:r>
        <w:tab/>
        <w:t>Sınıf II</w:t>
      </w:r>
    </w:p>
    <w:p w:rsidR="002937CE" w:rsidRPr="00246A1B" w:rsidRDefault="002937CE" w:rsidP="002937CE">
      <w:pPr>
        <w:pStyle w:val="GvdeMetni"/>
        <w:autoSpaceDE w:val="0"/>
        <w:autoSpaceDN w:val="0"/>
        <w:adjustRightInd w:val="0"/>
        <w:rPr>
          <w:rFonts w:cs="Arial"/>
          <w:sz w:val="16"/>
          <w:szCs w:val="16"/>
        </w:rPr>
      </w:pPr>
      <w:r>
        <w:t xml:space="preserve">Her ambalajda, bu sınıfın özelliklerine veya genel özelliklere uymayan armutlardan % 10 oranına kadar bulunabilir. Ancak göze çarpacak derecede çürük veya ileri derecede berelenmiş ya da iyileşmemiş ileri derecede çatlakları bulunan armutlara hiçbir tolerans tanınmaz. </w:t>
      </w:r>
      <w:r>
        <w:rPr>
          <w:rFonts w:cs="Arial"/>
        </w:rPr>
        <w:t>Bu sınıfta kurtlu armutlarla aşağıda gösterilen özürleri taşıyan armutlar yukarıda belirtilen toleransın içinde % 2’den fazla bulunamaz.</w:t>
      </w:r>
    </w:p>
    <w:p w:rsidR="002937CE" w:rsidRDefault="002937CE" w:rsidP="002937CE">
      <w:pPr>
        <w:pStyle w:val="GvdeMetni"/>
        <w:autoSpaceDE w:val="0"/>
        <w:autoSpaceDN w:val="0"/>
        <w:adjustRightInd w:val="0"/>
        <w:rPr>
          <w:rFonts w:cs="Arial"/>
        </w:rPr>
      </w:pPr>
      <w:r>
        <w:rPr>
          <w:rFonts w:cs="Arial"/>
        </w:rPr>
        <w:t>Bunlar;</w:t>
      </w:r>
    </w:p>
    <w:p w:rsidR="002937CE" w:rsidRDefault="002937CE" w:rsidP="002937CE">
      <w:pPr>
        <w:numPr>
          <w:ilvl w:val="0"/>
          <w:numId w:val="60"/>
        </w:numPr>
        <w:tabs>
          <w:tab w:val="clear" w:pos="720"/>
        </w:tabs>
        <w:autoSpaceDE w:val="0"/>
        <w:autoSpaceDN w:val="0"/>
        <w:adjustRightInd w:val="0"/>
        <w:ind w:left="500" w:hanging="500"/>
        <w:rPr>
          <w:rFonts w:cs="Arial"/>
        </w:rPr>
      </w:pPr>
      <w:r>
        <w:rPr>
          <w:rFonts w:cs="Arial"/>
        </w:rPr>
        <w:t>Aşırı derecede acı benek veya sulu göbek,</w:t>
      </w:r>
    </w:p>
    <w:p w:rsidR="002937CE" w:rsidRDefault="002937CE" w:rsidP="002937CE">
      <w:pPr>
        <w:numPr>
          <w:ilvl w:val="0"/>
          <w:numId w:val="60"/>
        </w:numPr>
        <w:tabs>
          <w:tab w:val="clear" w:pos="720"/>
        </w:tabs>
        <w:autoSpaceDE w:val="0"/>
        <w:autoSpaceDN w:val="0"/>
        <w:adjustRightInd w:val="0"/>
        <w:ind w:left="500" w:hanging="500"/>
        <w:rPr>
          <w:rFonts w:cs="Arial"/>
        </w:rPr>
      </w:pPr>
      <w:r>
        <w:rPr>
          <w:rFonts w:cs="Arial"/>
        </w:rPr>
        <w:t>Hafif berelenme veya iy</w:t>
      </w:r>
      <w:r w:rsidR="00130DBF">
        <w:rPr>
          <w:rFonts w:cs="Arial"/>
        </w:rPr>
        <w:t>i</w:t>
      </w:r>
      <w:r>
        <w:rPr>
          <w:rFonts w:cs="Arial"/>
        </w:rPr>
        <w:t>leşmemiş çatlaklar,</w:t>
      </w:r>
    </w:p>
    <w:p w:rsidR="002937CE" w:rsidRDefault="002937CE" w:rsidP="002937CE">
      <w:pPr>
        <w:numPr>
          <w:ilvl w:val="0"/>
          <w:numId w:val="60"/>
        </w:numPr>
        <w:tabs>
          <w:tab w:val="clear" w:pos="720"/>
        </w:tabs>
        <w:autoSpaceDE w:val="0"/>
        <w:autoSpaceDN w:val="0"/>
        <w:adjustRightInd w:val="0"/>
        <w:ind w:left="500" w:hanging="500"/>
        <w:rPr>
          <w:rFonts w:cs="Arial"/>
        </w:rPr>
      </w:pPr>
      <w:r>
        <w:rPr>
          <w:rFonts w:cs="Arial"/>
        </w:rPr>
        <w:t>Çok hafif çürüklük izleri</w:t>
      </w:r>
    </w:p>
    <w:p w:rsidR="002937CE" w:rsidRDefault="002937CE" w:rsidP="002937CE">
      <w:pPr>
        <w:autoSpaceDE w:val="0"/>
        <w:autoSpaceDN w:val="0"/>
        <w:adjustRightInd w:val="0"/>
        <w:rPr>
          <w:rFonts w:ascii="Arial,Bold" w:hAnsi="Arial,Bold" w:cs="Arial"/>
        </w:rPr>
      </w:pPr>
      <w:proofErr w:type="spellStart"/>
      <w:r>
        <w:rPr>
          <w:rFonts w:ascii="Arial,Bold" w:hAnsi="Arial,Bold" w:cs="Arial"/>
        </w:rPr>
        <w:t>dir</w:t>
      </w:r>
      <w:proofErr w:type="spellEnd"/>
      <w:r>
        <w:rPr>
          <w:rFonts w:ascii="Arial,Bold" w:hAnsi="Arial,Bold" w:cs="Arial"/>
        </w:rPr>
        <w:t>.</w:t>
      </w:r>
    </w:p>
    <w:p w:rsidR="002937CE" w:rsidRPr="00246A1B" w:rsidRDefault="002937CE" w:rsidP="002937CE">
      <w:pPr>
        <w:autoSpaceDE w:val="0"/>
        <w:autoSpaceDN w:val="0"/>
        <w:adjustRightInd w:val="0"/>
        <w:rPr>
          <w:rFonts w:ascii="Arial,Bold" w:hAnsi="Arial,Bold" w:cs="Arial"/>
          <w:b/>
          <w:bCs/>
          <w:sz w:val="16"/>
          <w:szCs w:val="16"/>
        </w:rPr>
      </w:pPr>
    </w:p>
    <w:p w:rsidR="002937CE" w:rsidRDefault="002937CE" w:rsidP="005F6EA2">
      <w:pPr>
        <w:pStyle w:val="Balk3"/>
      </w:pPr>
      <w:r>
        <w:t>4.3.2</w:t>
      </w:r>
      <w:r>
        <w:tab/>
        <w:t>Boy toleransları</w:t>
      </w:r>
    </w:p>
    <w:p w:rsidR="002937CE" w:rsidRPr="00246A1B" w:rsidRDefault="002937CE" w:rsidP="002937CE">
      <w:pPr>
        <w:pStyle w:val="GvdeMetni"/>
        <w:rPr>
          <w:sz w:val="16"/>
          <w:szCs w:val="16"/>
        </w:rPr>
      </w:pPr>
      <w:r w:rsidRPr="007D7B80">
        <w:t xml:space="preserve">Bir </w:t>
      </w:r>
      <w:proofErr w:type="spellStart"/>
      <w:r w:rsidRPr="007D7B80">
        <w:t>örnekliliğe</w:t>
      </w:r>
      <w:proofErr w:type="spellEnd"/>
      <w:r w:rsidRPr="007D7B80">
        <w:t xml:space="preserve"> tabi olanlar için bütün sınıflara, ambalaj üzerinde bildirilenlerin bir üst veya bir altındaki boydan olan armutlara kütlece veya sayıca toplam % 10 oranına kadar tolerans tanınır. Ayrıca en küçük boya 5 mm’den fazla tolerans tanınmaz. </w:t>
      </w:r>
    </w:p>
    <w:p w:rsidR="002937CE" w:rsidRDefault="002937CE" w:rsidP="00A503B8">
      <w:pPr>
        <w:pStyle w:val="GvdeMetni"/>
        <w:rPr>
          <w:bCs/>
          <w:szCs w:val="22"/>
        </w:rPr>
      </w:pPr>
      <w:r w:rsidRPr="007D7B80">
        <w:rPr>
          <w:szCs w:val="28"/>
        </w:rPr>
        <w:t xml:space="preserve">Bir </w:t>
      </w:r>
      <w:proofErr w:type="spellStart"/>
      <w:r w:rsidRPr="007D7B80">
        <w:rPr>
          <w:szCs w:val="28"/>
        </w:rPr>
        <w:t>örneklilik</w:t>
      </w:r>
      <w:proofErr w:type="spellEnd"/>
      <w:r w:rsidRPr="007D7B80">
        <w:rPr>
          <w:szCs w:val="28"/>
        </w:rPr>
        <w:t xml:space="preserve"> aranmayanlarda en küçük boydan 5 mm daha küçük olan </w:t>
      </w:r>
      <w:r w:rsidRPr="007D7B80">
        <w:t>armutlara kütlece veya sayıca toplam % 10 oranına kadar tolerans tanınır.</w:t>
      </w:r>
    </w:p>
    <w:p w:rsidR="005826ED" w:rsidRPr="005F6EA2" w:rsidRDefault="005826ED" w:rsidP="005F6EA2">
      <w:pPr>
        <w:pStyle w:val="Balk2"/>
      </w:pPr>
      <w:bookmarkStart w:id="12" w:name="_Toc476923805"/>
      <w:r w:rsidRPr="005F6EA2">
        <w:t>4.4</w:t>
      </w:r>
      <w:r w:rsidRPr="005F6EA2">
        <w:tab/>
      </w:r>
      <w:proofErr w:type="spellStart"/>
      <w:r w:rsidRPr="005F6EA2">
        <w:t>Özellik</w:t>
      </w:r>
      <w:proofErr w:type="spellEnd"/>
      <w:r w:rsidRPr="005F6EA2">
        <w:t xml:space="preserve"> </w:t>
      </w:r>
      <w:proofErr w:type="spellStart"/>
      <w:r w:rsidRPr="005F6EA2">
        <w:t>ve</w:t>
      </w:r>
      <w:proofErr w:type="spellEnd"/>
      <w:r w:rsidRPr="005F6EA2">
        <w:t xml:space="preserve"> </w:t>
      </w:r>
      <w:proofErr w:type="spellStart"/>
      <w:r w:rsidRPr="005F6EA2">
        <w:t>muayene</w:t>
      </w:r>
      <w:proofErr w:type="spellEnd"/>
      <w:r w:rsidRPr="005F6EA2">
        <w:t xml:space="preserve"> </w:t>
      </w:r>
      <w:proofErr w:type="spellStart"/>
      <w:r w:rsidRPr="005F6EA2">
        <w:t>madde</w:t>
      </w:r>
      <w:proofErr w:type="spellEnd"/>
      <w:r w:rsidRPr="005F6EA2">
        <w:t xml:space="preserve"> </w:t>
      </w:r>
      <w:proofErr w:type="spellStart"/>
      <w:r w:rsidRPr="005F6EA2">
        <w:t>numaraları</w:t>
      </w:r>
      <w:bookmarkEnd w:id="12"/>
      <w:proofErr w:type="spellEnd"/>
    </w:p>
    <w:p w:rsidR="005826ED" w:rsidRDefault="005826ED" w:rsidP="005826ED">
      <w:pPr>
        <w:rPr>
          <w:szCs w:val="28"/>
        </w:rPr>
      </w:pPr>
      <w:r>
        <w:rPr>
          <w:szCs w:val="28"/>
        </w:rPr>
        <w:t xml:space="preserve">Bu </w:t>
      </w:r>
      <w:proofErr w:type="spellStart"/>
      <w:r>
        <w:rPr>
          <w:szCs w:val="28"/>
        </w:rPr>
        <w:t>standardda</w:t>
      </w:r>
      <w:proofErr w:type="spellEnd"/>
      <w:r>
        <w:rPr>
          <w:szCs w:val="28"/>
        </w:rPr>
        <w:t xml:space="preserve"> verilen özellikler ile bunların özellik ve muayene madde numaraları Çizelge 2'de verilmiştir.</w:t>
      </w:r>
    </w:p>
    <w:p w:rsidR="005826ED" w:rsidRPr="00246A1B" w:rsidRDefault="005826ED" w:rsidP="005826ED">
      <w:pPr>
        <w:rPr>
          <w:b/>
          <w:sz w:val="16"/>
          <w:szCs w:val="16"/>
        </w:rPr>
      </w:pPr>
    </w:p>
    <w:p w:rsidR="005826ED" w:rsidRDefault="005826ED" w:rsidP="005826ED">
      <w:pPr>
        <w:rPr>
          <w:szCs w:val="28"/>
        </w:rPr>
      </w:pPr>
      <w:r>
        <w:rPr>
          <w:b/>
          <w:szCs w:val="28"/>
        </w:rPr>
        <w:t xml:space="preserve">Çizelge 2 - </w:t>
      </w:r>
      <w:r>
        <w:rPr>
          <w:szCs w:val="28"/>
        </w:rPr>
        <w:t xml:space="preserve">Özellik ve muayene madde numaraları </w:t>
      </w:r>
    </w:p>
    <w:p w:rsidR="005826ED" w:rsidRPr="00246A1B" w:rsidRDefault="005826ED" w:rsidP="005826ED">
      <w:pPr>
        <w:rPr>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1806"/>
        <w:gridCol w:w="2020"/>
      </w:tblGrid>
      <w:tr w:rsidR="005826ED" w:rsidRPr="008A2261" w:rsidTr="00897723">
        <w:tc>
          <w:tcPr>
            <w:tcW w:w="2694" w:type="dxa"/>
            <w:tcBorders>
              <w:bottom w:val="nil"/>
            </w:tcBorders>
            <w:vAlign w:val="center"/>
          </w:tcPr>
          <w:p w:rsidR="005826ED" w:rsidRPr="00A503B8" w:rsidRDefault="005826ED" w:rsidP="00897723">
            <w:pPr>
              <w:jc w:val="center"/>
              <w:rPr>
                <w:b/>
                <w:szCs w:val="28"/>
              </w:rPr>
            </w:pPr>
            <w:r w:rsidRPr="00A503B8">
              <w:rPr>
                <w:b/>
                <w:szCs w:val="28"/>
              </w:rPr>
              <w:t>Özellikler</w:t>
            </w:r>
          </w:p>
        </w:tc>
        <w:tc>
          <w:tcPr>
            <w:tcW w:w="1806" w:type="dxa"/>
            <w:tcBorders>
              <w:bottom w:val="nil"/>
            </w:tcBorders>
            <w:vAlign w:val="center"/>
          </w:tcPr>
          <w:p w:rsidR="005826ED" w:rsidRPr="00A503B8" w:rsidRDefault="005826ED" w:rsidP="00897723">
            <w:pPr>
              <w:jc w:val="center"/>
              <w:rPr>
                <w:b/>
                <w:szCs w:val="28"/>
              </w:rPr>
            </w:pPr>
            <w:r w:rsidRPr="00A503B8">
              <w:rPr>
                <w:b/>
                <w:szCs w:val="28"/>
              </w:rPr>
              <w:t xml:space="preserve">Özellik madde </w:t>
            </w:r>
            <w:proofErr w:type="spellStart"/>
            <w:r w:rsidRPr="00A503B8">
              <w:rPr>
                <w:b/>
                <w:szCs w:val="28"/>
              </w:rPr>
              <w:t>no</w:t>
            </w:r>
            <w:proofErr w:type="spellEnd"/>
          </w:p>
        </w:tc>
        <w:tc>
          <w:tcPr>
            <w:tcW w:w="2020" w:type="dxa"/>
            <w:tcBorders>
              <w:bottom w:val="nil"/>
            </w:tcBorders>
            <w:vAlign w:val="center"/>
          </w:tcPr>
          <w:p w:rsidR="005826ED" w:rsidRPr="00A503B8" w:rsidRDefault="005826ED" w:rsidP="00897723">
            <w:pPr>
              <w:jc w:val="center"/>
              <w:rPr>
                <w:b/>
                <w:szCs w:val="28"/>
              </w:rPr>
            </w:pPr>
            <w:r w:rsidRPr="00A503B8">
              <w:rPr>
                <w:b/>
                <w:szCs w:val="28"/>
              </w:rPr>
              <w:t xml:space="preserve">Muayene madde </w:t>
            </w:r>
            <w:proofErr w:type="spellStart"/>
            <w:r w:rsidRPr="00A503B8">
              <w:rPr>
                <w:b/>
                <w:szCs w:val="28"/>
              </w:rPr>
              <w:t>no</w:t>
            </w:r>
            <w:proofErr w:type="spellEnd"/>
          </w:p>
        </w:tc>
      </w:tr>
      <w:tr w:rsidR="005826ED" w:rsidTr="00897723">
        <w:trPr>
          <w:trHeight w:val="284"/>
        </w:trPr>
        <w:tc>
          <w:tcPr>
            <w:tcW w:w="2694" w:type="dxa"/>
            <w:tcBorders>
              <w:top w:val="single" w:sz="4" w:space="0" w:color="auto"/>
              <w:bottom w:val="single" w:sz="4" w:space="0" w:color="auto"/>
            </w:tcBorders>
            <w:vAlign w:val="center"/>
          </w:tcPr>
          <w:p w:rsidR="005826ED" w:rsidRDefault="005826ED" w:rsidP="00897723">
            <w:pPr>
              <w:rPr>
                <w:szCs w:val="28"/>
              </w:rPr>
            </w:pPr>
            <w:r>
              <w:rPr>
                <w:szCs w:val="28"/>
              </w:rPr>
              <w:t>Genel özellikler</w:t>
            </w:r>
          </w:p>
        </w:tc>
        <w:tc>
          <w:tcPr>
            <w:tcW w:w="1806" w:type="dxa"/>
            <w:tcBorders>
              <w:top w:val="single" w:sz="4" w:space="0" w:color="auto"/>
              <w:bottom w:val="single" w:sz="4" w:space="0" w:color="auto"/>
            </w:tcBorders>
            <w:vAlign w:val="center"/>
          </w:tcPr>
          <w:p w:rsidR="005826ED" w:rsidRDefault="005826ED" w:rsidP="00897723">
            <w:pPr>
              <w:jc w:val="center"/>
              <w:rPr>
                <w:szCs w:val="28"/>
              </w:rPr>
            </w:pPr>
            <w:r>
              <w:rPr>
                <w:szCs w:val="28"/>
              </w:rPr>
              <w:t>4.2.1</w:t>
            </w:r>
          </w:p>
        </w:tc>
        <w:tc>
          <w:tcPr>
            <w:tcW w:w="2020" w:type="dxa"/>
            <w:tcBorders>
              <w:top w:val="single" w:sz="4" w:space="0" w:color="auto"/>
              <w:bottom w:val="single" w:sz="4" w:space="0" w:color="auto"/>
            </w:tcBorders>
            <w:vAlign w:val="center"/>
          </w:tcPr>
          <w:p w:rsidR="005826ED" w:rsidRDefault="005826ED" w:rsidP="00897723">
            <w:pPr>
              <w:jc w:val="center"/>
              <w:rPr>
                <w:szCs w:val="28"/>
              </w:rPr>
            </w:pPr>
            <w:r>
              <w:rPr>
                <w:szCs w:val="28"/>
              </w:rPr>
              <w:t>5.2.2</w:t>
            </w:r>
          </w:p>
        </w:tc>
      </w:tr>
      <w:tr w:rsidR="005826ED" w:rsidTr="00897723">
        <w:trPr>
          <w:trHeight w:val="284"/>
        </w:trPr>
        <w:tc>
          <w:tcPr>
            <w:tcW w:w="2694" w:type="dxa"/>
            <w:tcBorders>
              <w:top w:val="single" w:sz="4" w:space="0" w:color="auto"/>
              <w:left w:val="single" w:sz="4" w:space="0" w:color="auto"/>
              <w:bottom w:val="single" w:sz="4" w:space="0" w:color="auto"/>
              <w:right w:val="single" w:sz="4" w:space="0" w:color="auto"/>
            </w:tcBorders>
            <w:vAlign w:val="center"/>
          </w:tcPr>
          <w:p w:rsidR="005826ED" w:rsidRDefault="005826ED" w:rsidP="00897723">
            <w:pPr>
              <w:rPr>
                <w:szCs w:val="28"/>
              </w:rPr>
            </w:pPr>
            <w:r>
              <w:rPr>
                <w:szCs w:val="28"/>
              </w:rPr>
              <w:t>Sınıf özellikleri</w:t>
            </w:r>
          </w:p>
        </w:tc>
        <w:tc>
          <w:tcPr>
            <w:tcW w:w="1806" w:type="dxa"/>
            <w:tcBorders>
              <w:top w:val="single" w:sz="4" w:space="0" w:color="auto"/>
              <w:left w:val="single" w:sz="4" w:space="0" w:color="auto"/>
              <w:bottom w:val="single" w:sz="4" w:space="0" w:color="auto"/>
              <w:right w:val="single" w:sz="4" w:space="0" w:color="auto"/>
            </w:tcBorders>
            <w:vAlign w:val="center"/>
          </w:tcPr>
          <w:p w:rsidR="005826ED" w:rsidRDefault="005826ED" w:rsidP="00897723">
            <w:pPr>
              <w:jc w:val="center"/>
              <w:rPr>
                <w:szCs w:val="28"/>
              </w:rPr>
            </w:pPr>
            <w:r>
              <w:rPr>
                <w:szCs w:val="28"/>
              </w:rPr>
              <w:t>4.2.2</w:t>
            </w:r>
          </w:p>
        </w:tc>
        <w:tc>
          <w:tcPr>
            <w:tcW w:w="2020" w:type="dxa"/>
            <w:tcBorders>
              <w:top w:val="single" w:sz="4" w:space="0" w:color="auto"/>
              <w:left w:val="single" w:sz="4" w:space="0" w:color="auto"/>
              <w:bottom w:val="single" w:sz="4" w:space="0" w:color="auto"/>
              <w:right w:val="single" w:sz="4" w:space="0" w:color="auto"/>
            </w:tcBorders>
            <w:vAlign w:val="center"/>
          </w:tcPr>
          <w:p w:rsidR="005826ED" w:rsidRDefault="005826ED" w:rsidP="00897723">
            <w:pPr>
              <w:jc w:val="center"/>
              <w:rPr>
                <w:szCs w:val="28"/>
              </w:rPr>
            </w:pPr>
            <w:r>
              <w:rPr>
                <w:szCs w:val="28"/>
              </w:rPr>
              <w:t>5.2.2</w:t>
            </w:r>
          </w:p>
        </w:tc>
      </w:tr>
      <w:tr w:rsidR="005826ED" w:rsidTr="00897723">
        <w:trPr>
          <w:trHeight w:val="284"/>
        </w:trPr>
        <w:tc>
          <w:tcPr>
            <w:tcW w:w="2694" w:type="dxa"/>
            <w:tcBorders>
              <w:top w:val="single" w:sz="4" w:space="0" w:color="auto"/>
              <w:left w:val="single" w:sz="4" w:space="0" w:color="auto"/>
              <w:bottom w:val="single" w:sz="4" w:space="0" w:color="auto"/>
              <w:right w:val="single" w:sz="4" w:space="0" w:color="auto"/>
            </w:tcBorders>
            <w:vAlign w:val="center"/>
          </w:tcPr>
          <w:p w:rsidR="005826ED" w:rsidRDefault="005826ED" w:rsidP="00897723">
            <w:pPr>
              <w:rPr>
                <w:szCs w:val="28"/>
              </w:rPr>
            </w:pPr>
            <w:r>
              <w:rPr>
                <w:szCs w:val="28"/>
              </w:rPr>
              <w:t>Boy özellikleri</w:t>
            </w:r>
          </w:p>
        </w:tc>
        <w:tc>
          <w:tcPr>
            <w:tcW w:w="1806" w:type="dxa"/>
            <w:tcBorders>
              <w:top w:val="single" w:sz="4" w:space="0" w:color="auto"/>
              <w:left w:val="single" w:sz="4" w:space="0" w:color="auto"/>
              <w:bottom w:val="single" w:sz="4" w:space="0" w:color="auto"/>
              <w:right w:val="single" w:sz="4" w:space="0" w:color="auto"/>
            </w:tcBorders>
            <w:vAlign w:val="center"/>
          </w:tcPr>
          <w:p w:rsidR="005826ED" w:rsidRDefault="005826ED" w:rsidP="00897723">
            <w:pPr>
              <w:pStyle w:val="StyleBodyTextCentered"/>
              <w:rPr>
                <w:szCs w:val="28"/>
              </w:rPr>
            </w:pPr>
            <w:r>
              <w:rPr>
                <w:szCs w:val="28"/>
              </w:rPr>
              <w:t>4.2.3</w:t>
            </w:r>
          </w:p>
        </w:tc>
        <w:tc>
          <w:tcPr>
            <w:tcW w:w="2020" w:type="dxa"/>
            <w:tcBorders>
              <w:top w:val="single" w:sz="4" w:space="0" w:color="auto"/>
              <w:left w:val="single" w:sz="4" w:space="0" w:color="auto"/>
              <w:bottom w:val="single" w:sz="4" w:space="0" w:color="auto"/>
              <w:right w:val="single" w:sz="4" w:space="0" w:color="auto"/>
            </w:tcBorders>
            <w:vAlign w:val="center"/>
          </w:tcPr>
          <w:p w:rsidR="005826ED" w:rsidRDefault="005826ED" w:rsidP="00897723">
            <w:pPr>
              <w:pStyle w:val="StyleBodyTextCentered"/>
              <w:rPr>
                <w:szCs w:val="28"/>
              </w:rPr>
            </w:pPr>
            <w:r>
              <w:rPr>
                <w:szCs w:val="28"/>
              </w:rPr>
              <w:t>5.2.2</w:t>
            </w:r>
          </w:p>
        </w:tc>
      </w:tr>
      <w:tr w:rsidR="005826ED" w:rsidTr="00897723">
        <w:trPr>
          <w:trHeight w:val="284"/>
        </w:trPr>
        <w:tc>
          <w:tcPr>
            <w:tcW w:w="2694" w:type="dxa"/>
            <w:vAlign w:val="center"/>
          </w:tcPr>
          <w:p w:rsidR="005826ED" w:rsidRDefault="005826ED" w:rsidP="00897723">
            <w:pPr>
              <w:rPr>
                <w:szCs w:val="28"/>
              </w:rPr>
            </w:pPr>
            <w:r>
              <w:rPr>
                <w:szCs w:val="28"/>
              </w:rPr>
              <w:t>Boyut ve toleranslar</w:t>
            </w:r>
          </w:p>
        </w:tc>
        <w:tc>
          <w:tcPr>
            <w:tcW w:w="1806" w:type="dxa"/>
            <w:vAlign w:val="center"/>
          </w:tcPr>
          <w:p w:rsidR="005826ED" w:rsidRDefault="005826ED" w:rsidP="00897723">
            <w:pPr>
              <w:jc w:val="center"/>
              <w:rPr>
                <w:szCs w:val="28"/>
              </w:rPr>
            </w:pPr>
            <w:r>
              <w:rPr>
                <w:szCs w:val="28"/>
              </w:rPr>
              <w:t>4.3</w:t>
            </w:r>
          </w:p>
        </w:tc>
        <w:tc>
          <w:tcPr>
            <w:tcW w:w="2020" w:type="dxa"/>
            <w:vAlign w:val="center"/>
          </w:tcPr>
          <w:p w:rsidR="005826ED" w:rsidRDefault="005826ED" w:rsidP="00897723">
            <w:pPr>
              <w:jc w:val="center"/>
              <w:rPr>
                <w:szCs w:val="28"/>
              </w:rPr>
            </w:pPr>
            <w:r>
              <w:rPr>
                <w:szCs w:val="28"/>
              </w:rPr>
              <w:t>5.2.2</w:t>
            </w:r>
          </w:p>
        </w:tc>
      </w:tr>
      <w:tr w:rsidR="005826ED" w:rsidTr="00897723">
        <w:trPr>
          <w:trHeight w:val="284"/>
        </w:trPr>
        <w:tc>
          <w:tcPr>
            <w:tcW w:w="2694" w:type="dxa"/>
            <w:vAlign w:val="center"/>
          </w:tcPr>
          <w:p w:rsidR="005826ED" w:rsidRDefault="005826ED" w:rsidP="00897723">
            <w:pPr>
              <w:rPr>
                <w:szCs w:val="28"/>
              </w:rPr>
            </w:pPr>
            <w:r>
              <w:rPr>
                <w:szCs w:val="28"/>
              </w:rPr>
              <w:t>Piyasaya arz</w:t>
            </w:r>
          </w:p>
        </w:tc>
        <w:tc>
          <w:tcPr>
            <w:tcW w:w="1806" w:type="dxa"/>
            <w:vAlign w:val="center"/>
          </w:tcPr>
          <w:p w:rsidR="005826ED" w:rsidRDefault="005826ED" w:rsidP="00897723">
            <w:pPr>
              <w:jc w:val="center"/>
              <w:rPr>
                <w:szCs w:val="28"/>
              </w:rPr>
            </w:pPr>
            <w:r>
              <w:rPr>
                <w:szCs w:val="28"/>
              </w:rPr>
              <w:t>6</w:t>
            </w:r>
          </w:p>
        </w:tc>
        <w:tc>
          <w:tcPr>
            <w:tcW w:w="2020" w:type="dxa"/>
            <w:vAlign w:val="center"/>
          </w:tcPr>
          <w:p w:rsidR="005826ED" w:rsidRDefault="005826ED" w:rsidP="00897723">
            <w:pPr>
              <w:jc w:val="center"/>
              <w:rPr>
                <w:szCs w:val="28"/>
              </w:rPr>
            </w:pPr>
            <w:r>
              <w:rPr>
                <w:szCs w:val="28"/>
              </w:rPr>
              <w:t>5.2.1</w:t>
            </w:r>
          </w:p>
        </w:tc>
      </w:tr>
    </w:tbl>
    <w:p w:rsidR="001F2218" w:rsidRDefault="001F2218" w:rsidP="001F2218">
      <w:pPr>
        <w:rPr>
          <w:b/>
        </w:rPr>
      </w:pPr>
    </w:p>
    <w:p w:rsidR="001F2218" w:rsidRDefault="001F2218" w:rsidP="005F6EA2">
      <w:pPr>
        <w:pStyle w:val="Balk1"/>
      </w:pPr>
      <w:bookmarkStart w:id="13" w:name="_Toc476923806"/>
      <w:r>
        <w:t>5</w:t>
      </w:r>
      <w:r>
        <w:tab/>
      </w:r>
      <w:proofErr w:type="spellStart"/>
      <w:r w:rsidRPr="005F6EA2">
        <w:t>Numune</w:t>
      </w:r>
      <w:proofErr w:type="spellEnd"/>
      <w:r>
        <w:t xml:space="preserve"> alma </w:t>
      </w:r>
      <w:proofErr w:type="spellStart"/>
      <w:r>
        <w:t>ve</w:t>
      </w:r>
      <w:proofErr w:type="spellEnd"/>
      <w:r>
        <w:t xml:space="preserve"> </w:t>
      </w:r>
      <w:proofErr w:type="spellStart"/>
      <w:r>
        <w:t>muayeneler</w:t>
      </w:r>
      <w:bookmarkEnd w:id="13"/>
      <w:proofErr w:type="spellEnd"/>
    </w:p>
    <w:p w:rsidR="001F2218" w:rsidRDefault="001F2218" w:rsidP="001F2218"/>
    <w:p w:rsidR="005826ED" w:rsidRPr="005F6EA2" w:rsidRDefault="005826ED" w:rsidP="005F6EA2">
      <w:pPr>
        <w:pStyle w:val="Balk2"/>
      </w:pPr>
      <w:bookmarkStart w:id="14" w:name="_Toc476923807"/>
      <w:r w:rsidRPr="005F6EA2">
        <w:t>5.1</w:t>
      </w:r>
      <w:r w:rsidRPr="005F6EA2">
        <w:tab/>
      </w:r>
      <w:proofErr w:type="spellStart"/>
      <w:r w:rsidRPr="005F6EA2">
        <w:t>Numune</w:t>
      </w:r>
      <w:proofErr w:type="spellEnd"/>
      <w:r w:rsidRPr="005F6EA2">
        <w:t xml:space="preserve"> alma</w:t>
      </w:r>
      <w:bookmarkEnd w:id="14"/>
    </w:p>
    <w:p w:rsidR="005826ED" w:rsidRDefault="005826ED" w:rsidP="00A503B8">
      <w:pPr>
        <w:jc w:val="both"/>
      </w:pPr>
      <w:r>
        <w:rPr>
          <w:szCs w:val="28"/>
        </w:rPr>
        <w:t>Numune partiden alınır. Sınıfı, boyu, ambal</w:t>
      </w:r>
      <w:r w:rsidR="00D155DD">
        <w:rPr>
          <w:szCs w:val="28"/>
        </w:rPr>
        <w:t>a</w:t>
      </w:r>
      <w:r>
        <w:rPr>
          <w:szCs w:val="28"/>
        </w:rPr>
        <w:t xml:space="preserve">jları, parti numarası aynı olup, bir defada muayeneye sunulan armutlar bir parti sayılır. </w:t>
      </w:r>
      <w:r>
        <w:t>Armut numunelerin</w:t>
      </w:r>
      <w:r w:rsidR="00F628DF">
        <w:t>in</w:t>
      </w:r>
      <w:r>
        <w:t xml:space="preserve"> ambal</w:t>
      </w:r>
      <w:r w:rsidR="00D155DD">
        <w:t>a</w:t>
      </w:r>
      <w:r>
        <w:t>jlama, muhafaza ve laboratuvara gönderilmesi TS ISO 874’e göre yapılmalıdır.</w:t>
      </w:r>
    </w:p>
    <w:p w:rsidR="005826ED" w:rsidRPr="004A7827" w:rsidRDefault="005826ED" w:rsidP="005826ED">
      <w:pPr>
        <w:pStyle w:val="GvdeMetni"/>
      </w:pPr>
    </w:p>
    <w:p w:rsidR="005826ED" w:rsidRPr="005F6EA2" w:rsidRDefault="005826ED" w:rsidP="005F6EA2">
      <w:pPr>
        <w:pStyle w:val="Balk2"/>
      </w:pPr>
      <w:bookmarkStart w:id="15" w:name="_Toc476923808"/>
      <w:r w:rsidRPr="005F6EA2">
        <w:t>5.2</w:t>
      </w:r>
      <w:r w:rsidRPr="005F6EA2">
        <w:tab/>
      </w:r>
      <w:proofErr w:type="spellStart"/>
      <w:r w:rsidRPr="005F6EA2">
        <w:t>Muayeneler</w:t>
      </w:r>
      <w:bookmarkEnd w:id="15"/>
      <w:proofErr w:type="spellEnd"/>
    </w:p>
    <w:p w:rsidR="005826ED" w:rsidRDefault="005826ED" w:rsidP="005826ED">
      <w:pPr>
        <w:rPr>
          <w:szCs w:val="28"/>
        </w:rPr>
      </w:pPr>
    </w:p>
    <w:p w:rsidR="005826ED" w:rsidRPr="005F6EA2" w:rsidRDefault="005826ED" w:rsidP="005F6EA2">
      <w:pPr>
        <w:pStyle w:val="Balk3"/>
      </w:pPr>
      <w:r w:rsidRPr="005F6EA2">
        <w:t>5.2.1</w:t>
      </w:r>
      <w:r w:rsidRPr="005F6EA2">
        <w:tab/>
        <w:t>Ambal</w:t>
      </w:r>
      <w:r w:rsidR="00D155DD" w:rsidRPr="005F6EA2">
        <w:t>a</w:t>
      </w:r>
      <w:r w:rsidRPr="005F6EA2">
        <w:t>j ve ambal</w:t>
      </w:r>
      <w:r w:rsidR="00D155DD" w:rsidRPr="005F6EA2">
        <w:t>a</w:t>
      </w:r>
      <w:r w:rsidRPr="005F6EA2">
        <w:t>j malzemesinin muayenesi</w:t>
      </w:r>
    </w:p>
    <w:p w:rsidR="005826ED" w:rsidRDefault="005826ED" w:rsidP="005826ED">
      <w:pPr>
        <w:jc w:val="both"/>
        <w:rPr>
          <w:szCs w:val="28"/>
        </w:rPr>
      </w:pPr>
      <w:r>
        <w:rPr>
          <w:szCs w:val="28"/>
        </w:rPr>
        <w:t>Ambal</w:t>
      </w:r>
      <w:r w:rsidR="00D155DD">
        <w:rPr>
          <w:szCs w:val="28"/>
        </w:rPr>
        <w:t>a</w:t>
      </w:r>
      <w:r>
        <w:rPr>
          <w:szCs w:val="28"/>
        </w:rPr>
        <w:t>j ve ambal</w:t>
      </w:r>
      <w:r w:rsidR="00D155DD">
        <w:rPr>
          <w:szCs w:val="28"/>
        </w:rPr>
        <w:t>a</w:t>
      </w:r>
      <w:r>
        <w:rPr>
          <w:szCs w:val="28"/>
        </w:rPr>
        <w:t>j malzemesinin muayenesi gözle, elle incelenerek ve tartılarak yapılır. Sonucun Madde 6'ya uygun olup olmadığına bakılır.</w:t>
      </w:r>
    </w:p>
    <w:p w:rsidR="005826ED" w:rsidRPr="004A7827" w:rsidRDefault="005826ED" w:rsidP="005826ED">
      <w:pPr>
        <w:pStyle w:val="GvdeMetni"/>
      </w:pPr>
    </w:p>
    <w:p w:rsidR="005826ED" w:rsidRPr="005F6EA2" w:rsidRDefault="005826ED" w:rsidP="005F6EA2">
      <w:pPr>
        <w:pStyle w:val="Balk3"/>
      </w:pPr>
      <w:r w:rsidRPr="005F6EA2">
        <w:t>5.2.2</w:t>
      </w:r>
      <w:r w:rsidRPr="005F6EA2">
        <w:tab/>
        <w:t xml:space="preserve"> Armutların muayenesi</w:t>
      </w:r>
    </w:p>
    <w:p w:rsidR="005826ED" w:rsidRDefault="005826ED" w:rsidP="005826ED">
      <w:pPr>
        <w:pStyle w:val="GvdeMetni"/>
        <w:rPr>
          <w:szCs w:val="28"/>
        </w:rPr>
      </w:pPr>
      <w:r>
        <w:rPr>
          <w:szCs w:val="28"/>
        </w:rPr>
        <w:t>Armutların muayenesi gözle, elle incelenerek, koklanarak, tadılarak, tartılarak, ölçülerek yapılır ve sonucun Madde 4.2 ve Madde 4.3’e uygun olup olmadığına bakılır.</w:t>
      </w:r>
    </w:p>
    <w:p w:rsidR="005826ED" w:rsidRDefault="005826ED" w:rsidP="005826ED">
      <w:pPr>
        <w:rPr>
          <w:szCs w:val="28"/>
        </w:rPr>
      </w:pPr>
    </w:p>
    <w:p w:rsidR="005826ED" w:rsidRPr="005F6EA2" w:rsidRDefault="005826ED" w:rsidP="005F6EA2">
      <w:pPr>
        <w:pStyle w:val="Balk2"/>
      </w:pPr>
      <w:bookmarkStart w:id="16" w:name="_Toc476923809"/>
      <w:r w:rsidRPr="005F6EA2">
        <w:t>5.3</w:t>
      </w:r>
      <w:r w:rsidRPr="005F6EA2">
        <w:tab/>
      </w:r>
      <w:proofErr w:type="spellStart"/>
      <w:r w:rsidRPr="005F6EA2">
        <w:t>Değerlendirme</w:t>
      </w:r>
      <w:bookmarkEnd w:id="16"/>
      <w:proofErr w:type="spellEnd"/>
    </w:p>
    <w:p w:rsidR="005826ED" w:rsidRDefault="005826ED" w:rsidP="005826ED">
      <w:pPr>
        <w:jc w:val="both"/>
        <w:rPr>
          <w:szCs w:val="28"/>
        </w:rPr>
      </w:pPr>
      <w:r>
        <w:rPr>
          <w:szCs w:val="28"/>
        </w:rPr>
        <w:t>Muayene sonuçlarının her biri standarda uygunsa parti standarda uygun sayılır. Muayene edilen ürünlerden biri standarda aykırı görüldüğünde partinin muayenesi durdurulur.</w:t>
      </w:r>
    </w:p>
    <w:p w:rsidR="005826ED" w:rsidRDefault="005826ED" w:rsidP="005826ED">
      <w:pPr>
        <w:rPr>
          <w:szCs w:val="28"/>
        </w:rPr>
      </w:pPr>
    </w:p>
    <w:p w:rsidR="005826ED" w:rsidRPr="005F6EA2" w:rsidRDefault="005826ED" w:rsidP="005F6EA2">
      <w:pPr>
        <w:pStyle w:val="Balk2"/>
      </w:pPr>
      <w:bookmarkStart w:id="17" w:name="_Toc476923810"/>
      <w:r w:rsidRPr="005F6EA2">
        <w:t>5.4</w:t>
      </w:r>
      <w:r w:rsidRPr="005F6EA2">
        <w:tab/>
      </w:r>
      <w:proofErr w:type="spellStart"/>
      <w:r w:rsidRPr="005F6EA2">
        <w:t>Muayene</w:t>
      </w:r>
      <w:proofErr w:type="spellEnd"/>
      <w:r w:rsidRPr="005F6EA2">
        <w:t xml:space="preserve"> </w:t>
      </w:r>
      <w:proofErr w:type="spellStart"/>
      <w:r w:rsidRPr="005F6EA2">
        <w:t>raporu</w:t>
      </w:r>
      <w:bookmarkEnd w:id="17"/>
      <w:proofErr w:type="spellEnd"/>
    </w:p>
    <w:p w:rsidR="005826ED" w:rsidRDefault="005826ED" w:rsidP="005826ED">
      <w:pPr>
        <w:rPr>
          <w:szCs w:val="28"/>
        </w:rPr>
      </w:pPr>
      <w:r>
        <w:rPr>
          <w:szCs w:val="28"/>
        </w:rPr>
        <w:t>Muayene raporunda en az aşağıdaki bilgiler bulunmalıdır;</w:t>
      </w:r>
    </w:p>
    <w:p w:rsidR="005826ED" w:rsidRDefault="005826ED" w:rsidP="005826ED">
      <w:pPr>
        <w:numPr>
          <w:ilvl w:val="0"/>
          <w:numId w:val="61"/>
        </w:numPr>
        <w:rPr>
          <w:szCs w:val="28"/>
        </w:rPr>
      </w:pPr>
      <w:r>
        <w:rPr>
          <w:szCs w:val="28"/>
        </w:rPr>
        <w:t>Firmanın adı ve adresi,</w:t>
      </w:r>
    </w:p>
    <w:p w:rsidR="005826ED" w:rsidRDefault="005826ED" w:rsidP="005826ED">
      <w:pPr>
        <w:numPr>
          <w:ilvl w:val="0"/>
          <w:numId w:val="61"/>
        </w:numPr>
        <w:rPr>
          <w:szCs w:val="28"/>
        </w:rPr>
      </w:pPr>
      <w:r>
        <w:rPr>
          <w:szCs w:val="28"/>
        </w:rPr>
        <w:t xml:space="preserve">Muayenenin yapıldığı </w:t>
      </w:r>
      <w:proofErr w:type="gramStart"/>
      <w:r>
        <w:rPr>
          <w:szCs w:val="28"/>
        </w:rPr>
        <w:t>yerin  adı</w:t>
      </w:r>
      <w:proofErr w:type="gramEnd"/>
      <w:r>
        <w:rPr>
          <w:szCs w:val="28"/>
        </w:rPr>
        <w:t>,</w:t>
      </w:r>
    </w:p>
    <w:p w:rsidR="005826ED" w:rsidRDefault="005826ED" w:rsidP="005826ED">
      <w:pPr>
        <w:numPr>
          <w:ilvl w:val="0"/>
          <w:numId w:val="61"/>
        </w:numPr>
        <w:jc w:val="both"/>
        <w:rPr>
          <w:szCs w:val="28"/>
        </w:rPr>
      </w:pPr>
      <w:r>
        <w:rPr>
          <w:szCs w:val="28"/>
        </w:rPr>
        <w:t>Muayeneyi yapanın ve/veya raporu imzalayan yetkililerin adları, görev ve meslekleri,</w:t>
      </w:r>
    </w:p>
    <w:p w:rsidR="005826ED" w:rsidRDefault="005826ED" w:rsidP="005826ED">
      <w:pPr>
        <w:numPr>
          <w:ilvl w:val="0"/>
          <w:numId w:val="61"/>
        </w:numPr>
        <w:rPr>
          <w:szCs w:val="28"/>
        </w:rPr>
      </w:pPr>
      <w:r>
        <w:rPr>
          <w:szCs w:val="28"/>
        </w:rPr>
        <w:t>Numunenin alındığı tarih ile muayene tarihi,</w:t>
      </w:r>
    </w:p>
    <w:p w:rsidR="005826ED" w:rsidRDefault="005826ED" w:rsidP="005826ED">
      <w:pPr>
        <w:numPr>
          <w:ilvl w:val="0"/>
          <w:numId w:val="61"/>
        </w:numPr>
        <w:rPr>
          <w:szCs w:val="28"/>
        </w:rPr>
      </w:pPr>
      <w:r>
        <w:rPr>
          <w:szCs w:val="28"/>
        </w:rPr>
        <w:t>Numunenin tanıtılması,</w:t>
      </w:r>
    </w:p>
    <w:p w:rsidR="005826ED" w:rsidRDefault="005826ED" w:rsidP="005826ED">
      <w:pPr>
        <w:numPr>
          <w:ilvl w:val="0"/>
          <w:numId w:val="61"/>
        </w:numPr>
        <w:rPr>
          <w:szCs w:val="28"/>
        </w:rPr>
      </w:pPr>
      <w:r>
        <w:rPr>
          <w:szCs w:val="28"/>
        </w:rPr>
        <w:t xml:space="preserve">Muayenede uygulanan </w:t>
      </w:r>
      <w:proofErr w:type="spellStart"/>
      <w:r>
        <w:rPr>
          <w:szCs w:val="28"/>
        </w:rPr>
        <w:t>standardların</w:t>
      </w:r>
      <w:proofErr w:type="spellEnd"/>
      <w:r>
        <w:rPr>
          <w:szCs w:val="28"/>
        </w:rPr>
        <w:t xml:space="preserve"> numaraları,</w:t>
      </w:r>
    </w:p>
    <w:p w:rsidR="005826ED" w:rsidRDefault="005826ED" w:rsidP="005826ED">
      <w:pPr>
        <w:numPr>
          <w:ilvl w:val="0"/>
          <w:numId w:val="61"/>
        </w:numPr>
        <w:rPr>
          <w:szCs w:val="28"/>
        </w:rPr>
      </w:pPr>
      <w:r>
        <w:rPr>
          <w:szCs w:val="28"/>
        </w:rPr>
        <w:t>Sonuçların değerlendirilmesi,</w:t>
      </w:r>
    </w:p>
    <w:p w:rsidR="005826ED" w:rsidRDefault="005826ED" w:rsidP="005826ED">
      <w:pPr>
        <w:numPr>
          <w:ilvl w:val="0"/>
          <w:numId w:val="61"/>
        </w:numPr>
        <w:jc w:val="both"/>
        <w:rPr>
          <w:szCs w:val="28"/>
        </w:rPr>
      </w:pPr>
      <w:r>
        <w:rPr>
          <w:szCs w:val="28"/>
        </w:rPr>
        <w:t>Muayene sonuçlarını değiştirebilecek faktörlerin mahsurlarını gidermek üzere alınan tedbirler,</w:t>
      </w:r>
    </w:p>
    <w:p w:rsidR="005826ED" w:rsidRDefault="005826ED" w:rsidP="005826ED">
      <w:pPr>
        <w:numPr>
          <w:ilvl w:val="0"/>
          <w:numId w:val="61"/>
        </w:numPr>
        <w:jc w:val="both"/>
        <w:rPr>
          <w:szCs w:val="28"/>
        </w:rPr>
      </w:pPr>
      <w:r>
        <w:rPr>
          <w:szCs w:val="28"/>
        </w:rPr>
        <w:t>Uygulanan muayene metotlarında belirtilmeyen veya mecburi görülmeyen fakat muayenede yer almış olan işlemler,</w:t>
      </w:r>
    </w:p>
    <w:p w:rsidR="005826ED" w:rsidRDefault="005826ED" w:rsidP="005826ED">
      <w:pPr>
        <w:numPr>
          <w:ilvl w:val="0"/>
          <w:numId w:val="61"/>
        </w:numPr>
        <w:rPr>
          <w:szCs w:val="28"/>
        </w:rPr>
      </w:pPr>
      <w:r>
        <w:rPr>
          <w:szCs w:val="28"/>
        </w:rPr>
        <w:t>Numunenin standarda uygun olup olmadığı,</w:t>
      </w:r>
    </w:p>
    <w:p w:rsidR="005826ED" w:rsidRDefault="005826ED" w:rsidP="005826ED">
      <w:pPr>
        <w:numPr>
          <w:ilvl w:val="0"/>
          <w:numId w:val="61"/>
        </w:numPr>
        <w:rPr>
          <w:szCs w:val="28"/>
        </w:rPr>
      </w:pPr>
      <w:r>
        <w:rPr>
          <w:szCs w:val="28"/>
        </w:rPr>
        <w:t>Rapora ait seri numarası ve tarih her sayfanın numarası ve toplam sayfa sayısı.</w:t>
      </w:r>
    </w:p>
    <w:p w:rsidR="00547315" w:rsidRPr="00A503B8" w:rsidRDefault="00547315">
      <w:pPr>
        <w:rPr>
          <w:lang w:val="en-US"/>
        </w:rPr>
      </w:pPr>
    </w:p>
    <w:p w:rsidR="00547315" w:rsidRPr="00DF370A" w:rsidRDefault="00547315" w:rsidP="00547315">
      <w:pPr>
        <w:pStyle w:val="Balk1"/>
        <w:rPr>
          <w:szCs w:val="28"/>
          <w:lang w:val="tr-TR"/>
        </w:rPr>
      </w:pPr>
      <w:bookmarkStart w:id="18" w:name="_Toc476923811"/>
      <w:r w:rsidRPr="00DF370A">
        <w:rPr>
          <w:szCs w:val="28"/>
          <w:lang w:val="tr-TR"/>
        </w:rPr>
        <w:t>6</w:t>
      </w:r>
      <w:r w:rsidRPr="00DF370A">
        <w:rPr>
          <w:szCs w:val="28"/>
          <w:lang w:val="tr-TR"/>
        </w:rPr>
        <w:tab/>
        <w:t>Piyasaya arz</w:t>
      </w:r>
      <w:bookmarkEnd w:id="18"/>
    </w:p>
    <w:p w:rsidR="00547315" w:rsidRDefault="00547315" w:rsidP="00547315">
      <w:r>
        <w:t>Armutlar ambal</w:t>
      </w:r>
      <w:r w:rsidR="00D155DD">
        <w:rPr>
          <w:rFonts w:cs="Arial"/>
        </w:rPr>
        <w:t>a</w:t>
      </w:r>
      <w:r>
        <w:t>jlı olarak piyasaya arz ed</w:t>
      </w:r>
      <w:r w:rsidR="008A2261">
        <w:t>i</w:t>
      </w:r>
      <w:r>
        <w:t>lir.</w:t>
      </w:r>
    </w:p>
    <w:p w:rsidR="00547315" w:rsidRDefault="00547315" w:rsidP="00547315"/>
    <w:p w:rsidR="00547315" w:rsidRDefault="00547315" w:rsidP="00547315">
      <w:pPr>
        <w:pStyle w:val="Balk2"/>
      </w:pPr>
      <w:bookmarkStart w:id="19" w:name="_Toc476923812"/>
      <w:r>
        <w:t>6.1</w:t>
      </w:r>
      <w:r>
        <w:tab/>
      </w:r>
      <w:proofErr w:type="spellStart"/>
      <w:r>
        <w:t>Bir</w:t>
      </w:r>
      <w:proofErr w:type="spellEnd"/>
      <w:r>
        <w:t xml:space="preserve"> </w:t>
      </w:r>
      <w:proofErr w:type="spellStart"/>
      <w:r>
        <w:t>örneklik</w:t>
      </w:r>
      <w:bookmarkEnd w:id="19"/>
      <w:proofErr w:type="spellEnd"/>
    </w:p>
    <w:p w:rsidR="00547315" w:rsidRDefault="00547315" w:rsidP="00547315">
      <w:pPr>
        <w:jc w:val="both"/>
        <w:rPr>
          <w:szCs w:val="28"/>
        </w:rPr>
      </w:pPr>
      <w:r>
        <w:rPr>
          <w:szCs w:val="28"/>
        </w:rPr>
        <w:t>Her ambal</w:t>
      </w:r>
      <w:r w:rsidR="00D155DD">
        <w:rPr>
          <w:szCs w:val="28"/>
        </w:rPr>
        <w:t>a</w:t>
      </w:r>
      <w:r>
        <w:rPr>
          <w:szCs w:val="28"/>
        </w:rPr>
        <w:t xml:space="preserve">jdaki armut; çeşit, orijin, ticari tip, boy, olgunluk derecesi ve kalite bakımından bir örnek olmalıdır. Bir ambalajda bulunan armutlar arasındaki kütle farkı ortalamadan en fazla </w:t>
      </w:r>
      <w:r>
        <w:rPr>
          <w:rFonts w:cs="Arial"/>
          <w:szCs w:val="28"/>
        </w:rPr>
        <w:t>±</w:t>
      </w:r>
      <w:r>
        <w:rPr>
          <w:szCs w:val="28"/>
        </w:rPr>
        <w:t xml:space="preserve"> % 10 tolerans gösterebilir.</w:t>
      </w:r>
    </w:p>
    <w:p w:rsidR="00547315" w:rsidRDefault="00547315" w:rsidP="00547315">
      <w:pPr>
        <w:jc w:val="both"/>
        <w:rPr>
          <w:szCs w:val="28"/>
        </w:rPr>
      </w:pPr>
    </w:p>
    <w:p w:rsidR="00547315" w:rsidRDefault="00547315" w:rsidP="00547315">
      <w:pPr>
        <w:jc w:val="both"/>
        <w:rPr>
          <w:szCs w:val="28"/>
        </w:rPr>
      </w:pPr>
      <w:r>
        <w:rPr>
          <w:szCs w:val="28"/>
        </w:rPr>
        <w:t>Ambal</w:t>
      </w:r>
      <w:r w:rsidR="00D155DD">
        <w:rPr>
          <w:szCs w:val="28"/>
        </w:rPr>
        <w:t>a</w:t>
      </w:r>
      <w:r>
        <w:rPr>
          <w:szCs w:val="28"/>
        </w:rPr>
        <w:t>jın gözle görülebilir kısmındaki her armut, ambal</w:t>
      </w:r>
      <w:r w:rsidR="00D155DD">
        <w:rPr>
          <w:szCs w:val="28"/>
        </w:rPr>
        <w:t>a</w:t>
      </w:r>
      <w:r>
        <w:rPr>
          <w:szCs w:val="28"/>
        </w:rPr>
        <w:t>jdaki her ürünü tam olarak temsil etmelidir.</w:t>
      </w:r>
    </w:p>
    <w:p w:rsidR="00547315" w:rsidRDefault="00547315" w:rsidP="00547315">
      <w:pPr>
        <w:autoSpaceDE w:val="0"/>
        <w:autoSpaceDN w:val="0"/>
        <w:adjustRightInd w:val="0"/>
        <w:rPr>
          <w:rFonts w:cs="Arial"/>
        </w:rPr>
      </w:pPr>
    </w:p>
    <w:p w:rsidR="00547315" w:rsidRDefault="00547315" w:rsidP="00547315">
      <w:pPr>
        <w:pStyle w:val="stBilgi"/>
        <w:tabs>
          <w:tab w:val="clear" w:pos="4536"/>
          <w:tab w:val="clear" w:pos="9072"/>
        </w:tabs>
        <w:autoSpaceDE w:val="0"/>
        <w:autoSpaceDN w:val="0"/>
        <w:adjustRightInd w:val="0"/>
        <w:jc w:val="both"/>
      </w:pPr>
      <w:r>
        <w:t>Ekstra sınıfta renk bakımından da bir örneklik aranır. Her ambalajda, görünen armutlar o ambalajdaki tüm meyveleri temsil etmelidir.</w:t>
      </w:r>
    </w:p>
    <w:p w:rsidR="00547315" w:rsidRDefault="00547315" w:rsidP="00547315">
      <w:pPr>
        <w:rPr>
          <w:szCs w:val="28"/>
        </w:rPr>
      </w:pPr>
    </w:p>
    <w:p w:rsidR="00547315" w:rsidRDefault="00547315" w:rsidP="00547315">
      <w:pPr>
        <w:pStyle w:val="Balk2"/>
        <w:tabs>
          <w:tab w:val="left" w:pos="600"/>
        </w:tabs>
        <w:rPr>
          <w:szCs w:val="28"/>
        </w:rPr>
      </w:pPr>
      <w:bookmarkStart w:id="20" w:name="_Toc476923813"/>
      <w:r>
        <w:rPr>
          <w:szCs w:val="28"/>
        </w:rPr>
        <w:t>6.2</w:t>
      </w:r>
      <w:r>
        <w:rPr>
          <w:szCs w:val="28"/>
        </w:rPr>
        <w:tab/>
      </w:r>
      <w:proofErr w:type="spellStart"/>
      <w:r>
        <w:rPr>
          <w:szCs w:val="28"/>
        </w:rPr>
        <w:t>Ambal</w:t>
      </w:r>
      <w:r w:rsidR="00D155DD">
        <w:rPr>
          <w:szCs w:val="28"/>
        </w:rPr>
        <w:t>a</w:t>
      </w:r>
      <w:r>
        <w:rPr>
          <w:szCs w:val="28"/>
        </w:rPr>
        <w:t>jlama</w:t>
      </w:r>
      <w:bookmarkEnd w:id="20"/>
      <w:proofErr w:type="spellEnd"/>
    </w:p>
    <w:p w:rsidR="00547315" w:rsidRDefault="00547315" w:rsidP="00547315">
      <w:pPr>
        <w:jc w:val="both"/>
      </w:pPr>
      <w:r>
        <w:t>Ambal</w:t>
      </w:r>
      <w:r w:rsidR="00D155DD">
        <w:rPr>
          <w:rFonts w:cs="Arial"/>
        </w:rPr>
        <w:t>a</w:t>
      </w:r>
      <w:r>
        <w:t>jlar taşıma sırasında ürünün iyi korunmasını sağlayacak biçimde ve uygun nitelikteki malzemeden yapılmış, 80 cm x 120 cm veya 100 cm x 120 cm boyutlarındaki paletlere uyacak ölçülerde olmalıdır. Ambal</w:t>
      </w:r>
      <w:r w:rsidR="00D155DD">
        <w:rPr>
          <w:rFonts w:cs="Arial"/>
        </w:rPr>
        <w:t>a</w:t>
      </w:r>
      <w:r>
        <w:t xml:space="preserve">j içinde kullanılacak </w:t>
      </w:r>
      <w:proofErr w:type="gramStart"/>
      <w:r>
        <w:t>k</w:t>
      </w:r>
      <w:r w:rsidR="00D155DD">
        <w:t>a</w:t>
      </w:r>
      <w:r>
        <w:t>ğıt</w:t>
      </w:r>
      <w:proofErr w:type="gramEnd"/>
      <w:r>
        <w:t xml:space="preserve"> veya diğer malzeme yeni, temiz, kuru ve insan sağlığına zararsız olmalıdır. Basılı </w:t>
      </w:r>
      <w:proofErr w:type="gramStart"/>
      <w:r>
        <w:t>k</w:t>
      </w:r>
      <w:r w:rsidR="00D155DD">
        <w:t>a</w:t>
      </w:r>
      <w:r>
        <w:t>ğıt</w:t>
      </w:r>
      <w:proofErr w:type="gramEnd"/>
      <w:r>
        <w:t xml:space="preserve"> kullanıldığında yazılı kısmın dışa gelmesine ve ürüne değmemesine dikkat edilmelidir.</w:t>
      </w:r>
      <w:r w:rsidR="008A2261">
        <w:t xml:space="preserve"> Alıcı ve satıcının anlaşması halinde değişik ebatlarda ambalajlama da yapılabilir.</w:t>
      </w:r>
    </w:p>
    <w:p w:rsidR="00547315" w:rsidRDefault="00547315" w:rsidP="00547315">
      <w:pPr>
        <w:jc w:val="both"/>
      </w:pPr>
    </w:p>
    <w:p w:rsidR="00547315" w:rsidRDefault="00547315" w:rsidP="00547315">
      <w:pPr>
        <w:jc w:val="both"/>
      </w:pPr>
      <w:r>
        <w:t>Ambal</w:t>
      </w:r>
      <w:r w:rsidR="00D155DD">
        <w:rPr>
          <w:rFonts w:cs="Arial"/>
        </w:rPr>
        <w:t>a</w:t>
      </w:r>
      <w:r>
        <w:t xml:space="preserve">jlar içinde armuttan başka hiç bir madde bulunmamalıdır. </w:t>
      </w:r>
    </w:p>
    <w:p w:rsidR="00547315" w:rsidRDefault="00547315" w:rsidP="00547315">
      <w:pPr>
        <w:jc w:val="both"/>
        <w:rPr>
          <w:szCs w:val="28"/>
        </w:rPr>
      </w:pPr>
    </w:p>
    <w:p w:rsidR="00547315" w:rsidRDefault="00547315" w:rsidP="00547315">
      <w:pPr>
        <w:jc w:val="both"/>
        <w:rPr>
          <w:szCs w:val="28"/>
        </w:rPr>
      </w:pPr>
      <w:r>
        <w:rPr>
          <w:szCs w:val="28"/>
        </w:rPr>
        <w:t xml:space="preserve">Kullanılan kağıt, pul gibi malzemelerin baskısı, etiketlenmesi zehirli olmayan mürekkeple yazılmalı </w:t>
      </w:r>
      <w:proofErr w:type="gramStart"/>
      <w:r>
        <w:rPr>
          <w:szCs w:val="28"/>
        </w:rPr>
        <w:t>ve  tutkalla</w:t>
      </w:r>
      <w:proofErr w:type="gramEnd"/>
      <w:r>
        <w:rPr>
          <w:szCs w:val="28"/>
        </w:rPr>
        <w:t xml:space="preserve"> yapıştırılmalıdır.</w:t>
      </w:r>
      <w:r>
        <w:t xml:space="preserve"> Meyve yüzeyine yapışkan etiket kullanıldığında, çıkarıldığı zaman meyve yüzeyinde herhangi bir iz bırakmamalıdır.</w:t>
      </w:r>
      <w:r>
        <w:rPr>
          <w:szCs w:val="28"/>
        </w:rPr>
        <w:t xml:space="preserve"> </w:t>
      </w:r>
    </w:p>
    <w:p w:rsidR="00547315" w:rsidRDefault="00547315" w:rsidP="00547315">
      <w:pPr>
        <w:rPr>
          <w:szCs w:val="28"/>
        </w:rPr>
      </w:pPr>
    </w:p>
    <w:p w:rsidR="00547315" w:rsidRDefault="00547315" w:rsidP="00547315">
      <w:pPr>
        <w:pStyle w:val="Balk2"/>
        <w:rPr>
          <w:szCs w:val="28"/>
        </w:rPr>
      </w:pPr>
      <w:bookmarkStart w:id="21" w:name="_Toc476923814"/>
      <w:r>
        <w:rPr>
          <w:szCs w:val="28"/>
        </w:rPr>
        <w:t>6.3</w:t>
      </w:r>
      <w:r>
        <w:rPr>
          <w:szCs w:val="28"/>
        </w:rPr>
        <w:tab/>
      </w:r>
      <w:proofErr w:type="spellStart"/>
      <w:r>
        <w:rPr>
          <w:szCs w:val="28"/>
        </w:rPr>
        <w:t>İşaretleme</w:t>
      </w:r>
      <w:bookmarkEnd w:id="21"/>
      <w:proofErr w:type="spellEnd"/>
    </w:p>
    <w:p w:rsidR="00547315" w:rsidRDefault="00547315" w:rsidP="00547315">
      <w:pPr>
        <w:pStyle w:val="GvdeMetni"/>
        <w:rPr>
          <w:szCs w:val="28"/>
        </w:rPr>
      </w:pPr>
      <w:r>
        <w:rPr>
          <w:szCs w:val="28"/>
        </w:rPr>
        <w:t>Armut ambal</w:t>
      </w:r>
      <w:r w:rsidR="00D155DD">
        <w:rPr>
          <w:rFonts w:cs="Arial"/>
          <w:szCs w:val="28"/>
        </w:rPr>
        <w:t>a</w:t>
      </w:r>
      <w:r>
        <w:rPr>
          <w:rFonts w:cs="Arial"/>
          <w:szCs w:val="28"/>
        </w:rPr>
        <w:t xml:space="preserve">jları </w:t>
      </w:r>
      <w:r>
        <w:rPr>
          <w:szCs w:val="28"/>
        </w:rPr>
        <w:t>üzerine en az aşağıdaki bilgiler okunaklı olarak, silinmeyecek ve bozulmayacak şekilde yazılmalı ve basılmalıdır:</w:t>
      </w:r>
    </w:p>
    <w:p w:rsidR="00D155DD" w:rsidRDefault="00D155DD" w:rsidP="00D155DD">
      <w:pPr>
        <w:numPr>
          <w:ilvl w:val="0"/>
          <w:numId w:val="66"/>
        </w:numPr>
        <w:ind w:left="284" w:hanging="284"/>
        <w:jc w:val="both"/>
      </w:pPr>
      <w:r>
        <w:t>İmalatçı, ihracatçı, ithalatçı firmalardan en az birinin ticari unvanı veya kısa adı, varsa tescilli markası (sadece ithalatçı firmanın ticari unvanı veya kısa adının yazılması durumunda, ambalajlar üzerine, “Türk Malı”  ibaresinin yazılması),</w:t>
      </w:r>
    </w:p>
    <w:p w:rsidR="00D155DD" w:rsidRDefault="00D155DD" w:rsidP="00D155DD">
      <w:pPr>
        <w:numPr>
          <w:ilvl w:val="0"/>
          <w:numId w:val="66"/>
        </w:numPr>
        <w:ind w:left="284" w:hanging="284"/>
        <w:jc w:val="both"/>
      </w:pPr>
      <w:r w:rsidRPr="0029275F">
        <w:t xml:space="preserve">Bu standardın işaret ve numarası (TS </w:t>
      </w:r>
      <w:r>
        <w:t>184 şeklinde</w:t>
      </w:r>
      <w:r w:rsidRPr="0029275F">
        <w:t>),</w:t>
      </w:r>
    </w:p>
    <w:p w:rsidR="00D155DD" w:rsidRDefault="00D155DD" w:rsidP="00D155DD">
      <w:pPr>
        <w:numPr>
          <w:ilvl w:val="0"/>
          <w:numId w:val="66"/>
        </w:numPr>
        <w:ind w:left="284" w:hanging="284"/>
      </w:pPr>
      <w:r>
        <w:t>Mamul adı (Armut),</w:t>
      </w:r>
    </w:p>
    <w:p w:rsidR="00D155DD" w:rsidRDefault="00D155DD" w:rsidP="00D155DD">
      <w:pPr>
        <w:numPr>
          <w:ilvl w:val="0"/>
          <w:numId w:val="66"/>
        </w:numPr>
        <w:ind w:left="284" w:hanging="284"/>
      </w:pPr>
      <w:r w:rsidRPr="00C72319">
        <w:t>Sınıfı,</w:t>
      </w:r>
    </w:p>
    <w:p w:rsidR="00D155DD" w:rsidRPr="00C72319" w:rsidRDefault="00D155DD" w:rsidP="00D155DD">
      <w:pPr>
        <w:numPr>
          <w:ilvl w:val="0"/>
          <w:numId w:val="66"/>
        </w:numPr>
        <w:ind w:left="284" w:hanging="284"/>
      </w:pPr>
      <w:r>
        <w:t>Boyu,</w:t>
      </w:r>
    </w:p>
    <w:p w:rsidR="00D155DD" w:rsidRDefault="00D155DD" w:rsidP="00D155DD">
      <w:pPr>
        <w:numPr>
          <w:ilvl w:val="0"/>
          <w:numId w:val="66"/>
        </w:numPr>
        <w:ind w:left="284" w:hanging="284"/>
      </w:pPr>
      <w:r>
        <w:t xml:space="preserve">Üretim yeri </w:t>
      </w:r>
      <w:proofErr w:type="gramStart"/>
      <w:r>
        <w:t>veya  bölgesi</w:t>
      </w:r>
      <w:proofErr w:type="gramEnd"/>
      <w:r>
        <w:t xml:space="preserve">  (İsteğe bağlı), </w:t>
      </w:r>
    </w:p>
    <w:p w:rsidR="00D155DD" w:rsidRDefault="00D155DD" w:rsidP="00D155DD">
      <w:pPr>
        <w:numPr>
          <w:ilvl w:val="0"/>
          <w:numId w:val="66"/>
        </w:numPr>
        <w:ind w:left="284" w:hanging="284"/>
      </w:pPr>
      <w:r>
        <w:t>Parti, seri veya kod numaralarından en az biri,</w:t>
      </w:r>
      <w:r w:rsidRPr="00EB345A">
        <w:t xml:space="preserve"> </w:t>
      </w:r>
    </w:p>
    <w:p w:rsidR="00D155DD" w:rsidRPr="00A503B8" w:rsidRDefault="00D155DD" w:rsidP="00D155DD">
      <w:pPr>
        <w:pStyle w:val="GvdeMetni"/>
        <w:numPr>
          <w:ilvl w:val="0"/>
          <w:numId w:val="66"/>
        </w:numPr>
        <w:spacing w:after="0"/>
        <w:ind w:left="284" w:hanging="284"/>
        <w:rPr>
          <w:rFonts w:cs="Arial"/>
          <w:color w:val="000000"/>
        </w:rPr>
      </w:pPr>
      <w:r>
        <w:rPr>
          <w:rFonts w:cs="Arial"/>
          <w:color w:val="000000"/>
        </w:rPr>
        <w:t>Ambalajların n</w:t>
      </w:r>
      <w:r w:rsidRPr="00A503B8">
        <w:rPr>
          <w:rFonts w:cs="Arial"/>
          <w:color w:val="000000"/>
        </w:rPr>
        <w:t xml:space="preserve">et kütlesi (g veya kg olarak), </w:t>
      </w:r>
    </w:p>
    <w:p w:rsidR="00D155DD" w:rsidRDefault="00D155DD" w:rsidP="00D155DD">
      <w:pPr>
        <w:numPr>
          <w:ilvl w:val="0"/>
          <w:numId w:val="66"/>
        </w:numPr>
        <w:ind w:left="284" w:hanging="284"/>
      </w:pPr>
      <w:r>
        <w:t>Büyük ambalajlardaki küçük tüketici ambalajların sayısı ve kütlesi (İsteğe bağlı).</w:t>
      </w:r>
    </w:p>
    <w:p w:rsidR="00547315" w:rsidRDefault="00547315" w:rsidP="00547315">
      <w:pPr>
        <w:rPr>
          <w:szCs w:val="28"/>
        </w:rPr>
      </w:pPr>
    </w:p>
    <w:p w:rsidR="00547315" w:rsidRDefault="00547315" w:rsidP="00547315">
      <w:pPr>
        <w:jc w:val="both"/>
      </w:pPr>
      <w:r>
        <w:t xml:space="preserve">Gerektiğinde bu bilgiler Türkçe’nin yanı </w:t>
      </w:r>
      <w:proofErr w:type="gramStart"/>
      <w:r>
        <w:t>sıra  yabancı</w:t>
      </w:r>
      <w:proofErr w:type="gramEnd"/>
      <w:r>
        <w:t xml:space="preserve"> dilde de yazılabilir. </w:t>
      </w:r>
    </w:p>
    <w:p w:rsidR="00547315" w:rsidRDefault="00547315" w:rsidP="00547315">
      <w:pPr>
        <w:rPr>
          <w:szCs w:val="28"/>
        </w:rPr>
      </w:pPr>
      <w:r>
        <w:rPr>
          <w:szCs w:val="28"/>
        </w:rPr>
        <w:t>Küçük tüketici ambal</w:t>
      </w:r>
      <w:r w:rsidR="00D155DD">
        <w:rPr>
          <w:szCs w:val="28"/>
        </w:rPr>
        <w:t>a</w:t>
      </w:r>
      <w:r>
        <w:rPr>
          <w:szCs w:val="28"/>
        </w:rPr>
        <w:t>jlarında bu bilgiler bir etikete yazılarak ambal</w:t>
      </w:r>
      <w:r w:rsidR="00D155DD">
        <w:rPr>
          <w:szCs w:val="28"/>
        </w:rPr>
        <w:t>a</w:t>
      </w:r>
      <w:r>
        <w:rPr>
          <w:szCs w:val="28"/>
        </w:rPr>
        <w:t>j içine bırakılabilir.</w:t>
      </w:r>
    </w:p>
    <w:p w:rsidR="00547315" w:rsidRDefault="00547315" w:rsidP="00547315">
      <w:pPr>
        <w:rPr>
          <w:szCs w:val="28"/>
        </w:rPr>
      </w:pPr>
    </w:p>
    <w:p w:rsidR="00547315" w:rsidRDefault="00547315" w:rsidP="00547315">
      <w:pPr>
        <w:pStyle w:val="Balk2"/>
      </w:pPr>
      <w:bookmarkStart w:id="22" w:name="_Toc476923815"/>
      <w:r>
        <w:t>6.4</w:t>
      </w:r>
      <w:r>
        <w:tab/>
      </w:r>
      <w:proofErr w:type="spellStart"/>
      <w:r>
        <w:t>Muhafaza</w:t>
      </w:r>
      <w:proofErr w:type="spellEnd"/>
      <w:r>
        <w:t xml:space="preserve"> </w:t>
      </w:r>
      <w:proofErr w:type="spellStart"/>
      <w:r>
        <w:t>ve</w:t>
      </w:r>
      <w:proofErr w:type="spellEnd"/>
      <w:r>
        <w:t xml:space="preserve"> </w:t>
      </w:r>
      <w:proofErr w:type="spellStart"/>
      <w:r>
        <w:t>taşıma</w:t>
      </w:r>
      <w:bookmarkEnd w:id="22"/>
      <w:proofErr w:type="spellEnd"/>
    </w:p>
    <w:p w:rsidR="00547315" w:rsidRDefault="008A2261" w:rsidP="008A2261">
      <w:pPr>
        <w:numPr>
          <w:ilvl w:val="0"/>
          <w:numId w:val="63"/>
        </w:numPr>
        <w:jc w:val="both"/>
        <w:rPr>
          <w:szCs w:val="28"/>
        </w:rPr>
      </w:pPr>
      <w:r w:rsidRPr="008A2261">
        <w:rPr>
          <w:szCs w:val="28"/>
        </w:rPr>
        <w:t>Armutların depolanması TS 1337 ISO 1134’e göre yapılır.</w:t>
      </w:r>
      <w:r>
        <w:rPr>
          <w:szCs w:val="28"/>
        </w:rPr>
        <w:t xml:space="preserve"> </w:t>
      </w:r>
      <w:r w:rsidR="00547315">
        <w:rPr>
          <w:szCs w:val="28"/>
        </w:rPr>
        <w:t>Armut ve içinde armut bulunan ambal</w:t>
      </w:r>
      <w:r w:rsidR="00D155DD">
        <w:rPr>
          <w:szCs w:val="28"/>
        </w:rPr>
        <w:t>a</w:t>
      </w:r>
      <w:r w:rsidR="00547315">
        <w:rPr>
          <w:szCs w:val="28"/>
        </w:rPr>
        <w:t>jlar işleme yerlerinde, depolarda ve taşıtlarda fena koku yayan ve bunları kirleten maddelerle bir arada bulundurulmamalıdır.</w:t>
      </w:r>
    </w:p>
    <w:p w:rsidR="00547315" w:rsidRDefault="00547315" w:rsidP="00547315">
      <w:pPr>
        <w:numPr>
          <w:ilvl w:val="0"/>
          <w:numId w:val="63"/>
        </w:numPr>
        <w:jc w:val="both"/>
        <w:rPr>
          <w:szCs w:val="28"/>
        </w:rPr>
      </w:pPr>
      <w:r>
        <w:rPr>
          <w:szCs w:val="28"/>
        </w:rPr>
        <w:t>İçinde armut bulunan ambal</w:t>
      </w:r>
      <w:r w:rsidR="00D155DD">
        <w:rPr>
          <w:szCs w:val="28"/>
        </w:rPr>
        <w:t>a</w:t>
      </w:r>
      <w:r>
        <w:rPr>
          <w:szCs w:val="28"/>
        </w:rPr>
        <w:t>jlar gölgede tutulmalı çiğ, yağmur ve güneş altında veya dondurucu soğuklarda bırakılmamalı ve bu şartlarda yüklenip, boşaltılmamalıdır.</w:t>
      </w:r>
    </w:p>
    <w:p w:rsidR="00547315" w:rsidRDefault="00547315" w:rsidP="00547315">
      <w:pPr>
        <w:numPr>
          <w:ilvl w:val="0"/>
          <w:numId w:val="63"/>
        </w:numPr>
        <w:jc w:val="both"/>
        <w:rPr>
          <w:szCs w:val="28"/>
        </w:rPr>
      </w:pPr>
      <w:r>
        <w:rPr>
          <w:szCs w:val="28"/>
        </w:rPr>
        <w:t>İçinde armut bulunan ambal</w:t>
      </w:r>
      <w:r w:rsidR="00D155DD">
        <w:rPr>
          <w:szCs w:val="28"/>
        </w:rPr>
        <w:t>a</w:t>
      </w:r>
      <w:r>
        <w:rPr>
          <w:szCs w:val="28"/>
        </w:rPr>
        <w:t xml:space="preserve">jların gemilere vinçle yükleme boşaltma işlerinde paletler kullanılabilir. </w:t>
      </w:r>
    </w:p>
    <w:p w:rsidR="00D155DD" w:rsidRDefault="00D155DD" w:rsidP="00547315">
      <w:pPr>
        <w:pStyle w:val="GvdeMetni"/>
      </w:pPr>
    </w:p>
    <w:p w:rsidR="00547315" w:rsidRPr="00DF370A" w:rsidRDefault="00547315" w:rsidP="00547315">
      <w:pPr>
        <w:pStyle w:val="Balk1"/>
        <w:rPr>
          <w:szCs w:val="28"/>
          <w:lang w:val="tr-TR"/>
        </w:rPr>
      </w:pPr>
      <w:bookmarkStart w:id="23" w:name="_Toc476923816"/>
      <w:r w:rsidRPr="00DF370A">
        <w:rPr>
          <w:szCs w:val="28"/>
          <w:lang w:val="tr-TR"/>
        </w:rPr>
        <w:t>7</w:t>
      </w:r>
      <w:r w:rsidRPr="00DF370A">
        <w:rPr>
          <w:szCs w:val="28"/>
          <w:lang w:val="tr-TR"/>
        </w:rPr>
        <w:tab/>
        <w:t>Çeşitli hükümler</w:t>
      </w:r>
      <w:bookmarkEnd w:id="23"/>
    </w:p>
    <w:p w:rsidR="00547315" w:rsidRDefault="00547315" w:rsidP="00547315">
      <w:pPr>
        <w:jc w:val="both"/>
        <w:rPr>
          <w:szCs w:val="28"/>
        </w:rPr>
      </w:pPr>
      <w:r>
        <w:rPr>
          <w:szCs w:val="28"/>
        </w:rPr>
        <w:t>Üretici bu standarda uygun olarak ürettiğini beyan ettiği armut için istenildiğinde standarda uygunluk belgesi vermek veya göstermek zorundadır. Bu beyannamede satış konusu olan armudun;</w:t>
      </w:r>
    </w:p>
    <w:p w:rsidR="00547315" w:rsidRDefault="00547315" w:rsidP="00547315">
      <w:pPr>
        <w:rPr>
          <w:szCs w:val="28"/>
        </w:rPr>
      </w:pPr>
    </w:p>
    <w:p w:rsidR="00547315" w:rsidRDefault="00547315" w:rsidP="00547315">
      <w:pPr>
        <w:numPr>
          <w:ilvl w:val="0"/>
          <w:numId w:val="64"/>
        </w:numPr>
        <w:rPr>
          <w:szCs w:val="28"/>
        </w:rPr>
      </w:pPr>
      <w:r>
        <w:rPr>
          <w:szCs w:val="28"/>
        </w:rPr>
        <w:t>Madde 4'</w:t>
      </w:r>
      <w:r w:rsidR="008A2261">
        <w:rPr>
          <w:szCs w:val="28"/>
        </w:rPr>
        <w:t>t</w:t>
      </w:r>
      <w:r>
        <w:rPr>
          <w:szCs w:val="28"/>
        </w:rPr>
        <w:t>eki özelliklere uygun olduğunun,</w:t>
      </w:r>
    </w:p>
    <w:p w:rsidR="008A2261" w:rsidRDefault="00547315" w:rsidP="00A503B8">
      <w:pPr>
        <w:ind w:left="284"/>
        <w:jc w:val="both"/>
        <w:rPr>
          <w:szCs w:val="28"/>
        </w:rPr>
      </w:pPr>
      <w:r>
        <w:rPr>
          <w:szCs w:val="28"/>
        </w:rPr>
        <w:t>Madde 5'</w:t>
      </w:r>
      <w:r w:rsidR="008A2261">
        <w:rPr>
          <w:szCs w:val="28"/>
        </w:rPr>
        <w:t>t</w:t>
      </w:r>
      <w:r>
        <w:rPr>
          <w:szCs w:val="28"/>
        </w:rPr>
        <w:t xml:space="preserve">eki muayene ve deneylerin yapılmış ve uygun sonuç alınmış bulunduğunun </w:t>
      </w:r>
    </w:p>
    <w:p w:rsidR="008A2261" w:rsidRDefault="008A2261">
      <w:pPr>
        <w:jc w:val="both"/>
        <w:rPr>
          <w:szCs w:val="28"/>
        </w:rPr>
      </w:pPr>
    </w:p>
    <w:p w:rsidR="00547315" w:rsidRPr="00F329E0" w:rsidRDefault="00547315">
      <w:pPr>
        <w:jc w:val="both"/>
        <w:rPr>
          <w:szCs w:val="28"/>
        </w:rPr>
      </w:pPr>
      <w:proofErr w:type="gramStart"/>
      <w:r w:rsidRPr="00F329E0">
        <w:rPr>
          <w:szCs w:val="28"/>
        </w:rPr>
        <w:t>belirtilmesi</w:t>
      </w:r>
      <w:proofErr w:type="gramEnd"/>
      <w:r w:rsidRPr="00F329E0">
        <w:rPr>
          <w:szCs w:val="28"/>
        </w:rPr>
        <w:t xml:space="preserve"> gerekir.</w:t>
      </w:r>
    </w:p>
    <w:p w:rsidR="00547315" w:rsidRDefault="00547315" w:rsidP="00547315">
      <w:pPr>
        <w:rPr>
          <w:szCs w:val="28"/>
        </w:rPr>
      </w:pPr>
    </w:p>
    <w:p w:rsidR="00426DF7" w:rsidRDefault="00426DF7" w:rsidP="001F2218">
      <w:pPr>
        <w:rPr>
          <w:rFonts w:cs="Arial"/>
          <w:b/>
          <w:bCs/>
          <w:color w:val="000000"/>
          <w:sz w:val="22"/>
          <w:szCs w:val="22"/>
        </w:rPr>
      </w:pPr>
    </w:p>
    <w:p w:rsidR="007D1289" w:rsidRDefault="007D1289" w:rsidP="00A503B8">
      <w:pPr>
        <w:tabs>
          <w:tab w:val="left" w:pos="360"/>
        </w:tabs>
        <w:jc w:val="center"/>
        <w:rPr>
          <w:b/>
          <w:sz w:val="28"/>
          <w:szCs w:val="28"/>
        </w:rPr>
      </w:pPr>
    </w:p>
    <w:p w:rsidR="001F2218" w:rsidRDefault="001F2218" w:rsidP="005F6EA2">
      <w:pPr>
        <w:pStyle w:val="Balk1"/>
        <w:jc w:val="center"/>
      </w:pPr>
      <w:bookmarkStart w:id="24" w:name="_Toc476923817"/>
      <w:r w:rsidRPr="00E048C8">
        <w:t>Yararlanılan kaynaklar</w:t>
      </w:r>
      <w:bookmarkEnd w:id="24"/>
    </w:p>
    <w:p w:rsidR="00954239" w:rsidRPr="00E048C8" w:rsidRDefault="00954239" w:rsidP="001F2218">
      <w:pPr>
        <w:tabs>
          <w:tab w:val="left" w:pos="360"/>
        </w:tabs>
        <w:rPr>
          <w:rFonts w:cs="Arial"/>
          <w:b/>
          <w:sz w:val="28"/>
          <w:szCs w:val="28"/>
        </w:rPr>
      </w:pPr>
    </w:p>
    <w:p w:rsidR="00114C67" w:rsidRDefault="00114C67" w:rsidP="00114C67">
      <w:pPr>
        <w:pStyle w:val="GvdeMetniGirintisi"/>
        <w:numPr>
          <w:ilvl w:val="1"/>
          <w:numId w:val="65"/>
        </w:numPr>
        <w:tabs>
          <w:tab w:val="num" w:pos="1134"/>
        </w:tabs>
        <w:spacing w:after="0"/>
        <w:jc w:val="both"/>
      </w:pPr>
      <w:r>
        <w:t>Dr. AKÇAY, M</w:t>
      </w:r>
      <w:proofErr w:type="gramStart"/>
      <w:r>
        <w:t>.,</w:t>
      </w:r>
      <w:proofErr w:type="gramEnd"/>
      <w:r>
        <w:t xml:space="preserve"> E., Armut Yetiştiriciliği, Atatürk Bahçe Kültürleri Merkez Araştırma Enstitüsü, Yalova, 2003.</w:t>
      </w:r>
    </w:p>
    <w:p w:rsidR="00114C67" w:rsidRDefault="00114C67" w:rsidP="00114C67">
      <w:pPr>
        <w:ind w:left="705"/>
        <w:jc w:val="both"/>
        <w:rPr>
          <w:rFonts w:cs="Arial"/>
        </w:rPr>
      </w:pPr>
    </w:p>
    <w:p w:rsidR="00114C67" w:rsidRDefault="00114C67" w:rsidP="00114C67">
      <w:pPr>
        <w:numPr>
          <w:ilvl w:val="1"/>
          <w:numId w:val="65"/>
        </w:numPr>
        <w:tabs>
          <w:tab w:val="num" w:pos="1134"/>
        </w:tabs>
        <w:jc w:val="both"/>
        <w:rPr>
          <w:rFonts w:cs="Arial"/>
        </w:rPr>
      </w:pPr>
      <w:r>
        <w:rPr>
          <w:rFonts w:cs="Arial"/>
          <w:color w:val="000000"/>
        </w:rPr>
        <w:t xml:space="preserve">Meyvecilik Genel Meyve Tarımı Prensipleri ve Pratik Meyvecilik Yöntemleri. Ziya </w:t>
      </w:r>
      <w:proofErr w:type="spellStart"/>
      <w:r>
        <w:rPr>
          <w:rFonts w:cs="Arial"/>
          <w:color w:val="000000"/>
        </w:rPr>
        <w:t>Kütevin</w:t>
      </w:r>
      <w:proofErr w:type="spellEnd"/>
      <w:r>
        <w:rPr>
          <w:rFonts w:cs="Arial"/>
          <w:color w:val="000000"/>
        </w:rPr>
        <w:t xml:space="preserve"> İnkılap Kitapevi, 2001.</w:t>
      </w:r>
    </w:p>
    <w:p w:rsidR="00114C67" w:rsidRDefault="00114C67" w:rsidP="00114C67">
      <w:pPr>
        <w:ind w:left="705"/>
        <w:rPr>
          <w:rFonts w:cs="Arial"/>
        </w:rPr>
      </w:pPr>
    </w:p>
    <w:p w:rsidR="00114C67" w:rsidRDefault="00114C67" w:rsidP="00114C67">
      <w:pPr>
        <w:numPr>
          <w:ilvl w:val="1"/>
          <w:numId w:val="65"/>
        </w:numPr>
        <w:tabs>
          <w:tab w:val="num" w:pos="1134"/>
        </w:tabs>
        <w:rPr>
          <w:rFonts w:cs="Arial"/>
        </w:rPr>
      </w:pPr>
      <w:r>
        <w:rPr>
          <w:rFonts w:cs="Arial"/>
        </w:rPr>
        <w:t>UN/ECE FFV-51, 2003.</w:t>
      </w:r>
    </w:p>
    <w:p w:rsidR="00114C67" w:rsidRDefault="00114C67" w:rsidP="00114C67">
      <w:pPr>
        <w:ind w:left="705"/>
        <w:rPr>
          <w:rFonts w:cs="Arial"/>
          <w:color w:val="000000"/>
        </w:rPr>
      </w:pPr>
    </w:p>
    <w:p w:rsidR="00114C67" w:rsidRDefault="00114C67" w:rsidP="00114C67">
      <w:pPr>
        <w:numPr>
          <w:ilvl w:val="1"/>
          <w:numId w:val="65"/>
        </w:numPr>
        <w:tabs>
          <w:tab w:val="num" w:pos="1134"/>
        </w:tabs>
        <w:jc w:val="both"/>
        <w:rPr>
          <w:rFonts w:cs="Arial"/>
        </w:rPr>
      </w:pPr>
      <w:r>
        <w:rPr>
          <w:rFonts w:cs="Arial"/>
          <w:color w:val="000000"/>
        </w:rPr>
        <w:t>Armut Yetiştiriciliği, Eğridir Bahçe Kültürleri Araştırma Enstitüsü Yayınları, Isparta, 2005.</w:t>
      </w:r>
    </w:p>
    <w:p w:rsidR="00114C67" w:rsidRDefault="00114C67" w:rsidP="00114C67">
      <w:pPr>
        <w:ind w:left="705"/>
        <w:jc w:val="both"/>
        <w:rPr>
          <w:rFonts w:cs="Arial"/>
          <w:color w:val="000000"/>
        </w:rPr>
      </w:pPr>
    </w:p>
    <w:p w:rsidR="00114C67" w:rsidRDefault="00114C67" w:rsidP="00114C67">
      <w:pPr>
        <w:numPr>
          <w:ilvl w:val="1"/>
          <w:numId w:val="65"/>
        </w:numPr>
      </w:pPr>
      <w:r>
        <w:rPr>
          <w:rFonts w:cs="Arial"/>
          <w:color w:val="000000"/>
        </w:rPr>
        <w:t>www.usapears.com/pears/varieties.asp</w:t>
      </w:r>
      <w:r>
        <w:rPr>
          <w:rFonts w:cs="Arial"/>
          <w:color w:val="000000"/>
        </w:rPr>
        <w:br/>
      </w:r>
    </w:p>
    <w:p w:rsidR="00114C67" w:rsidRDefault="00114C67" w:rsidP="00114C67"/>
    <w:p w:rsidR="002A225F" w:rsidRPr="004F67B4" w:rsidRDefault="002A225F" w:rsidP="00A503B8">
      <w:pPr>
        <w:tabs>
          <w:tab w:val="left" w:pos="360"/>
        </w:tabs>
      </w:pPr>
    </w:p>
    <w:sectPr w:rsidR="002A225F" w:rsidRPr="004F67B4" w:rsidSect="00501CCC">
      <w:headerReference w:type="even" r:id="rId18"/>
      <w:headerReference w:type="default" r:id="rId19"/>
      <w:footerReference w:type="even" r:id="rId20"/>
      <w:footerReference w:type="default" r:id="rId21"/>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F33" w:rsidRDefault="00BB6F33">
      <w:r>
        <w:separator/>
      </w:r>
    </w:p>
  </w:endnote>
  <w:endnote w:type="continuationSeparator" w:id="0">
    <w:p w:rsidR="00BB6F33" w:rsidRDefault="00BB6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F33" w:rsidRDefault="00BB6F33" w:rsidP="00293AA5">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F33" w:rsidRDefault="00BB6F33" w:rsidP="00293AA5">
    <w:pPr>
      <w:pStyle w:val="AltBilgi"/>
      <w:ind w:right="38"/>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F33" w:rsidRDefault="00BB6F33"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5F6EA2">
      <w:rPr>
        <w:rStyle w:val="SayfaNumaras"/>
        <w:noProof/>
      </w:rPr>
      <w:t>4</w:t>
    </w:r>
    <w:r>
      <w:rPr>
        <w:rStyle w:val="SayfaNumara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F33" w:rsidRDefault="00BB6F33"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5F6EA2">
      <w:rPr>
        <w:rStyle w:val="SayfaNumaras"/>
        <w:noProof/>
      </w:rPr>
      <w:t>5</w:t>
    </w:r>
    <w:r>
      <w:rPr>
        <w:rStyle w:val="SayfaNumara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F33" w:rsidRDefault="00BB6F33">
      <w:r>
        <w:separator/>
      </w:r>
    </w:p>
  </w:footnote>
  <w:footnote w:type="continuationSeparator" w:id="0">
    <w:p w:rsidR="00BB6F33" w:rsidRDefault="00BB6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F33" w:rsidRDefault="00BB6F33" w:rsidP="00007D46">
    <w:pPr>
      <w:pStyle w:val="stBilgi"/>
      <w:pBdr>
        <w:bottom w:val="single" w:sz="4" w:space="1" w:color="auto"/>
      </w:pBdr>
      <w:tabs>
        <w:tab w:val="clear" w:pos="9072"/>
        <w:tab w:val="right" w:pos="9639"/>
      </w:tabs>
      <w:rPr>
        <w:szCs w:val="20"/>
      </w:rPr>
    </w:pPr>
    <w:r>
      <w:rPr>
        <w:rFonts w:cs="Arial"/>
        <w:szCs w:val="20"/>
      </w:rPr>
      <w:t>ICS 67.080.10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184/Revizyon</w:t>
    </w:r>
  </w:p>
  <w:p w:rsidR="00BB6F33" w:rsidRDefault="00BB6F3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F33" w:rsidRDefault="00BB6F33" w:rsidP="00A503B8">
    <w:pPr>
      <w:pStyle w:val="stBilgi"/>
      <w:pBdr>
        <w:bottom w:val="single" w:sz="4" w:space="1" w:color="auto"/>
      </w:pBdr>
      <w:tabs>
        <w:tab w:val="clear" w:pos="9072"/>
        <w:tab w:val="right" w:pos="9639"/>
      </w:tabs>
      <w:rPr>
        <w:szCs w:val="20"/>
      </w:rPr>
    </w:pPr>
    <w:r>
      <w:rPr>
        <w:rFonts w:cs="Arial"/>
        <w:szCs w:val="20"/>
      </w:rPr>
      <w:t>ICS 67.080.10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184/Revizyon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F33" w:rsidRDefault="00BB6F33" w:rsidP="00293AA5">
    <w:pPr>
      <w:pStyle w:val="stBilgi"/>
      <w:pBdr>
        <w:bottom w:val="single" w:sz="4" w:space="1" w:color="auto"/>
      </w:pBdr>
      <w:tabs>
        <w:tab w:val="clear" w:pos="9072"/>
        <w:tab w:val="right" w:pos="9639"/>
      </w:tabs>
    </w:pPr>
    <w:r>
      <w:rPr>
        <w:rFonts w:cs="Arial"/>
        <w:szCs w:val="20"/>
      </w:rPr>
      <w:t>ICS 67.080.10</w:t>
    </w:r>
    <w:r>
      <w:rPr>
        <w:rFonts w:cs="Arial"/>
        <w:szCs w:val="20"/>
      </w:rPr>
      <w:tab/>
    </w:r>
    <w:r w:rsidRPr="003919EA">
      <w:rPr>
        <w:rFonts w:cs="Arial"/>
        <w:szCs w:val="20"/>
      </w:rPr>
      <w:t xml:space="preserve">TÜRK STANDARDI </w:t>
    </w:r>
    <w:r>
      <w:rPr>
        <w:rFonts w:cs="Arial"/>
        <w:szCs w:val="20"/>
      </w:rPr>
      <w:t>TASARISI</w:t>
    </w:r>
    <w:r>
      <w:rPr>
        <w:rFonts w:cs="Arial"/>
        <w:szCs w:val="20"/>
      </w:rPr>
      <w:tab/>
    </w:r>
    <w:proofErr w:type="spellStart"/>
    <w:r>
      <w:rPr>
        <w:rFonts w:cs="Arial"/>
        <w:szCs w:val="20"/>
      </w:rPr>
      <w:t>tst</w:t>
    </w:r>
    <w:proofErr w:type="spellEnd"/>
    <w:r>
      <w:rPr>
        <w:rFonts w:cs="Arial"/>
        <w:szCs w:val="20"/>
      </w:rPr>
      <w:t xml:space="preserve"> 184/Revizyon</w:t>
    </w:r>
  </w:p>
  <w:p w:rsidR="00BB6F33" w:rsidRPr="00F21C9C" w:rsidRDefault="00BB6F33" w:rsidP="00293AA5">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F33" w:rsidRDefault="00BB6F33" w:rsidP="00884539">
    <w:pPr>
      <w:pStyle w:val="stBilgi"/>
      <w:pBdr>
        <w:bottom w:val="single" w:sz="4" w:space="1" w:color="auto"/>
      </w:pBdr>
      <w:tabs>
        <w:tab w:val="clear" w:pos="9072"/>
        <w:tab w:val="right" w:pos="9639"/>
      </w:tabs>
    </w:pPr>
    <w:r>
      <w:rPr>
        <w:rFonts w:cs="Arial"/>
        <w:szCs w:val="20"/>
      </w:rPr>
      <w:t>ICS 67.080.10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184/Revizyon</w:t>
    </w:r>
  </w:p>
  <w:p w:rsidR="00BB6F33" w:rsidRPr="00F21C9C" w:rsidRDefault="00BB6F33" w:rsidP="00293AA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F9E2484"/>
    <w:multiLevelType w:val="hybridMultilevel"/>
    <w:tmpl w:val="EA2EA12A"/>
    <w:lvl w:ilvl="0" w:tplc="957AD74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3" w15:restartNumberingAfterBreak="0">
    <w:nsid w:val="276F7D6B"/>
    <w:multiLevelType w:val="hybridMultilevel"/>
    <w:tmpl w:val="778CA0E8"/>
    <w:lvl w:ilvl="0" w:tplc="DF0EC66A">
      <w:start w:val="6"/>
      <w:numFmt w:val="bullet"/>
      <w:lvlText w:val="-"/>
      <w:lvlJc w:val="left"/>
      <w:pPr>
        <w:tabs>
          <w:tab w:val="num" w:pos="420"/>
        </w:tabs>
        <w:ind w:left="420" w:hanging="360"/>
      </w:pPr>
      <w:rPr>
        <w:rFonts w:ascii="Times New Roman" w:eastAsia="Times New Roman" w:hAnsi="Times New Roman" w:cs="Times New Roman" w:hint="default"/>
      </w:rPr>
    </w:lvl>
    <w:lvl w:ilvl="1" w:tplc="041F0003" w:tentative="1">
      <w:start w:val="1"/>
      <w:numFmt w:val="bullet"/>
      <w:lvlText w:val="o"/>
      <w:lvlJc w:val="left"/>
      <w:pPr>
        <w:tabs>
          <w:tab w:val="num" w:pos="1140"/>
        </w:tabs>
        <w:ind w:left="1140" w:hanging="360"/>
      </w:pPr>
      <w:rPr>
        <w:rFonts w:ascii="Courier New" w:hAnsi="Courier New" w:hint="default"/>
      </w:rPr>
    </w:lvl>
    <w:lvl w:ilvl="2" w:tplc="041F0005" w:tentative="1">
      <w:start w:val="1"/>
      <w:numFmt w:val="bullet"/>
      <w:lvlText w:val=""/>
      <w:lvlJc w:val="left"/>
      <w:pPr>
        <w:tabs>
          <w:tab w:val="num" w:pos="1860"/>
        </w:tabs>
        <w:ind w:left="1860" w:hanging="360"/>
      </w:pPr>
      <w:rPr>
        <w:rFonts w:ascii="Wingdings" w:hAnsi="Wingdings" w:hint="default"/>
      </w:rPr>
    </w:lvl>
    <w:lvl w:ilvl="3" w:tplc="041F0001" w:tentative="1">
      <w:start w:val="1"/>
      <w:numFmt w:val="bullet"/>
      <w:lvlText w:val=""/>
      <w:lvlJc w:val="left"/>
      <w:pPr>
        <w:tabs>
          <w:tab w:val="num" w:pos="2580"/>
        </w:tabs>
        <w:ind w:left="2580" w:hanging="360"/>
      </w:pPr>
      <w:rPr>
        <w:rFonts w:ascii="Symbol" w:hAnsi="Symbol" w:hint="default"/>
      </w:rPr>
    </w:lvl>
    <w:lvl w:ilvl="4" w:tplc="041F0003" w:tentative="1">
      <w:start w:val="1"/>
      <w:numFmt w:val="bullet"/>
      <w:lvlText w:val="o"/>
      <w:lvlJc w:val="left"/>
      <w:pPr>
        <w:tabs>
          <w:tab w:val="num" w:pos="3300"/>
        </w:tabs>
        <w:ind w:left="3300" w:hanging="360"/>
      </w:pPr>
      <w:rPr>
        <w:rFonts w:ascii="Courier New" w:hAnsi="Courier New" w:hint="default"/>
      </w:rPr>
    </w:lvl>
    <w:lvl w:ilvl="5" w:tplc="041F0005" w:tentative="1">
      <w:start w:val="1"/>
      <w:numFmt w:val="bullet"/>
      <w:lvlText w:val=""/>
      <w:lvlJc w:val="left"/>
      <w:pPr>
        <w:tabs>
          <w:tab w:val="num" w:pos="4020"/>
        </w:tabs>
        <w:ind w:left="4020" w:hanging="360"/>
      </w:pPr>
      <w:rPr>
        <w:rFonts w:ascii="Wingdings" w:hAnsi="Wingdings" w:hint="default"/>
      </w:rPr>
    </w:lvl>
    <w:lvl w:ilvl="6" w:tplc="041F0001" w:tentative="1">
      <w:start w:val="1"/>
      <w:numFmt w:val="bullet"/>
      <w:lvlText w:val=""/>
      <w:lvlJc w:val="left"/>
      <w:pPr>
        <w:tabs>
          <w:tab w:val="num" w:pos="4740"/>
        </w:tabs>
        <w:ind w:left="4740" w:hanging="360"/>
      </w:pPr>
      <w:rPr>
        <w:rFonts w:ascii="Symbol" w:hAnsi="Symbol" w:hint="default"/>
      </w:rPr>
    </w:lvl>
    <w:lvl w:ilvl="7" w:tplc="041F0003" w:tentative="1">
      <w:start w:val="1"/>
      <w:numFmt w:val="bullet"/>
      <w:lvlText w:val="o"/>
      <w:lvlJc w:val="left"/>
      <w:pPr>
        <w:tabs>
          <w:tab w:val="num" w:pos="5460"/>
        </w:tabs>
        <w:ind w:left="5460" w:hanging="360"/>
      </w:pPr>
      <w:rPr>
        <w:rFonts w:ascii="Courier New" w:hAnsi="Courier New" w:hint="default"/>
      </w:rPr>
    </w:lvl>
    <w:lvl w:ilvl="8" w:tplc="041F0005" w:tentative="1">
      <w:start w:val="1"/>
      <w:numFmt w:val="bullet"/>
      <w:lvlText w:val=""/>
      <w:lvlJc w:val="left"/>
      <w:pPr>
        <w:tabs>
          <w:tab w:val="num" w:pos="6180"/>
        </w:tabs>
        <w:ind w:left="6180" w:hanging="360"/>
      </w:pPr>
      <w:rPr>
        <w:rFonts w:ascii="Wingdings" w:hAnsi="Wingdings" w:hint="default"/>
      </w:rPr>
    </w:lvl>
  </w:abstractNum>
  <w:abstractNum w:abstractNumId="14" w15:restartNumberingAfterBreak="0">
    <w:nsid w:val="29F00926"/>
    <w:multiLevelType w:val="hybridMultilevel"/>
    <w:tmpl w:val="67A83936"/>
    <w:lvl w:ilvl="0" w:tplc="47B67C2E">
      <w:start w:val="4"/>
      <w:numFmt w:val="bullet"/>
      <w:lvlText w:val="-"/>
      <w:lvlJc w:val="left"/>
      <w:pPr>
        <w:tabs>
          <w:tab w:val="num" w:pos="284"/>
        </w:tabs>
        <w:ind w:left="284" w:hanging="227"/>
      </w:pPr>
      <w:rPr>
        <w:rFonts w:ascii="Times New Roman" w:eastAsia="Times New Roman" w:hAnsi="Times New Roman" w:cs="Times New Roman" w:hint="default"/>
      </w:rPr>
    </w:lvl>
    <w:lvl w:ilvl="1" w:tplc="1844647E">
      <w:start w:val="4"/>
      <w:numFmt w:val="bullet"/>
      <w:lvlText w:val="-"/>
      <w:lvlJc w:val="left"/>
      <w:pPr>
        <w:tabs>
          <w:tab w:val="num" w:pos="1307"/>
        </w:tabs>
        <w:ind w:left="1307" w:hanging="227"/>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7"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0944D2"/>
    <w:multiLevelType w:val="hybridMultilevel"/>
    <w:tmpl w:val="E5D4A0BE"/>
    <w:lvl w:ilvl="0" w:tplc="47B67C2E">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4D4F5D"/>
    <w:multiLevelType w:val="hybridMultilevel"/>
    <w:tmpl w:val="66F66B06"/>
    <w:lvl w:ilvl="0" w:tplc="0850216A">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C9E3C97"/>
    <w:multiLevelType w:val="hybridMultilevel"/>
    <w:tmpl w:val="488C7664"/>
    <w:lvl w:ilvl="0" w:tplc="47B67C2E">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FBE2D5D"/>
    <w:multiLevelType w:val="hybridMultilevel"/>
    <w:tmpl w:val="11263796"/>
    <w:lvl w:ilvl="0" w:tplc="47B67C2E">
      <w:start w:val="4"/>
      <w:numFmt w:val="bullet"/>
      <w:lvlText w:val="-"/>
      <w:lvlJc w:val="left"/>
      <w:pPr>
        <w:tabs>
          <w:tab w:val="num" w:pos="284"/>
        </w:tabs>
        <w:ind w:left="284" w:hanging="227"/>
      </w:pPr>
      <w:rPr>
        <w:rFonts w:ascii="Times New Roman" w:eastAsia="Times New Roman" w:hAnsi="Times New Roman" w:cs="Times New Roman" w:hint="default"/>
      </w:rPr>
    </w:lvl>
    <w:lvl w:ilvl="1" w:tplc="1844647E">
      <w:start w:val="4"/>
      <w:numFmt w:val="bullet"/>
      <w:lvlText w:val="-"/>
      <w:lvlJc w:val="left"/>
      <w:pPr>
        <w:tabs>
          <w:tab w:val="num" w:pos="1307"/>
        </w:tabs>
        <w:ind w:left="1307" w:hanging="227"/>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3F1A49"/>
    <w:multiLevelType w:val="hybridMultilevel"/>
    <w:tmpl w:val="4438924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26" w15:restartNumberingAfterBreak="0">
    <w:nsid w:val="43F26E83"/>
    <w:multiLevelType w:val="hybridMultilevel"/>
    <w:tmpl w:val="BFD63016"/>
    <w:lvl w:ilvl="0" w:tplc="CF5EC620">
      <w:start w:val="4"/>
      <w:numFmt w:val="bullet"/>
      <w:lvlText w:val="-"/>
      <w:lvlJc w:val="left"/>
      <w:pPr>
        <w:tabs>
          <w:tab w:val="num" w:pos="720"/>
        </w:tabs>
        <w:ind w:left="720" w:hanging="360"/>
      </w:pPr>
      <w:rPr>
        <w:rFonts w:ascii="Times New Roman" w:eastAsia="Times New Roman" w:hAnsi="Times New Roman" w:cs="Times New Roman" w:hint="default"/>
      </w:rPr>
    </w:lvl>
    <w:lvl w:ilvl="1" w:tplc="1844647E">
      <w:start w:val="4"/>
      <w:numFmt w:val="bullet"/>
      <w:lvlText w:val="-"/>
      <w:lvlJc w:val="left"/>
      <w:pPr>
        <w:tabs>
          <w:tab w:val="num" w:pos="1307"/>
        </w:tabs>
        <w:ind w:left="1307" w:hanging="227"/>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9017EF"/>
    <w:multiLevelType w:val="hybridMultilevel"/>
    <w:tmpl w:val="AE0A20CE"/>
    <w:lvl w:ilvl="0" w:tplc="1844647E">
      <w:start w:val="4"/>
      <w:numFmt w:val="bullet"/>
      <w:lvlText w:val="-"/>
      <w:lvlJc w:val="left"/>
      <w:pPr>
        <w:tabs>
          <w:tab w:val="num" w:pos="989"/>
        </w:tabs>
        <w:ind w:left="989" w:hanging="227"/>
      </w:pPr>
      <w:rPr>
        <w:rFonts w:ascii="Times New Roman" w:eastAsia="Times New Roman" w:hAnsi="Times New Roman" w:cs="Times New Roman" w:hint="default"/>
      </w:rPr>
    </w:lvl>
    <w:lvl w:ilvl="1" w:tplc="D554A43E">
      <w:start w:val="4"/>
      <w:numFmt w:val="bullet"/>
      <w:lvlText w:val="-"/>
      <w:lvlJc w:val="left"/>
      <w:pPr>
        <w:tabs>
          <w:tab w:val="num" w:pos="284"/>
        </w:tabs>
        <w:ind w:left="284" w:hanging="227"/>
      </w:pPr>
      <w:rPr>
        <w:rFonts w:ascii="Times New Roman" w:eastAsia="Times New Roman" w:hAnsi="Times New Roman" w:cs="Times New Roman" w:hint="default"/>
      </w:rPr>
    </w:lvl>
    <w:lvl w:ilvl="2" w:tplc="041F0005" w:tentative="1">
      <w:start w:val="1"/>
      <w:numFmt w:val="bullet"/>
      <w:lvlText w:val=""/>
      <w:lvlJc w:val="left"/>
      <w:pPr>
        <w:tabs>
          <w:tab w:val="num" w:pos="2865"/>
        </w:tabs>
        <w:ind w:left="2865" w:hanging="360"/>
      </w:pPr>
      <w:rPr>
        <w:rFonts w:ascii="Wingdings" w:hAnsi="Wingdings" w:hint="default"/>
      </w:rPr>
    </w:lvl>
    <w:lvl w:ilvl="3" w:tplc="041F0001" w:tentative="1">
      <w:start w:val="1"/>
      <w:numFmt w:val="bullet"/>
      <w:lvlText w:val=""/>
      <w:lvlJc w:val="left"/>
      <w:pPr>
        <w:tabs>
          <w:tab w:val="num" w:pos="3585"/>
        </w:tabs>
        <w:ind w:left="3585" w:hanging="360"/>
      </w:pPr>
      <w:rPr>
        <w:rFonts w:ascii="Symbol" w:hAnsi="Symbol" w:hint="default"/>
      </w:rPr>
    </w:lvl>
    <w:lvl w:ilvl="4" w:tplc="041F0003" w:tentative="1">
      <w:start w:val="1"/>
      <w:numFmt w:val="bullet"/>
      <w:lvlText w:val="o"/>
      <w:lvlJc w:val="left"/>
      <w:pPr>
        <w:tabs>
          <w:tab w:val="num" w:pos="4305"/>
        </w:tabs>
        <w:ind w:left="4305" w:hanging="360"/>
      </w:pPr>
      <w:rPr>
        <w:rFonts w:ascii="Courier New" w:hAnsi="Courier New" w:cs="Courier New" w:hint="default"/>
      </w:rPr>
    </w:lvl>
    <w:lvl w:ilvl="5" w:tplc="041F0005" w:tentative="1">
      <w:start w:val="1"/>
      <w:numFmt w:val="bullet"/>
      <w:lvlText w:val=""/>
      <w:lvlJc w:val="left"/>
      <w:pPr>
        <w:tabs>
          <w:tab w:val="num" w:pos="5025"/>
        </w:tabs>
        <w:ind w:left="5025" w:hanging="360"/>
      </w:pPr>
      <w:rPr>
        <w:rFonts w:ascii="Wingdings" w:hAnsi="Wingdings" w:hint="default"/>
      </w:rPr>
    </w:lvl>
    <w:lvl w:ilvl="6" w:tplc="041F0001" w:tentative="1">
      <w:start w:val="1"/>
      <w:numFmt w:val="bullet"/>
      <w:lvlText w:val=""/>
      <w:lvlJc w:val="left"/>
      <w:pPr>
        <w:tabs>
          <w:tab w:val="num" w:pos="5745"/>
        </w:tabs>
        <w:ind w:left="5745" w:hanging="360"/>
      </w:pPr>
      <w:rPr>
        <w:rFonts w:ascii="Symbol" w:hAnsi="Symbol" w:hint="default"/>
      </w:rPr>
    </w:lvl>
    <w:lvl w:ilvl="7" w:tplc="041F0003" w:tentative="1">
      <w:start w:val="1"/>
      <w:numFmt w:val="bullet"/>
      <w:lvlText w:val="o"/>
      <w:lvlJc w:val="left"/>
      <w:pPr>
        <w:tabs>
          <w:tab w:val="num" w:pos="6465"/>
        </w:tabs>
        <w:ind w:left="6465" w:hanging="360"/>
      </w:pPr>
      <w:rPr>
        <w:rFonts w:ascii="Courier New" w:hAnsi="Courier New" w:cs="Courier New" w:hint="default"/>
      </w:rPr>
    </w:lvl>
    <w:lvl w:ilvl="8" w:tplc="041F0005" w:tentative="1">
      <w:start w:val="1"/>
      <w:numFmt w:val="bullet"/>
      <w:lvlText w:val=""/>
      <w:lvlJc w:val="left"/>
      <w:pPr>
        <w:tabs>
          <w:tab w:val="num" w:pos="7185"/>
        </w:tabs>
        <w:ind w:left="7185" w:hanging="360"/>
      </w:pPr>
      <w:rPr>
        <w:rFonts w:ascii="Wingdings" w:hAnsi="Wingdings" w:hint="default"/>
      </w:rPr>
    </w:lvl>
  </w:abstractNum>
  <w:abstractNum w:abstractNumId="30"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32D34"/>
    <w:multiLevelType w:val="hybridMultilevel"/>
    <w:tmpl w:val="C9A2D638"/>
    <w:lvl w:ilvl="0" w:tplc="47B67C2E">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42778B"/>
    <w:multiLevelType w:val="hybridMultilevel"/>
    <w:tmpl w:val="5FB2A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E7D5FDF"/>
    <w:multiLevelType w:val="hybridMultilevel"/>
    <w:tmpl w:val="64987C2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FCB6698"/>
    <w:multiLevelType w:val="hybridMultilevel"/>
    <w:tmpl w:val="0E1A7ED6"/>
    <w:lvl w:ilvl="0" w:tplc="98F2EAE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8" w15:restartNumberingAfterBreak="0">
    <w:nsid w:val="4FED7E45"/>
    <w:multiLevelType w:val="hybridMultilevel"/>
    <w:tmpl w:val="E2521120"/>
    <w:lvl w:ilvl="0" w:tplc="47B67C2E">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618140B"/>
    <w:multiLevelType w:val="hybridMultilevel"/>
    <w:tmpl w:val="309C22A8"/>
    <w:lvl w:ilvl="0" w:tplc="47B67C2E">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66768C2"/>
    <w:multiLevelType w:val="hybridMultilevel"/>
    <w:tmpl w:val="5C64F3A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7827102"/>
    <w:multiLevelType w:val="hybridMultilevel"/>
    <w:tmpl w:val="73FE6E08"/>
    <w:lvl w:ilvl="0" w:tplc="47B67C2E">
      <w:start w:val="4"/>
      <w:numFmt w:val="bullet"/>
      <w:lvlText w:val="-"/>
      <w:lvlJc w:val="left"/>
      <w:pPr>
        <w:tabs>
          <w:tab w:val="num" w:pos="284"/>
        </w:tabs>
        <w:ind w:left="284" w:hanging="227"/>
      </w:pPr>
      <w:rPr>
        <w:rFonts w:ascii="Times New Roman" w:eastAsia="Times New Roman" w:hAnsi="Times New Roman" w:cs="Times New Roman" w:hint="default"/>
      </w:rPr>
    </w:lvl>
    <w:lvl w:ilvl="1" w:tplc="1844647E">
      <w:start w:val="4"/>
      <w:numFmt w:val="bullet"/>
      <w:lvlText w:val="-"/>
      <w:lvlJc w:val="left"/>
      <w:pPr>
        <w:tabs>
          <w:tab w:val="num" w:pos="1307"/>
        </w:tabs>
        <w:ind w:left="1307" w:hanging="227"/>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9777D85"/>
    <w:multiLevelType w:val="hybridMultilevel"/>
    <w:tmpl w:val="A6F23CDC"/>
    <w:lvl w:ilvl="0" w:tplc="B1E4FC3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01B47B3"/>
    <w:multiLevelType w:val="hybridMultilevel"/>
    <w:tmpl w:val="B0BA41D2"/>
    <w:lvl w:ilvl="0" w:tplc="47B67C2E">
      <w:start w:val="4"/>
      <w:numFmt w:val="bullet"/>
      <w:lvlText w:val="-"/>
      <w:lvlJc w:val="left"/>
      <w:pPr>
        <w:tabs>
          <w:tab w:val="num" w:pos="284"/>
        </w:tabs>
        <w:ind w:left="284" w:hanging="227"/>
      </w:pPr>
      <w:rPr>
        <w:rFonts w:ascii="Times New Roman" w:eastAsia="Times New Roman" w:hAnsi="Times New Roman" w:cs="Times New Roman" w:hint="default"/>
      </w:rPr>
    </w:lvl>
    <w:lvl w:ilvl="1" w:tplc="1844647E">
      <w:start w:val="4"/>
      <w:numFmt w:val="bullet"/>
      <w:lvlText w:val="-"/>
      <w:lvlJc w:val="left"/>
      <w:pPr>
        <w:tabs>
          <w:tab w:val="num" w:pos="1307"/>
        </w:tabs>
        <w:ind w:left="1307" w:hanging="227"/>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6F2E3F"/>
    <w:multiLevelType w:val="hybridMultilevel"/>
    <w:tmpl w:val="E26038DC"/>
    <w:lvl w:ilvl="0" w:tplc="47B67C2E">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6CB23CF4"/>
    <w:multiLevelType w:val="hybridMultilevel"/>
    <w:tmpl w:val="4BAC6410"/>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6D4D7961"/>
    <w:multiLevelType w:val="hybridMultilevel"/>
    <w:tmpl w:val="99861D0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654594A"/>
    <w:multiLevelType w:val="hybridMultilevel"/>
    <w:tmpl w:val="C6622A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77BF1D43"/>
    <w:multiLevelType w:val="hybridMultilevel"/>
    <w:tmpl w:val="BA6C42DA"/>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DF623DA"/>
    <w:multiLevelType w:val="hybridMultilevel"/>
    <w:tmpl w:val="A796A308"/>
    <w:lvl w:ilvl="0" w:tplc="F9FCF3C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3"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8"/>
  </w:num>
  <w:num w:numId="2">
    <w:abstractNumId w:val="63"/>
  </w:num>
  <w:num w:numId="3">
    <w:abstractNumId w:val="31"/>
  </w:num>
  <w:num w:numId="4">
    <w:abstractNumId w:val="9"/>
  </w:num>
  <w:num w:numId="5">
    <w:abstractNumId w:val="45"/>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5"/>
  </w:num>
  <w:num w:numId="8">
    <w:abstractNumId w:val="27"/>
  </w:num>
  <w:num w:numId="9">
    <w:abstractNumId w:val="30"/>
  </w:num>
  <w:num w:numId="10">
    <w:abstractNumId w:val="10"/>
  </w:num>
  <w:num w:numId="11">
    <w:abstractNumId w:val="50"/>
  </w:num>
  <w:num w:numId="12">
    <w:abstractNumId w:val="49"/>
  </w:num>
  <w:num w:numId="13">
    <w:abstractNumId w:val="7"/>
  </w:num>
  <w:num w:numId="14">
    <w:abstractNumId w:val="1"/>
  </w:num>
  <w:num w:numId="15">
    <w:abstractNumId w:val="51"/>
  </w:num>
  <w:num w:numId="16">
    <w:abstractNumId w:val="61"/>
  </w:num>
  <w:num w:numId="17">
    <w:abstractNumId w:val="57"/>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28"/>
  </w:num>
  <w:num w:numId="20">
    <w:abstractNumId w:val="36"/>
  </w:num>
  <w:num w:numId="21">
    <w:abstractNumId w:val="54"/>
  </w:num>
  <w:num w:numId="22">
    <w:abstractNumId w:val="34"/>
  </w:num>
  <w:num w:numId="23">
    <w:abstractNumId w:val="15"/>
  </w:num>
  <w:num w:numId="24">
    <w:abstractNumId w:val="25"/>
  </w:num>
  <w:num w:numId="25">
    <w:abstractNumId w:val="56"/>
  </w:num>
  <w:num w:numId="26">
    <w:abstractNumId w:val="17"/>
  </w:num>
  <w:num w:numId="27">
    <w:abstractNumId w:val="4"/>
  </w:num>
  <w:num w:numId="28">
    <w:abstractNumId w:val="8"/>
  </w:num>
  <w:num w:numId="29">
    <w:abstractNumId w:val="60"/>
  </w:num>
  <w:num w:numId="30">
    <w:abstractNumId w:val="2"/>
  </w:num>
  <w:num w:numId="31">
    <w:abstractNumId w:val="64"/>
  </w:num>
  <w:num w:numId="32">
    <w:abstractNumId w:val="12"/>
  </w:num>
  <w:num w:numId="33">
    <w:abstractNumId w:val="11"/>
  </w:num>
  <w:num w:numId="34">
    <w:abstractNumId w:val="62"/>
  </w:num>
  <w:num w:numId="35">
    <w:abstractNumId w:val="43"/>
  </w:num>
  <w:num w:numId="36">
    <w:abstractNumId w:val="33"/>
  </w:num>
  <w:num w:numId="37">
    <w:abstractNumId w:val="48"/>
  </w:num>
  <w:num w:numId="38">
    <w:abstractNumId w:val="6"/>
  </w:num>
  <w:num w:numId="39">
    <w:abstractNumId w:val="53"/>
  </w:num>
  <w:num w:numId="40">
    <w:abstractNumId w:val="55"/>
  </w:num>
  <w:num w:numId="41">
    <w:abstractNumId w:val="39"/>
  </w:num>
  <w:num w:numId="42">
    <w:abstractNumId w:val="44"/>
  </w:num>
  <w:num w:numId="43">
    <w:abstractNumId w:val="41"/>
  </w:num>
  <w:num w:numId="44">
    <w:abstractNumId w:val="35"/>
  </w:num>
  <w:num w:numId="45">
    <w:abstractNumId w:val="37"/>
  </w:num>
  <w:num w:numId="46">
    <w:abstractNumId w:val="58"/>
  </w:num>
  <w:num w:numId="47">
    <w:abstractNumId w:val="59"/>
  </w:num>
  <w:num w:numId="48">
    <w:abstractNumId w:val="24"/>
  </w:num>
  <w:num w:numId="49">
    <w:abstractNumId w:val="16"/>
  </w:num>
  <w:num w:numId="50">
    <w:abstractNumId w:val="22"/>
  </w:num>
  <w:num w:numId="51">
    <w:abstractNumId w:val="13"/>
  </w:num>
  <w:num w:numId="52">
    <w:abstractNumId w:val="3"/>
  </w:num>
  <w:num w:numId="53">
    <w:abstractNumId w:val="52"/>
  </w:num>
  <w:num w:numId="54">
    <w:abstractNumId w:val="32"/>
  </w:num>
  <w:num w:numId="55">
    <w:abstractNumId w:val="40"/>
  </w:num>
  <w:num w:numId="56">
    <w:abstractNumId w:val="14"/>
  </w:num>
  <w:num w:numId="57">
    <w:abstractNumId w:val="23"/>
  </w:num>
  <w:num w:numId="58">
    <w:abstractNumId w:val="46"/>
  </w:num>
  <w:num w:numId="59">
    <w:abstractNumId w:val="42"/>
  </w:num>
  <w:num w:numId="60">
    <w:abstractNumId w:val="26"/>
  </w:num>
  <w:num w:numId="61">
    <w:abstractNumId w:val="47"/>
  </w:num>
  <w:num w:numId="62">
    <w:abstractNumId w:val="38"/>
  </w:num>
  <w:num w:numId="63">
    <w:abstractNumId w:val="21"/>
  </w:num>
  <w:num w:numId="64">
    <w:abstractNumId w:val="19"/>
  </w:num>
  <w:num w:numId="65">
    <w:abstractNumId w:val="29"/>
  </w:num>
  <w:num w:numId="66">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grammar="clean"/>
  <w:trackRevisions/>
  <w:documentProtection w:edit="trackedChanges" w:enforcement="1" w:cryptProviderType="rsaAES" w:cryptAlgorithmClass="hash" w:cryptAlgorithmType="typeAny" w:cryptAlgorithmSid="14" w:cryptSpinCount="100000" w:hash="iDTn9Ab+qcNilKMPEi7TF+9tiPx4f4SFlPk1RchNd3/FShAS4n/Qw5tj6pNZXa9mGIOSFclg5yhsCI/ZuQOwqg==" w:salt="MGfimynqBNCFTpPBVVuhPQ=="/>
  <w:defaultTabStop w:val="708"/>
  <w:hyphenationZone w:val="425"/>
  <w:evenAndOddHeaders/>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07D46"/>
    <w:rsid w:val="00014867"/>
    <w:rsid w:val="00016557"/>
    <w:rsid w:val="000228BF"/>
    <w:rsid w:val="00025E47"/>
    <w:rsid w:val="00033F86"/>
    <w:rsid w:val="00036636"/>
    <w:rsid w:val="0004381F"/>
    <w:rsid w:val="00043B9A"/>
    <w:rsid w:val="000450ED"/>
    <w:rsid w:val="00050300"/>
    <w:rsid w:val="00050552"/>
    <w:rsid w:val="00050917"/>
    <w:rsid w:val="00060126"/>
    <w:rsid w:val="00061307"/>
    <w:rsid w:val="00064699"/>
    <w:rsid w:val="0006492A"/>
    <w:rsid w:val="0006619F"/>
    <w:rsid w:val="00077234"/>
    <w:rsid w:val="0008653F"/>
    <w:rsid w:val="00087A62"/>
    <w:rsid w:val="00090EE5"/>
    <w:rsid w:val="00092D6C"/>
    <w:rsid w:val="00094AB2"/>
    <w:rsid w:val="00096BBE"/>
    <w:rsid w:val="000A0A37"/>
    <w:rsid w:val="000A42B2"/>
    <w:rsid w:val="000A6B1C"/>
    <w:rsid w:val="000A701A"/>
    <w:rsid w:val="000B2368"/>
    <w:rsid w:val="000B29F9"/>
    <w:rsid w:val="000B44F0"/>
    <w:rsid w:val="000B4739"/>
    <w:rsid w:val="000B7A9E"/>
    <w:rsid w:val="000C1502"/>
    <w:rsid w:val="000D7E83"/>
    <w:rsid w:val="000E141A"/>
    <w:rsid w:val="000E372F"/>
    <w:rsid w:val="000E3C43"/>
    <w:rsid w:val="000E3D17"/>
    <w:rsid w:val="000E4A7F"/>
    <w:rsid w:val="000E7913"/>
    <w:rsid w:val="000F3E0E"/>
    <w:rsid w:val="00104215"/>
    <w:rsid w:val="001055C2"/>
    <w:rsid w:val="00111B94"/>
    <w:rsid w:val="0011248B"/>
    <w:rsid w:val="00114950"/>
    <w:rsid w:val="00114C67"/>
    <w:rsid w:val="00120543"/>
    <w:rsid w:val="00122979"/>
    <w:rsid w:val="00124055"/>
    <w:rsid w:val="001240C4"/>
    <w:rsid w:val="0012557F"/>
    <w:rsid w:val="00130DBF"/>
    <w:rsid w:val="00132E28"/>
    <w:rsid w:val="00132EFC"/>
    <w:rsid w:val="00134745"/>
    <w:rsid w:val="001357E6"/>
    <w:rsid w:val="00145842"/>
    <w:rsid w:val="00146DAA"/>
    <w:rsid w:val="001525B3"/>
    <w:rsid w:val="0015444E"/>
    <w:rsid w:val="00156492"/>
    <w:rsid w:val="001614CE"/>
    <w:rsid w:val="00163B9D"/>
    <w:rsid w:val="00163D8E"/>
    <w:rsid w:val="00166FCC"/>
    <w:rsid w:val="00167DCC"/>
    <w:rsid w:val="00167FD2"/>
    <w:rsid w:val="0017043A"/>
    <w:rsid w:val="00173107"/>
    <w:rsid w:val="001766E0"/>
    <w:rsid w:val="001775E0"/>
    <w:rsid w:val="0018142A"/>
    <w:rsid w:val="00182F60"/>
    <w:rsid w:val="00183A00"/>
    <w:rsid w:val="00186649"/>
    <w:rsid w:val="001874D3"/>
    <w:rsid w:val="001913AF"/>
    <w:rsid w:val="00193B07"/>
    <w:rsid w:val="0019720D"/>
    <w:rsid w:val="001A1CC1"/>
    <w:rsid w:val="001A39E6"/>
    <w:rsid w:val="001A5053"/>
    <w:rsid w:val="001B0EA9"/>
    <w:rsid w:val="001B1EF1"/>
    <w:rsid w:val="001B7ED1"/>
    <w:rsid w:val="001C223D"/>
    <w:rsid w:val="001C5752"/>
    <w:rsid w:val="001D4B3E"/>
    <w:rsid w:val="001D692C"/>
    <w:rsid w:val="001E0281"/>
    <w:rsid w:val="001E350E"/>
    <w:rsid w:val="001F2218"/>
    <w:rsid w:val="001F414F"/>
    <w:rsid w:val="001F4375"/>
    <w:rsid w:val="002005B1"/>
    <w:rsid w:val="002130AE"/>
    <w:rsid w:val="0021388E"/>
    <w:rsid w:val="002147B2"/>
    <w:rsid w:val="00217D4F"/>
    <w:rsid w:val="0022069A"/>
    <w:rsid w:val="00231816"/>
    <w:rsid w:val="0023464C"/>
    <w:rsid w:val="00247C73"/>
    <w:rsid w:val="00250677"/>
    <w:rsid w:val="0025136B"/>
    <w:rsid w:val="00251CFD"/>
    <w:rsid w:val="0025457D"/>
    <w:rsid w:val="00254ADB"/>
    <w:rsid w:val="00256F25"/>
    <w:rsid w:val="002604DF"/>
    <w:rsid w:val="002615EE"/>
    <w:rsid w:val="002624CB"/>
    <w:rsid w:val="00262E5F"/>
    <w:rsid w:val="00266463"/>
    <w:rsid w:val="00271D46"/>
    <w:rsid w:val="002729F1"/>
    <w:rsid w:val="0027330C"/>
    <w:rsid w:val="00276A97"/>
    <w:rsid w:val="002806FC"/>
    <w:rsid w:val="00281B05"/>
    <w:rsid w:val="002844D4"/>
    <w:rsid w:val="0028734D"/>
    <w:rsid w:val="00290BE7"/>
    <w:rsid w:val="00291590"/>
    <w:rsid w:val="00292E25"/>
    <w:rsid w:val="002937CE"/>
    <w:rsid w:val="00293AA5"/>
    <w:rsid w:val="002A225F"/>
    <w:rsid w:val="002B0AA4"/>
    <w:rsid w:val="002B2557"/>
    <w:rsid w:val="002B2941"/>
    <w:rsid w:val="002B29AC"/>
    <w:rsid w:val="002B5093"/>
    <w:rsid w:val="002C0E9C"/>
    <w:rsid w:val="002D0AB8"/>
    <w:rsid w:val="002D0E35"/>
    <w:rsid w:val="002D46CC"/>
    <w:rsid w:val="002D5071"/>
    <w:rsid w:val="002D5C14"/>
    <w:rsid w:val="002D7AD1"/>
    <w:rsid w:val="002E1B12"/>
    <w:rsid w:val="002F0FD7"/>
    <w:rsid w:val="002F2028"/>
    <w:rsid w:val="002F3493"/>
    <w:rsid w:val="002F480C"/>
    <w:rsid w:val="002F5408"/>
    <w:rsid w:val="003033CA"/>
    <w:rsid w:val="0030515F"/>
    <w:rsid w:val="003062EA"/>
    <w:rsid w:val="00307A62"/>
    <w:rsid w:val="00307C25"/>
    <w:rsid w:val="00315113"/>
    <w:rsid w:val="00316608"/>
    <w:rsid w:val="00323A77"/>
    <w:rsid w:val="00327407"/>
    <w:rsid w:val="003332FB"/>
    <w:rsid w:val="00335A69"/>
    <w:rsid w:val="00335DC7"/>
    <w:rsid w:val="00343949"/>
    <w:rsid w:val="003444DE"/>
    <w:rsid w:val="00353C66"/>
    <w:rsid w:val="00361A43"/>
    <w:rsid w:val="00362F9D"/>
    <w:rsid w:val="003706E8"/>
    <w:rsid w:val="00372FEF"/>
    <w:rsid w:val="00374455"/>
    <w:rsid w:val="0037508D"/>
    <w:rsid w:val="003901B5"/>
    <w:rsid w:val="003956A0"/>
    <w:rsid w:val="00396D69"/>
    <w:rsid w:val="00397C42"/>
    <w:rsid w:val="003A22AC"/>
    <w:rsid w:val="003A26C8"/>
    <w:rsid w:val="003A2F9B"/>
    <w:rsid w:val="003A390B"/>
    <w:rsid w:val="003A4873"/>
    <w:rsid w:val="003B1321"/>
    <w:rsid w:val="003B401A"/>
    <w:rsid w:val="003B57E0"/>
    <w:rsid w:val="003D5D66"/>
    <w:rsid w:val="003D7579"/>
    <w:rsid w:val="003F614C"/>
    <w:rsid w:val="003F6585"/>
    <w:rsid w:val="003F6D18"/>
    <w:rsid w:val="00402914"/>
    <w:rsid w:val="00412E82"/>
    <w:rsid w:val="004131FF"/>
    <w:rsid w:val="004136E1"/>
    <w:rsid w:val="004153A7"/>
    <w:rsid w:val="004154CC"/>
    <w:rsid w:val="00423C71"/>
    <w:rsid w:val="004243F7"/>
    <w:rsid w:val="00424CD7"/>
    <w:rsid w:val="00426835"/>
    <w:rsid w:val="00426D50"/>
    <w:rsid w:val="00426DF7"/>
    <w:rsid w:val="00430AEF"/>
    <w:rsid w:val="00432C25"/>
    <w:rsid w:val="0043327D"/>
    <w:rsid w:val="00434FD9"/>
    <w:rsid w:val="00436A78"/>
    <w:rsid w:val="004476D1"/>
    <w:rsid w:val="004540A0"/>
    <w:rsid w:val="0046107D"/>
    <w:rsid w:val="0046110E"/>
    <w:rsid w:val="00461463"/>
    <w:rsid w:val="0046777F"/>
    <w:rsid w:val="00472353"/>
    <w:rsid w:val="00474842"/>
    <w:rsid w:val="00480107"/>
    <w:rsid w:val="00483046"/>
    <w:rsid w:val="00492A9E"/>
    <w:rsid w:val="004A0BDE"/>
    <w:rsid w:val="004A162F"/>
    <w:rsid w:val="004A1E09"/>
    <w:rsid w:val="004A3986"/>
    <w:rsid w:val="004A5B3F"/>
    <w:rsid w:val="004B07C9"/>
    <w:rsid w:val="004B3D51"/>
    <w:rsid w:val="004B45B8"/>
    <w:rsid w:val="004C34CD"/>
    <w:rsid w:val="004C4579"/>
    <w:rsid w:val="004D3E1A"/>
    <w:rsid w:val="004D5DB6"/>
    <w:rsid w:val="004E1F4B"/>
    <w:rsid w:val="004F2667"/>
    <w:rsid w:val="004F30E1"/>
    <w:rsid w:val="004F4870"/>
    <w:rsid w:val="004F67B4"/>
    <w:rsid w:val="004F76FF"/>
    <w:rsid w:val="00501CCC"/>
    <w:rsid w:val="0050238C"/>
    <w:rsid w:val="00504AF5"/>
    <w:rsid w:val="00511E0D"/>
    <w:rsid w:val="005123B3"/>
    <w:rsid w:val="0051437A"/>
    <w:rsid w:val="00517CA4"/>
    <w:rsid w:val="00532B47"/>
    <w:rsid w:val="0053688F"/>
    <w:rsid w:val="00542A86"/>
    <w:rsid w:val="00542E7A"/>
    <w:rsid w:val="00547315"/>
    <w:rsid w:val="00555D94"/>
    <w:rsid w:val="005568A4"/>
    <w:rsid w:val="0055716C"/>
    <w:rsid w:val="005610B8"/>
    <w:rsid w:val="005630A5"/>
    <w:rsid w:val="005662B0"/>
    <w:rsid w:val="00567AB7"/>
    <w:rsid w:val="00576FFF"/>
    <w:rsid w:val="0057745B"/>
    <w:rsid w:val="005776BE"/>
    <w:rsid w:val="005826ED"/>
    <w:rsid w:val="00586257"/>
    <w:rsid w:val="00587F97"/>
    <w:rsid w:val="00590BD9"/>
    <w:rsid w:val="00590CA7"/>
    <w:rsid w:val="00596073"/>
    <w:rsid w:val="005A01CC"/>
    <w:rsid w:val="005A042E"/>
    <w:rsid w:val="005A5BC2"/>
    <w:rsid w:val="005B2DB2"/>
    <w:rsid w:val="005B4390"/>
    <w:rsid w:val="005B511B"/>
    <w:rsid w:val="005B711B"/>
    <w:rsid w:val="005C07CC"/>
    <w:rsid w:val="005C1368"/>
    <w:rsid w:val="005C2CF5"/>
    <w:rsid w:val="005C4C85"/>
    <w:rsid w:val="005D6AE6"/>
    <w:rsid w:val="005D7757"/>
    <w:rsid w:val="005E5E0E"/>
    <w:rsid w:val="005E7594"/>
    <w:rsid w:val="005E7C8C"/>
    <w:rsid w:val="005F3294"/>
    <w:rsid w:val="005F52FF"/>
    <w:rsid w:val="005F6305"/>
    <w:rsid w:val="005F6EA2"/>
    <w:rsid w:val="00600E1E"/>
    <w:rsid w:val="0060591F"/>
    <w:rsid w:val="00614D4E"/>
    <w:rsid w:val="00616BAC"/>
    <w:rsid w:val="006200E3"/>
    <w:rsid w:val="00620858"/>
    <w:rsid w:val="00620EBA"/>
    <w:rsid w:val="00622BB3"/>
    <w:rsid w:val="006309B8"/>
    <w:rsid w:val="00630E1D"/>
    <w:rsid w:val="00633EA4"/>
    <w:rsid w:val="00637634"/>
    <w:rsid w:val="00637BD4"/>
    <w:rsid w:val="0064621E"/>
    <w:rsid w:val="00654E98"/>
    <w:rsid w:val="00660510"/>
    <w:rsid w:val="00660DF3"/>
    <w:rsid w:val="00665FEC"/>
    <w:rsid w:val="00672658"/>
    <w:rsid w:val="00672A5B"/>
    <w:rsid w:val="006734B2"/>
    <w:rsid w:val="00673CB4"/>
    <w:rsid w:val="00675295"/>
    <w:rsid w:val="00676EC4"/>
    <w:rsid w:val="00681ADF"/>
    <w:rsid w:val="00683DDD"/>
    <w:rsid w:val="00687B3E"/>
    <w:rsid w:val="00691BA3"/>
    <w:rsid w:val="00694496"/>
    <w:rsid w:val="006958D6"/>
    <w:rsid w:val="00695B04"/>
    <w:rsid w:val="006A421C"/>
    <w:rsid w:val="006A5692"/>
    <w:rsid w:val="006A674D"/>
    <w:rsid w:val="006C3683"/>
    <w:rsid w:val="006C5160"/>
    <w:rsid w:val="006C6BD3"/>
    <w:rsid w:val="006D38FB"/>
    <w:rsid w:val="006E0F56"/>
    <w:rsid w:val="006E5C9D"/>
    <w:rsid w:val="007001D5"/>
    <w:rsid w:val="00700230"/>
    <w:rsid w:val="007006C3"/>
    <w:rsid w:val="00702F8E"/>
    <w:rsid w:val="00704982"/>
    <w:rsid w:val="0070660B"/>
    <w:rsid w:val="00706E4F"/>
    <w:rsid w:val="00706FFE"/>
    <w:rsid w:val="007107F5"/>
    <w:rsid w:val="007120B4"/>
    <w:rsid w:val="00714623"/>
    <w:rsid w:val="00714DA9"/>
    <w:rsid w:val="00716A38"/>
    <w:rsid w:val="00721558"/>
    <w:rsid w:val="007311B0"/>
    <w:rsid w:val="00740A61"/>
    <w:rsid w:val="0074222C"/>
    <w:rsid w:val="007428DE"/>
    <w:rsid w:val="0074650E"/>
    <w:rsid w:val="00747ED8"/>
    <w:rsid w:val="00751671"/>
    <w:rsid w:val="0075678E"/>
    <w:rsid w:val="00756835"/>
    <w:rsid w:val="00757D84"/>
    <w:rsid w:val="007610B3"/>
    <w:rsid w:val="0076397D"/>
    <w:rsid w:val="00763A09"/>
    <w:rsid w:val="00770A56"/>
    <w:rsid w:val="00773662"/>
    <w:rsid w:val="007744E5"/>
    <w:rsid w:val="0077519C"/>
    <w:rsid w:val="0078564A"/>
    <w:rsid w:val="00786446"/>
    <w:rsid w:val="007878FC"/>
    <w:rsid w:val="007A11E3"/>
    <w:rsid w:val="007A6E76"/>
    <w:rsid w:val="007B38E3"/>
    <w:rsid w:val="007B50DA"/>
    <w:rsid w:val="007B50FF"/>
    <w:rsid w:val="007C35AC"/>
    <w:rsid w:val="007C5FD9"/>
    <w:rsid w:val="007D1289"/>
    <w:rsid w:val="007D1B8A"/>
    <w:rsid w:val="007D6D00"/>
    <w:rsid w:val="007E47CE"/>
    <w:rsid w:val="007F161E"/>
    <w:rsid w:val="007F2A34"/>
    <w:rsid w:val="007F350C"/>
    <w:rsid w:val="00800CEE"/>
    <w:rsid w:val="00807138"/>
    <w:rsid w:val="00820832"/>
    <w:rsid w:val="00825FC1"/>
    <w:rsid w:val="008276F3"/>
    <w:rsid w:val="0083547A"/>
    <w:rsid w:val="00836E92"/>
    <w:rsid w:val="00842032"/>
    <w:rsid w:val="00846EBF"/>
    <w:rsid w:val="00855BDD"/>
    <w:rsid w:val="00855CA3"/>
    <w:rsid w:val="00864EAE"/>
    <w:rsid w:val="00872544"/>
    <w:rsid w:val="00874D92"/>
    <w:rsid w:val="00884539"/>
    <w:rsid w:val="00884770"/>
    <w:rsid w:val="00885252"/>
    <w:rsid w:val="00891C85"/>
    <w:rsid w:val="00891F11"/>
    <w:rsid w:val="00892BA2"/>
    <w:rsid w:val="00894928"/>
    <w:rsid w:val="00894E08"/>
    <w:rsid w:val="008952D4"/>
    <w:rsid w:val="00897723"/>
    <w:rsid w:val="008A2261"/>
    <w:rsid w:val="008A2AED"/>
    <w:rsid w:val="008A3C4A"/>
    <w:rsid w:val="008A55D2"/>
    <w:rsid w:val="008A5A2C"/>
    <w:rsid w:val="008B0A51"/>
    <w:rsid w:val="008B11A9"/>
    <w:rsid w:val="008B211E"/>
    <w:rsid w:val="008B21A8"/>
    <w:rsid w:val="008B30D6"/>
    <w:rsid w:val="008B3445"/>
    <w:rsid w:val="008B361C"/>
    <w:rsid w:val="008B45BF"/>
    <w:rsid w:val="008B4806"/>
    <w:rsid w:val="008B72B8"/>
    <w:rsid w:val="008C414B"/>
    <w:rsid w:val="008C540B"/>
    <w:rsid w:val="008C5D5A"/>
    <w:rsid w:val="008C6B50"/>
    <w:rsid w:val="008D1796"/>
    <w:rsid w:val="008E1C22"/>
    <w:rsid w:val="008E2E97"/>
    <w:rsid w:val="008E65D5"/>
    <w:rsid w:val="008F6A9D"/>
    <w:rsid w:val="00901FD2"/>
    <w:rsid w:val="0090233A"/>
    <w:rsid w:val="0090613C"/>
    <w:rsid w:val="009078AA"/>
    <w:rsid w:val="00920A78"/>
    <w:rsid w:val="00930CB7"/>
    <w:rsid w:val="0093599D"/>
    <w:rsid w:val="00936502"/>
    <w:rsid w:val="00936C68"/>
    <w:rsid w:val="00936F12"/>
    <w:rsid w:val="009425F8"/>
    <w:rsid w:val="00945E17"/>
    <w:rsid w:val="00946617"/>
    <w:rsid w:val="00952AA0"/>
    <w:rsid w:val="00953204"/>
    <w:rsid w:val="00954239"/>
    <w:rsid w:val="00957A08"/>
    <w:rsid w:val="00960B4A"/>
    <w:rsid w:val="009626C3"/>
    <w:rsid w:val="0096307F"/>
    <w:rsid w:val="009652A5"/>
    <w:rsid w:val="00966A81"/>
    <w:rsid w:val="00967886"/>
    <w:rsid w:val="00976021"/>
    <w:rsid w:val="00982B0B"/>
    <w:rsid w:val="009867F2"/>
    <w:rsid w:val="009868F3"/>
    <w:rsid w:val="00986BB0"/>
    <w:rsid w:val="009911EC"/>
    <w:rsid w:val="0099195B"/>
    <w:rsid w:val="009967DF"/>
    <w:rsid w:val="00997A0E"/>
    <w:rsid w:val="009A0105"/>
    <w:rsid w:val="009A5666"/>
    <w:rsid w:val="009A5F0E"/>
    <w:rsid w:val="009A6AED"/>
    <w:rsid w:val="009A77A4"/>
    <w:rsid w:val="009B3644"/>
    <w:rsid w:val="009B66C4"/>
    <w:rsid w:val="009B76EE"/>
    <w:rsid w:val="009C008E"/>
    <w:rsid w:val="009C7174"/>
    <w:rsid w:val="009D1314"/>
    <w:rsid w:val="009D4305"/>
    <w:rsid w:val="009E06CE"/>
    <w:rsid w:val="009E20E7"/>
    <w:rsid w:val="009F46A9"/>
    <w:rsid w:val="009F6332"/>
    <w:rsid w:val="009F6A0C"/>
    <w:rsid w:val="009F6F10"/>
    <w:rsid w:val="009F7D31"/>
    <w:rsid w:val="00A11BCA"/>
    <w:rsid w:val="00A13DA2"/>
    <w:rsid w:val="00A1558D"/>
    <w:rsid w:val="00A20BAB"/>
    <w:rsid w:val="00A20FEF"/>
    <w:rsid w:val="00A258DE"/>
    <w:rsid w:val="00A26C75"/>
    <w:rsid w:val="00A27200"/>
    <w:rsid w:val="00A275AE"/>
    <w:rsid w:val="00A27BB4"/>
    <w:rsid w:val="00A27F8C"/>
    <w:rsid w:val="00A304B6"/>
    <w:rsid w:val="00A324F1"/>
    <w:rsid w:val="00A43C96"/>
    <w:rsid w:val="00A503B8"/>
    <w:rsid w:val="00A51B9A"/>
    <w:rsid w:val="00A51FE9"/>
    <w:rsid w:val="00A61221"/>
    <w:rsid w:val="00A6187F"/>
    <w:rsid w:val="00A62A0A"/>
    <w:rsid w:val="00A67368"/>
    <w:rsid w:val="00A706D6"/>
    <w:rsid w:val="00A75858"/>
    <w:rsid w:val="00A76587"/>
    <w:rsid w:val="00A76ADD"/>
    <w:rsid w:val="00A77733"/>
    <w:rsid w:val="00A803FB"/>
    <w:rsid w:val="00A83E10"/>
    <w:rsid w:val="00A92981"/>
    <w:rsid w:val="00A94B25"/>
    <w:rsid w:val="00A9544B"/>
    <w:rsid w:val="00AA005D"/>
    <w:rsid w:val="00AA42A9"/>
    <w:rsid w:val="00AB440D"/>
    <w:rsid w:val="00AC257F"/>
    <w:rsid w:val="00AC2EF3"/>
    <w:rsid w:val="00AC6909"/>
    <w:rsid w:val="00AC722F"/>
    <w:rsid w:val="00AE0ADC"/>
    <w:rsid w:val="00AE0D0C"/>
    <w:rsid w:val="00AE3499"/>
    <w:rsid w:val="00AE5C00"/>
    <w:rsid w:val="00AE754A"/>
    <w:rsid w:val="00AF0654"/>
    <w:rsid w:val="00AF272F"/>
    <w:rsid w:val="00AF2E11"/>
    <w:rsid w:val="00AF3B21"/>
    <w:rsid w:val="00AF5E7B"/>
    <w:rsid w:val="00B03E6D"/>
    <w:rsid w:val="00B0675A"/>
    <w:rsid w:val="00B12179"/>
    <w:rsid w:val="00B14C8C"/>
    <w:rsid w:val="00B216BB"/>
    <w:rsid w:val="00B222DE"/>
    <w:rsid w:val="00B23939"/>
    <w:rsid w:val="00B24AF9"/>
    <w:rsid w:val="00B253D5"/>
    <w:rsid w:val="00B260B1"/>
    <w:rsid w:val="00B30CF6"/>
    <w:rsid w:val="00B3121B"/>
    <w:rsid w:val="00B31693"/>
    <w:rsid w:val="00B32623"/>
    <w:rsid w:val="00B32835"/>
    <w:rsid w:val="00B360A8"/>
    <w:rsid w:val="00B4234B"/>
    <w:rsid w:val="00B43452"/>
    <w:rsid w:val="00B43DFE"/>
    <w:rsid w:val="00B443D3"/>
    <w:rsid w:val="00B46410"/>
    <w:rsid w:val="00B4790A"/>
    <w:rsid w:val="00B5011A"/>
    <w:rsid w:val="00B527AE"/>
    <w:rsid w:val="00B534DB"/>
    <w:rsid w:val="00B536D5"/>
    <w:rsid w:val="00B54025"/>
    <w:rsid w:val="00B6082C"/>
    <w:rsid w:val="00B62A3D"/>
    <w:rsid w:val="00B64CD8"/>
    <w:rsid w:val="00B73139"/>
    <w:rsid w:val="00B73856"/>
    <w:rsid w:val="00B76E8F"/>
    <w:rsid w:val="00B91006"/>
    <w:rsid w:val="00B945B4"/>
    <w:rsid w:val="00BA0BB1"/>
    <w:rsid w:val="00BA1F38"/>
    <w:rsid w:val="00BA21C6"/>
    <w:rsid w:val="00BA2AB7"/>
    <w:rsid w:val="00BB0F4A"/>
    <w:rsid w:val="00BB2093"/>
    <w:rsid w:val="00BB33D0"/>
    <w:rsid w:val="00BB6F33"/>
    <w:rsid w:val="00BB7401"/>
    <w:rsid w:val="00BC16DC"/>
    <w:rsid w:val="00BC3A58"/>
    <w:rsid w:val="00BD0133"/>
    <w:rsid w:val="00BD375A"/>
    <w:rsid w:val="00BD549C"/>
    <w:rsid w:val="00BD661A"/>
    <w:rsid w:val="00BD71EB"/>
    <w:rsid w:val="00BE2387"/>
    <w:rsid w:val="00BE3D8A"/>
    <w:rsid w:val="00BE3F75"/>
    <w:rsid w:val="00BF17A2"/>
    <w:rsid w:val="00BF2A5C"/>
    <w:rsid w:val="00BF31C7"/>
    <w:rsid w:val="00BF5682"/>
    <w:rsid w:val="00BF7DE8"/>
    <w:rsid w:val="00C0058B"/>
    <w:rsid w:val="00C14819"/>
    <w:rsid w:val="00C21397"/>
    <w:rsid w:val="00C22F1F"/>
    <w:rsid w:val="00C310F6"/>
    <w:rsid w:val="00C41B81"/>
    <w:rsid w:val="00C478AD"/>
    <w:rsid w:val="00C47E1E"/>
    <w:rsid w:val="00C57629"/>
    <w:rsid w:val="00C61E91"/>
    <w:rsid w:val="00C61EBD"/>
    <w:rsid w:val="00C643DD"/>
    <w:rsid w:val="00C7169C"/>
    <w:rsid w:val="00C74F0C"/>
    <w:rsid w:val="00C768EC"/>
    <w:rsid w:val="00C80984"/>
    <w:rsid w:val="00C846A9"/>
    <w:rsid w:val="00C860BD"/>
    <w:rsid w:val="00C93E17"/>
    <w:rsid w:val="00C93E1B"/>
    <w:rsid w:val="00C951D8"/>
    <w:rsid w:val="00CA1388"/>
    <w:rsid w:val="00CA3C07"/>
    <w:rsid w:val="00CA416D"/>
    <w:rsid w:val="00CB334D"/>
    <w:rsid w:val="00CB3AEE"/>
    <w:rsid w:val="00CB50E8"/>
    <w:rsid w:val="00CC3BA1"/>
    <w:rsid w:val="00CC4D8B"/>
    <w:rsid w:val="00CC5607"/>
    <w:rsid w:val="00CD0B88"/>
    <w:rsid w:val="00CD2874"/>
    <w:rsid w:val="00CD4911"/>
    <w:rsid w:val="00CD70C3"/>
    <w:rsid w:val="00CE1BCA"/>
    <w:rsid w:val="00CE319D"/>
    <w:rsid w:val="00CE767E"/>
    <w:rsid w:val="00CF70E0"/>
    <w:rsid w:val="00CF7C3E"/>
    <w:rsid w:val="00D04CFB"/>
    <w:rsid w:val="00D135A9"/>
    <w:rsid w:val="00D13D7E"/>
    <w:rsid w:val="00D155DD"/>
    <w:rsid w:val="00D2256A"/>
    <w:rsid w:val="00D27A8A"/>
    <w:rsid w:val="00D32B9C"/>
    <w:rsid w:val="00D3368E"/>
    <w:rsid w:val="00D347EF"/>
    <w:rsid w:val="00D42692"/>
    <w:rsid w:val="00D438C2"/>
    <w:rsid w:val="00D4757D"/>
    <w:rsid w:val="00D50216"/>
    <w:rsid w:val="00D51289"/>
    <w:rsid w:val="00D551A5"/>
    <w:rsid w:val="00D60204"/>
    <w:rsid w:val="00D611D3"/>
    <w:rsid w:val="00D63B4C"/>
    <w:rsid w:val="00D674E4"/>
    <w:rsid w:val="00D7131A"/>
    <w:rsid w:val="00D76B6D"/>
    <w:rsid w:val="00D77B52"/>
    <w:rsid w:val="00D80C39"/>
    <w:rsid w:val="00D80CD6"/>
    <w:rsid w:val="00D8222E"/>
    <w:rsid w:val="00D83F60"/>
    <w:rsid w:val="00D85779"/>
    <w:rsid w:val="00D8772A"/>
    <w:rsid w:val="00D9015A"/>
    <w:rsid w:val="00D93C25"/>
    <w:rsid w:val="00D949BC"/>
    <w:rsid w:val="00D9663D"/>
    <w:rsid w:val="00DA001C"/>
    <w:rsid w:val="00DA2285"/>
    <w:rsid w:val="00DA4B19"/>
    <w:rsid w:val="00DA4BFD"/>
    <w:rsid w:val="00DA577C"/>
    <w:rsid w:val="00DA7BFC"/>
    <w:rsid w:val="00DB4CDB"/>
    <w:rsid w:val="00DC58CA"/>
    <w:rsid w:val="00DD027D"/>
    <w:rsid w:val="00DD0B68"/>
    <w:rsid w:val="00DD2724"/>
    <w:rsid w:val="00DD3067"/>
    <w:rsid w:val="00DE0B43"/>
    <w:rsid w:val="00DE4638"/>
    <w:rsid w:val="00DE61D0"/>
    <w:rsid w:val="00DE6908"/>
    <w:rsid w:val="00DE6E2D"/>
    <w:rsid w:val="00DF1168"/>
    <w:rsid w:val="00E0220A"/>
    <w:rsid w:val="00E02794"/>
    <w:rsid w:val="00E03EC6"/>
    <w:rsid w:val="00E148D5"/>
    <w:rsid w:val="00E165A9"/>
    <w:rsid w:val="00E169B0"/>
    <w:rsid w:val="00E178B3"/>
    <w:rsid w:val="00E21C94"/>
    <w:rsid w:val="00E26823"/>
    <w:rsid w:val="00E2798C"/>
    <w:rsid w:val="00E31369"/>
    <w:rsid w:val="00E345B1"/>
    <w:rsid w:val="00E3685B"/>
    <w:rsid w:val="00E42B4F"/>
    <w:rsid w:val="00E457DE"/>
    <w:rsid w:val="00E45896"/>
    <w:rsid w:val="00E45ABF"/>
    <w:rsid w:val="00E46210"/>
    <w:rsid w:val="00E50589"/>
    <w:rsid w:val="00E55D10"/>
    <w:rsid w:val="00E6232D"/>
    <w:rsid w:val="00E623B6"/>
    <w:rsid w:val="00E633F9"/>
    <w:rsid w:val="00E6408F"/>
    <w:rsid w:val="00E655EE"/>
    <w:rsid w:val="00E65F2B"/>
    <w:rsid w:val="00E77E0C"/>
    <w:rsid w:val="00E82F4F"/>
    <w:rsid w:val="00E83018"/>
    <w:rsid w:val="00E84D47"/>
    <w:rsid w:val="00E86C9A"/>
    <w:rsid w:val="00E87537"/>
    <w:rsid w:val="00E92017"/>
    <w:rsid w:val="00E92C5F"/>
    <w:rsid w:val="00EA26BD"/>
    <w:rsid w:val="00EA549F"/>
    <w:rsid w:val="00EB307F"/>
    <w:rsid w:val="00EB5DA3"/>
    <w:rsid w:val="00EC16F1"/>
    <w:rsid w:val="00ED799A"/>
    <w:rsid w:val="00EE6459"/>
    <w:rsid w:val="00EF18F8"/>
    <w:rsid w:val="00F00B89"/>
    <w:rsid w:val="00F01AF8"/>
    <w:rsid w:val="00F02D9D"/>
    <w:rsid w:val="00F077F5"/>
    <w:rsid w:val="00F1052B"/>
    <w:rsid w:val="00F1237F"/>
    <w:rsid w:val="00F12E78"/>
    <w:rsid w:val="00F1460B"/>
    <w:rsid w:val="00F15327"/>
    <w:rsid w:val="00F174ED"/>
    <w:rsid w:val="00F30DF7"/>
    <w:rsid w:val="00F329E0"/>
    <w:rsid w:val="00F33426"/>
    <w:rsid w:val="00F36B87"/>
    <w:rsid w:val="00F40FAE"/>
    <w:rsid w:val="00F42802"/>
    <w:rsid w:val="00F45954"/>
    <w:rsid w:val="00F45FA5"/>
    <w:rsid w:val="00F550CB"/>
    <w:rsid w:val="00F56B3D"/>
    <w:rsid w:val="00F56D58"/>
    <w:rsid w:val="00F60A39"/>
    <w:rsid w:val="00F60A5E"/>
    <w:rsid w:val="00F628DF"/>
    <w:rsid w:val="00F6408C"/>
    <w:rsid w:val="00F6425F"/>
    <w:rsid w:val="00F85A58"/>
    <w:rsid w:val="00F874F8"/>
    <w:rsid w:val="00F875A0"/>
    <w:rsid w:val="00F93F53"/>
    <w:rsid w:val="00F97088"/>
    <w:rsid w:val="00FA46ED"/>
    <w:rsid w:val="00FA6F8D"/>
    <w:rsid w:val="00FB1125"/>
    <w:rsid w:val="00FB597D"/>
    <w:rsid w:val="00FC2951"/>
    <w:rsid w:val="00FD77D6"/>
    <w:rsid w:val="00FE01F6"/>
    <w:rsid w:val="00FE0E44"/>
    <w:rsid w:val="00FE6474"/>
    <w:rsid w:val="00FE77A1"/>
    <w:rsid w:val="00FF3815"/>
    <w:rsid w:val="00FF4A33"/>
    <w:rsid w:val="00FF51CF"/>
    <w:rsid w:val="00FF5E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2FB3A9F"/>
  <w15:docId w15:val="{5CB370A8-FAEE-47C1-980F-B9088CFF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D8"/>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B64CD8"/>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B64CD8"/>
    <w:rPr>
      <w:rFonts w:ascii="Arial" w:eastAsia="SimSun" w:hAnsi="Arial" w:cs="Arial"/>
      <w:b/>
      <w:snapToGrid w:val="0"/>
      <w:sz w:val="24"/>
      <w:lang w:val="en-US" w:eastAsia="zh-CN"/>
    </w:rPr>
  </w:style>
  <w:style w:type="character" w:customStyle="1" w:styleId="Balk3Char">
    <w:name w:val="Başlık 3 Char"/>
    <w:basedOn w:val="VarsaylanParagrafYazTipi"/>
    <w:link w:val="Balk3"/>
    <w:rsid w:val="00B64CD8"/>
    <w:rPr>
      <w:rFonts w:ascii="Arial" w:eastAsia="Times New Roman" w:hAnsi="Arial" w:cs="Arial"/>
      <w:b/>
      <w:bCs/>
      <w:szCs w:val="26"/>
      <w:lang w:eastAsia="tr-TR"/>
    </w:rPr>
  </w:style>
  <w:style w:type="character" w:customStyle="1" w:styleId="Balk4Char">
    <w:name w:val="Başlık 4 Char"/>
    <w:basedOn w:val="VarsaylanParagrafYazTipi"/>
    <w:link w:val="Balk4"/>
    <w:rsid w:val="00B64CD8"/>
    <w:rPr>
      <w:rFonts w:ascii="Arial" w:eastAsia="Times New Roman" w:hAnsi="Arial" w:cs="Times New Roman"/>
      <w:b/>
      <w:bCs/>
      <w:sz w:val="24"/>
      <w:szCs w:val="28"/>
      <w:lang w:val="en-AU"/>
    </w:rPr>
  </w:style>
  <w:style w:type="character" w:customStyle="1" w:styleId="Balk8Char">
    <w:name w:val="Başlık 8 Char"/>
    <w:basedOn w:val="VarsaylanParagrafYazTipi"/>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B64CD8"/>
    <w:pPr>
      <w:tabs>
        <w:tab w:val="right" w:leader="dot" w:pos="9639"/>
      </w:tabs>
      <w:spacing w:before="60" w:after="60"/>
      <w:jc w:val="both"/>
    </w:pPr>
    <w:rPr>
      <w:b/>
      <w:bCs/>
      <w:noProof/>
      <w:szCs w:val="28"/>
      <w:lang w:val="en-AU"/>
    </w:rPr>
  </w:style>
  <w:style w:type="paragraph" w:styleId="T2">
    <w:name w:val="toc 2"/>
    <w:basedOn w:val="Normal"/>
    <w:next w:val="Normal"/>
    <w:uiPriority w:val="39"/>
    <w:rsid w:val="00B64CD8"/>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semiHidden/>
    <w:rsid w:val="00B64CD8"/>
    <w:pPr>
      <w:tabs>
        <w:tab w:val="right" w:leader="dot" w:pos="567"/>
        <w:tab w:val="right" w:leader="dot" w:pos="9497"/>
      </w:tabs>
      <w:ind w:left="403"/>
    </w:pPr>
    <w:rPr>
      <w:rFonts w:eastAsia="SimSun" w:cs="Arial"/>
      <w:bCs/>
      <w:snapToGrid w:val="0"/>
      <w:kern w:val="20"/>
      <w:szCs w:val="28"/>
      <w:lang w:val="en-AU"/>
    </w:rPr>
  </w:style>
  <w:style w:type="table" w:styleId="TabloKlavuzu">
    <w:name w:val="Table Grid"/>
    <w:basedOn w:val="NormalTablo"/>
    <w:uiPriority w:val="59"/>
    <w:rsid w:val="00B64CD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basedOn w:val="VarsaylanParagrafYazTipi"/>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uiPriority w:val="99"/>
    <w:rsid w:val="00B64CD8"/>
    <w:pPr>
      <w:tabs>
        <w:tab w:val="center" w:pos="4536"/>
        <w:tab w:val="right" w:pos="9072"/>
      </w:tabs>
    </w:pPr>
  </w:style>
  <w:style w:type="character" w:customStyle="1" w:styleId="AltBilgiChar">
    <w:name w:val="Alt Bilgi Char"/>
    <w:basedOn w:val="VarsaylanParagrafYazTipi"/>
    <w:link w:val="AltBilgi"/>
    <w:uiPriority w:val="99"/>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 Bilgi Char"/>
    <w:basedOn w:val="VarsaylanParagrafYazTipi"/>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basedOn w:val="VarsaylanParagrafYazTipi"/>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basedOn w:val="VarsaylanParagrafYazTipi"/>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basedOn w:val="VarsaylanParagrafYazTipi"/>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basedOn w:val="AklamaMetni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basedOn w:val="VarsaylanParagrafYazTipi"/>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basedOn w:val="VarsaylanParagrafYazTipi"/>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basedOn w:val="VarsaylanParagrafYazTipi"/>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9E06CE"/>
    <w:pPr>
      <w:ind w:left="720"/>
      <w:contextualSpacing/>
    </w:pPr>
  </w:style>
  <w:style w:type="paragraph" w:customStyle="1" w:styleId="3-NormalYaz">
    <w:name w:val="3-Normal Yazı"/>
    <w:rsid w:val="00A304B6"/>
    <w:pPr>
      <w:tabs>
        <w:tab w:val="left" w:pos="566"/>
      </w:tabs>
      <w:spacing w:after="0" w:line="240" w:lineRule="auto"/>
      <w:jc w:val="both"/>
    </w:pPr>
    <w:rPr>
      <w:rFonts w:ascii="Times New Roman" w:eastAsia="ヒラギノ明朝 Pro W3" w:hAnsi="Times" w:cs="Times New Roman"/>
      <w:sz w:val="19"/>
      <w:szCs w:val="20"/>
    </w:rPr>
  </w:style>
  <w:style w:type="character" w:styleId="YerTutucuMetni">
    <w:name w:val="Placeholder Text"/>
    <w:basedOn w:val="VarsaylanParagrafYazTipi"/>
    <w:uiPriority w:val="99"/>
    <w:semiHidden/>
    <w:rsid w:val="004243F7"/>
    <w:rPr>
      <w:color w:val="808080"/>
    </w:rPr>
  </w:style>
  <w:style w:type="paragraph" w:styleId="DipnotMetni">
    <w:name w:val="footnote text"/>
    <w:basedOn w:val="Normal"/>
    <w:link w:val="DipnotMetniChar"/>
    <w:semiHidden/>
    <w:rsid w:val="001F2218"/>
    <w:rPr>
      <w:rFonts w:ascii="Times New Roman" w:hAnsi="Times New Roman"/>
      <w:szCs w:val="20"/>
      <w:lang w:val="en-AU"/>
    </w:rPr>
  </w:style>
  <w:style w:type="character" w:customStyle="1" w:styleId="DipnotMetniChar">
    <w:name w:val="Dipnot Metni Char"/>
    <w:basedOn w:val="VarsaylanParagrafYazTipi"/>
    <w:link w:val="DipnotMetni"/>
    <w:semiHidden/>
    <w:rsid w:val="001F2218"/>
    <w:rPr>
      <w:rFonts w:ascii="Times New Roman" w:eastAsia="Times New Roman" w:hAnsi="Times New Roman" w:cs="Times New Roman"/>
      <w:sz w:val="20"/>
      <w:szCs w:val="20"/>
      <w:lang w:val="en-AU" w:eastAsia="tr-TR"/>
    </w:rPr>
  </w:style>
  <w:style w:type="character" w:styleId="Vurgu">
    <w:name w:val="Emphasis"/>
    <w:qFormat/>
    <w:rsid w:val="001F2218"/>
    <w:rPr>
      <w:i/>
      <w:iCs/>
    </w:rPr>
  </w:style>
  <w:style w:type="character" w:styleId="DipnotBavurusu">
    <w:name w:val="footnote reference"/>
    <w:basedOn w:val="VarsaylanParagrafYazTipi"/>
    <w:uiPriority w:val="99"/>
    <w:semiHidden/>
    <w:unhideWhenUsed/>
    <w:rsid w:val="00C93E1B"/>
    <w:rPr>
      <w:vertAlign w:val="superscript"/>
    </w:rPr>
  </w:style>
  <w:style w:type="paragraph" w:customStyle="1" w:styleId="Style1">
    <w:name w:val="Style1"/>
    <w:basedOn w:val="Balk2"/>
    <w:next w:val="T2"/>
    <w:rsid w:val="002937CE"/>
    <w:pPr>
      <w:autoSpaceDE w:val="0"/>
      <w:autoSpaceDN w:val="0"/>
      <w:jc w:val="left"/>
    </w:pPr>
    <w:rPr>
      <w:rFonts w:eastAsia="Times New Roman"/>
      <w:szCs w:val="20"/>
      <w:lang w:val="tr-TR" w:eastAsia="tr-TR"/>
    </w:rPr>
  </w:style>
  <w:style w:type="paragraph" w:customStyle="1" w:styleId="StyleHeading3">
    <w:name w:val="Style Heading 3"/>
    <w:aliases w:val="Başlık 3 Char1 + (Latin) 10 pt"/>
    <w:basedOn w:val="Balk3"/>
    <w:rsid w:val="002937CE"/>
    <w:pPr>
      <w:overflowPunct w:val="0"/>
      <w:autoSpaceDE w:val="0"/>
      <w:autoSpaceDN w:val="0"/>
      <w:adjustRightInd w:val="0"/>
      <w:textAlignment w:val="baseline"/>
    </w:pPr>
    <w:rPr>
      <w:szCs w:val="22"/>
    </w:rPr>
  </w:style>
  <w:style w:type="paragraph" w:customStyle="1" w:styleId="StyleBodyTextCentered">
    <w:name w:val="Style Body Text + Centered"/>
    <w:basedOn w:val="GvdeMetni"/>
    <w:rsid w:val="005826ED"/>
    <w:pPr>
      <w:spacing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093594">
      <w:bodyDiv w:val="1"/>
      <w:marLeft w:val="0"/>
      <w:marRight w:val="0"/>
      <w:marTop w:val="0"/>
      <w:marBottom w:val="0"/>
      <w:divBdr>
        <w:top w:val="none" w:sz="0" w:space="0" w:color="auto"/>
        <w:left w:val="none" w:sz="0" w:space="0" w:color="auto"/>
        <w:bottom w:val="none" w:sz="0" w:space="0" w:color="auto"/>
        <w:right w:val="none" w:sz="0" w:space="0" w:color="auto"/>
      </w:divBdr>
    </w:div>
    <w:div w:id="14688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0CB03-ACC7-4CA8-8A21-2F1EA37E0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1974</Words>
  <Characters>11256</Characters>
  <Application>Microsoft Office Word</Application>
  <DocSecurity>0</DocSecurity>
  <Lines>93</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TUIK</Company>
  <LinksUpToDate>false</LinksUpToDate>
  <CharactersWithSpaces>13204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Metehan HARMANCI</dc:creator>
  <cp:lastModifiedBy>Aslı ERZURUMDAĞ</cp:lastModifiedBy>
  <cp:revision>3</cp:revision>
  <cp:lastPrinted>2015-11-25T17:15:00Z</cp:lastPrinted>
  <dcterms:created xsi:type="dcterms:W3CDTF">2017-03-10T12:37:00Z</dcterms:created>
  <dcterms:modified xsi:type="dcterms:W3CDTF">2017-03-10T12:41:00Z</dcterms:modified>
</cp:coreProperties>
</file>