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74" w:rsidRPr="00CF24C0" w:rsidRDefault="00930F74" w:rsidP="00930F74">
      <w:pPr>
        <w:jc w:val="center"/>
        <w:rPr>
          <w:b/>
          <w:sz w:val="28"/>
          <w:szCs w:val="28"/>
        </w:rPr>
      </w:pPr>
      <w:bookmarkStart w:id="0" w:name="_Toc506093804"/>
      <w:bookmarkStart w:id="1" w:name="_Toc50609423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-132715</wp:posOffset>
                </wp:positionH>
                <wp:positionV relativeFrom="paragraph">
                  <wp:posOffset>-415290</wp:posOffset>
                </wp:positionV>
                <wp:extent cx="6381115" cy="9715500"/>
                <wp:effectExtent l="34925" t="37465" r="32385" b="292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111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153" type="#_x0000_t75" style="width:98.45pt;height:60.9pt" o:ole="" fillcolor="window">
                                  <v:imagedata r:id="rId7" o:title=""/>
                                </v:shape>
                                <o:OLEObject Type="Embed" ProgID="Word.Picture.8" ShapeID="_x0000_i1153" DrawAspect="Content" ObjectID="_1463813375" r:id="rId8"/>
                              </w:object>
                            </w:r>
                            <w:r w:rsidRPr="009841DE">
                              <w:rPr>
                                <w:rFonts w:cs="Arial"/>
                                <w:b/>
                              </w:rPr>
                              <w:object w:dxaOrig="5461" w:dyaOrig="1141">
                                <v:shape id="_x0000_i1154" type="#_x0000_t75" style="width:279.95pt;height:61.3pt" o:ole="" fillcolor="window">
                                  <v:imagedata r:id="rId9" o:title=""/>
                                </v:shape>
                                <o:OLEObject Type="Embed" ProgID="Word.Picture.8" ShapeID="_x0000_i1154" DrawAspect="Content" ObjectID="_1463813376" r:id="rId10"/>
                              </w:object>
                            </w: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/>
                          <w:p w:rsidR="00A33409" w:rsidRDefault="00A33409" w:rsidP="00E90260"/>
                          <w:p w:rsidR="00A33409" w:rsidRDefault="00A33409" w:rsidP="00E90260"/>
                          <w:tbl>
                            <w:tblPr>
                              <w:tblW w:w="0" w:type="auto"/>
                              <w:tblInd w:w="5495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111"/>
                            </w:tblGrid>
                            <w:tr w:rsidR="00A33409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Default="00A33409" w:rsidP="009634C4">
                                  <w:pPr>
                                    <w:jc w:val="right"/>
                                    <w:rPr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44"/>
                                    </w:rPr>
                                    <w:t xml:space="preserve"> 1817  </w:t>
                                  </w:r>
                                </w:p>
                              </w:tc>
                            </w:tr>
                            <w:tr w:rsidR="00A33409" w:rsidRPr="00D01BB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Pr="00D01BB1" w:rsidRDefault="00A33409">
                                  <w:pPr>
                                    <w:jc w:val="right"/>
                                    <w:rPr>
                                      <w:bCs/>
                                      <w:sz w:val="24"/>
                                    </w:rPr>
                                  </w:pPr>
                                  <w:r>
                                    <w:rPr>
                                      <w:bCs/>
                                      <w:sz w:val="24"/>
                                    </w:rPr>
                                    <w:t>Revizyon</w:t>
                                  </w:r>
                                </w:p>
                              </w:tc>
                            </w:tr>
                            <w:tr w:rsidR="00A33409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Default="00A3340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33409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Default="00A3340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33409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Default="00A3340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33409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Default="00A33409">
                                  <w:pPr>
                                    <w:jc w:val="right"/>
                                  </w:pPr>
                                </w:p>
                              </w:tc>
                            </w:tr>
                            <w:tr w:rsidR="00A33409" w:rsidRPr="00C108DD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Pr="00C108DD" w:rsidRDefault="00A33409" w:rsidP="00C108DD">
                                  <w:pPr>
                                    <w:jc w:val="righ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C108D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C108DD">
                                    <w:rPr>
                                      <w:sz w:val="24"/>
                                      <w:szCs w:val="24"/>
                                    </w:rPr>
                                    <w:t xml:space="preserve"> 67.080.10 </w:t>
                                  </w:r>
                                </w:p>
                              </w:tc>
                            </w:tr>
                            <w:tr w:rsidR="00A33409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111" w:type="dxa"/>
                                </w:tcPr>
                                <w:p w:rsidR="00A33409" w:rsidRDefault="00A3340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33409" w:rsidRDefault="00A33409" w:rsidP="00E90260"/>
                          <w:p w:rsidR="00A33409" w:rsidRDefault="00A33409" w:rsidP="00E90260"/>
                          <w:tbl>
                            <w:tblPr>
                              <w:tblW w:w="0" w:type="auto"/>
                              <w:tblInd w:w="166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38"/>
                            </w:tblGrid>
                            <w:tr w:rsidR="00A33409" w:rsidTr="00930F7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A33409" w:rsidRDefault="00A33409"/>
                              </w:tc>
                            </w:tr>
                            <w:tr w:rsidR="00A33409" w:rsidTr="00930F7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938" w:type="dxa"/>
                                </w:tcPr>
                                <w:p w:rsidR="00A33409" w:rsidRDefault="00A33409"/>
                              </w:tc>
                            </w:tr>
                            <w:tr w:rsidR="00A33409" w:rsidTr="00930F74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cantSplit/>
                                <w:trHeight w:val="1138"/>
                              </w:trPr>
                              <w:tc>
                                <w:tcPr>
                                  <w:tcW w:w="7938" w:type="dxa"/>
                                  <w:tcBorders>
                                    <w:bottom w:val="nil"/>
                                  </w:tcBorders>
                                </w:tcPr>
                                <w:p w:rsidR="00A33409" w:rsidRPr="00C108DD" w:rsidRDefault="00A33409" w:rsidP="00D83A47">
                                  <w:pP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108DD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 xml:space="preserve">AYVA </w:t>
                                  </w:r>
                                </w:p>
                                <w:p w:rsidR="00A33409" w:rsidRPr="0089105F" w:rsidRDefault="00A33409" w:rsidP="00D83A47">
                                  <w:pPr>
                                    <w:rPr>
                                      <w:sz w:val="28"/>
                                      <w:szCs w:val="28"/>
                                      <w:highlight w:val="yellow"/>
                                    </w:rPr>
                                  </w:pPr>
                                </w:p>
                                <w:p w:rsidR="00A33409" w:rsidRPr="0057242A" w:rsidRDefault="00A33409" w:rsidP="00D83A47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Quince</w:t>
                                  </w:r>
                                  <w:proofErr w:type="spellEnd"/>
                                </w:p>
                                <w:p w:rsidR="00A33409" w:rsidRPr="00C75285" w:rsidRDefault="00A33409" w:rsidP="00D83A47"/>
                              </w:tc>
                            </w:tr>
                          </w:tbl>
                          <w:p w:rsidR="00A33409" w:rsidRDefault="00A33409" w:rsidP="00E90260">
                            <w:pPr>
                              <w:pStyle w:val="stbilgi"/>
                              <w:tabs>
                                <w:tab w:val="clear" w:pos="4536"/>
                                <w:tab w:val="clear" w:pos="9072"/>
                              </w:tabs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930F74" w:rsidRDefault="00930F74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930F74" w:rsidRDefault="00930F74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tblInd w:w="705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617"/>
                            </w:tblGrid>
                            <w:tr w:rsidR="00930F74" w:rsidTr="00930F74">
                              <w:tc>
                                <w:tcPr>
                                  <w:tcW w:w="2632" w:type="dxa"/>
                                </w:tcPr>
                                <w:p w:rsidR="00930F74" w:rsidRDefault="00930F74" w:rsidP="00930F74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I. MÜTALAA</w:t>
                                  </w:r>
                                </w:p>
                              </w:tc>
                            </w:tr>
                            <w:tr w:rsidR="00930F74" w:rsidTr="00930F74">
                              <w:tc>
                                <w:tcPr>
                                  <w:tcW w:w="2632" w:type="dxa"/>
                                </w:tcPr>
                                <w:p w:rsidR="00930F74" w:rsidRPr="00930F74" w:rsidRDefault="00930F74" w:rsidP="00930F74">
                                  <w:pPr>
                                    <w:jc w:val="center"/>
                                    <w:rPr>
                                      <w:rFonts w:cs="Arial"/>
                                      <w:b/>
                                    </w:rPr>
                                  </w:pPr>
                                  <w:r w:rsidRPr="00C108DD">
                                    <w:rPr>
                                      <w:rFonts w:cs="Arial"/>
                                      <w:b/>
                                    </w:rPr>
                                    <w:t>2013/94659</w:t>
                                  </w:r>
                                </w:p>
                              </w:tc>
                            </w:tr>
                          </w:tbl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  <w:bookmarkStart w:id="2" w:name="_GoBack"/>
                            <w:bookmarkEnd w:id="2"/>
                          </w:p>
                          <w:p w:rsidR="00A33409" w:rsidRDefault="00A33409" w:rsidP="00E90260">
                            <w:pPr>
                              <w:rPr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0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905"/>
                            </w:tblGrid>
                            <w:tr w:rsidR="00A33409" w:rsidRPr="0034446C" w:rsidTr="00534A31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val="736"/>
                              </w:trPr>
                              <w:tc>
                                <w:tcPr>
                                  <w:tcW w:w="7905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A33409" w:rsidRPr="00A10CB6" w:rsidRDefault="00A33409" w:rsidP="00D83A47">
                                  <w:pPr>
                                    <w:jc w:val="both"/>
                                    <w:rPr>
                                      <w:rFonts w:cs="Arial"/>
                                    </w:rPr>
                                  </w:pPr>
                                  <w:r w:rsidRPr="00A10CB6">
                                    <w:rPr>
                                      <w:rFonts w:cs="Arial"/>
                                    </w:rPr>
      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      </w:r>
                                </w:p>
                                <w:p w:rsidR="00A33409" w:rsidRPr="00C43050" w:rsidRDefault="00A33409">
                                  <w:pPr>
                                    <w:pStyle w:val="stbilgi"/>
                                    <w:tabs>
                                      <w:tab w:val="left" w:pos="7546"/>
                                    </w:tabs>
                                    <w:rPr>
                                      <w:color w:val="FFFFFF"/>
                                      <w:lang w:val="tr-T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33409" w:rsidRDefault="00A33409" w:rsidP="00E90260"/>
                          <w:p w:rsidR="00A33409" w:rsidRPr="009841DE" w:rsidRDefault="00A33409" w:rsidP="00E90260">
                            <w:pPr>
                              <w:ind w:left="170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41DE">
                              <w:rPr>
                                <w:b/>
                                <w:sz w:val="28"/>
                                <w:szCs w:val="28"/>
                              </w:rPr>
                              <w:t>TÜRK STANDARDLARI ENSTİTÜSÜ</w:t>
                            </w:r>
                          </w:p>
                          <w:p w:rsidR="00A33409" w:rsidRPr="009841DE" w:rsidRDefault="00A33409" w:rsidP="00E90260">
                            <w:pPr>
                              <w:ind w:left="1701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41DE">
                              <w:rPr>
                                <w:b/>
                                <w:sz w:val="28"/>
                                <w:szCs w:val="28"/>
                              </w:rPr>
                              <w:t>Necatibey Caddesi No.112 Bakanlıklar/ANKARA</w:t>
                            </w:r>
                          </w:p>
                          <w:p w:rsidR="00A33409" w:rsidRDefault="00A33409" w:rsidP="00E90260">
                            <w:pPr>
                              <w:pStyle w:val="stbilgi"/>
                              <w:ind w:left="170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0.45pt;margin-top:-32.7pt;width:502.4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" strokeweight="4.5pt">
                <v:stroke linestyle="thinThick"/>
                <v:textbox>
                  <w:txbxContent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object w:dxaOrig="2101" w:dyaOrig="1201">
                          <v:shape id="_x0000_i1153" type="#_x0000_t75" style="width:98.45pt;height:60.9pt" o:ole="" fillcolor="window">
                            <v:imagedata r:id="rId7" o:title=""/>
                          </v:shape>
                          <o:OLEObject Type="Embed" ProgID="Word.Picture.8" ShapeID="_x0000_i1153" DrawAspect="Content" ObjectID="_1463813375" r:id="rId11"/>
                        </w:object>
                      </w:r>
                      <w:r w:rsidRPr="009841DE">
                        <w:rPr>
                          <w:rFonts w:cs="Arial"/>
                          <w:b/>
                        </w:rPr>
                        <w:object w:dxaOrig="5461" w:dyaOrig="1141">
                          <v:shape id="_x0000_i1154" type="#_x0000_t75" style="width:279.95pt;height:61.3pt" o:ole="" fillcolor="window">
                            <v:imagedata r:id="rId9" o:title=""/>
                          </v:shape>
                          <o:OLEObject Type="Embed" ProgID="Word.Picture.8" ShapeID="_x0000_i1154" DrawAspect="Content" ObjectID="_1463813376" r:id="rId12"/>
                        </w:object>
                      </w: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/>
                    <w:p w:rsidR="00A33409" w:rsidRDefault="00A33409" w:rsidP="00E90260"/>
                    <w:p w:rsidR="00A33409" w:rsidRDefault="00A33409" w:rsidP="00E90260"/>
                    <w:tbl>
                      <w:tblPr>
                        <w:tblW w:w="0" w:type="auto"/>
                        <w:tblInd w:w="5495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111"/>
                      </w:tblGrid>
                      <w:tr w:rsidR="00A33409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2"/>
                        </w:trPr>
                        <w:tc>
                          <w:tcPr>
                            <w:tcW w:w="4111" w:type="dxa"/>
                          </w:tcPr>
                          <w:p w:rsidR="00A33409" w:rsidRDefault="00A33409" w:rsidP="009634C4">
                            <w:pPr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b/>
                                <w:sz w:val="44"/>
                              </w:rPr>
                              <w:t xml:space="preserve"> 1817  </w:t>
                            </w:r>
                          </w:p>
                        </w:tc>
                      </w:tr>
                      <w:tr w:rsidR="00A33409" w:rsidRPr="00D01BB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Pr="00D01BB1" w:rsidRDefault="00A33409">
                            <w:pPr>
                              <w:jc w:val="right"/>
                              <w:rPr>
                                <w:bCs/>
                                <w:sz w:val="24"/>
                              </w:rPr>
                            </w:pPr>
                            <w:r>
                              <w:rPr>
                                <w:bCs/>
                                <w:sz w:val="24"/>
                              </w:rPr>
                              <w:t>Revizyon</w:t>
                            </w:r>
                          </w:p>
                        </w:tc>
                      </w:tr>
                      <w:tr w:rsidR="00A33409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Default="00A33409">
                            <w:pPr>
                              <w:jc w:val="right"/>
                            </w:pPr>
                          </w:p>
                        </w:tc>
                      </w:tr>
                      <w:tr w:rsidR="00A33409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Default="00A33409">
                            <w:pPr>
                              <w:jc w:val="right"/>
                            </w:pPr>
                          </w:p>
                        </w:tc>
                      </w:tr>
                      <w:tr w:rsidR="00A33409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Default="00A33409">
                            <w:pPr>
                              <w:jc w:val="right"/>
                            </w:pPr>
                          </w:p>
                        </w:tc>
                      </w:tr>
                      <w:tr w:rsidR="00A33409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Default="00A33409">
                            <w:pPr>
                              <w:jc w:val="right"/>
                            </w:pPr>
                          </w:p>
                        </w:tc>
                      </w:tr>
                      <w:tr w:rsidR="00A33409" w:rsidRPr="00C108DD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Pr="00C108DD" w:rsidRDefault="00A33409" w:rsidP="00C108DD"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 w:rsidRPr="00C108DD">
                              <w:rPr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C108DD">
                              <w:rPr>
                                <w:sz w:val="24"/>
                                <w:szCs w:val="24"/>
                              </w:rPr>
                              <w:t xml:space="preserve"> 67.080.10 </w:t>
                            </w:r>
                          </w:p>
                        </w:tc>
                      </w:tr>
                      <w:tr w:rsidR="00A33409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81"/>
                        </w:trPr>
                        <w:tc>
                          <w:tcPr>
                            <w:tcW w:w="4111" w:type="dxa"/>
                          </w:tcPr>
                          <w:p w:rsidR="00A33409" w:rsidRDefault="00A33409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A33409" w:rsidRDefault="00A33409" w:rsidP="00E90260"/>
                    <w:p w:rsidR="00A33409" w:rsidRDefault="00A33409" w:rsidP="00E90260"/>
                    <w:tbl>
                      <w:tblPr>
                        <w:tblW w:w="0" w:type="auto"/>
                        <w:tblInd w:w="166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38"/>
                      </w:tblGrid>
                      <w:tr w:rsidR="00A33409" w:rsidTr="00930F7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A33409" w:rsidRDefault="00A33409"/>
                        </w:tc>
                      </w:tr>
                      <w:tr w:rsidR="00A33409" w:rsidTr="00930F7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264"/>
                        </w:trPr>
                        <w:tc>
                          <w:tcPr>
                            <w:tcW w:w="7938" w:type="dxa"/>
                          </w:tcPr>
                          <w:p w:rsidR="00A33409" w:rsidRDefault="00A33409"/>
                        </w:tc>
                      </w:tr>
                      <w:tr w:rsidR="00A33409" w:rsidTr="00930F74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cantSplit/>
                          <w:trHeight w:val="1138"/>
                        </w:trPr>
                        <w:tc>
                          <w:tcPr>
                            <w:tcW w:w="7938" w:type="dxa"/>
                            <w:tcBorders>
                              <w:bottom w:val="nil"/>
                            </w:tcBorders>
                          </w:tcPr>
                          <w:p w:rsidR="00A33409" w:rsidRPr="00C108DD" w:rsidRDefault="00A33409" w:rsidP="00D83A4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C108DD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AYVA </w:t>
                            </w:r>
                          </w:p>
                          <w:p w:rsidR="00A33409" w:rsidRPr="0089105F" w:rsidRDefault="00A33409" w:rsidP="00D83A47">
                            <w:pPr>
                              <w:rPr>
                                <w:sz w:val="28"/>
                                <w:szCs w:val="28"/>
                                <w:highlight w:val="yellow"/>
                              </w:rPr>
                            </w:pPr>
                          </w:p>
                          <w:p w:rsidR="00A33409" w:rsidRPr="0057242A" w:rsidRDefault="00A33409" w:rsidP="00D83A4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  <w:szCs w:val="28"/>
                              </w:rPr>
                              <w:t>Quince</w:t>
                            </w:r>
                            <w:proofErr w:type="spellEnd"/>
                          </w:p>
                          <w:p w:rsidR="00A33409" w:rsidRPr="00C75285" w:rsidRDefault="00A33409" w:rsidP="00D83A47"/>
                        </w:tc>
                      </w:tr>
                    </w:tbl>
                    <w:p w:rsidR="00A33409" w:rsidRDefault="00A33409" w:rsidP="00E90260">
                      <w:pPr>
                        <w:pStyle w:val="stbilgi"/>
                        <w:tabs>
                          <w:tab w:val="clear" w:pos="4536"/>
                          <w:tab w:val="clear" w:pos="9072"/>
                        </w:tabs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930F74" w:rsidRDefault="00930F74" w:rsidP="00E90260">
                      <w:pPr>
                        <w:rPr>
                          <w:b/>
                        </w:rPr>
                      </w:pPr>
                    </w:p>
                    <w:p w:rsidR="00930F74" w:rsidRDefault="00930F74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tblInd w:w="705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617"/>
                      </w:tblGrid>
                      <w:tr w:rsidR="00930F74" w:rsidTr="00930F74">
                        <w:tc>
                          <w:tcPr>
                            <w:tcW w:w="2632" w:type="dxa"/>
                          </w:tcPr>
                          <w:p w:rsidR="00930F74" w:rsidRDefault="00930F74" w:rsidP="00930F7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I. MÜTALAA</w:t>
                            </w:r>
                          </w:p>
                        </w:tc>
                      </w:tr>
                      <w:tr w:rsidR="00930F74" w:rsidTr="00930F74">
                        <w:tc>
                          <w:tcPr>
                            <w:tcW w:w="2632" w:type="dxa"/>
                          </w:tcPr>
                          <w:p w:rsidR="00930F74" w:rsidRPr="00930F74" w:rsidRDefault="00930F74" w:rsidP="00930F74">
                            <w:pPr>
                              <w:jc w:val="center"/>
                              <w:rPr>
                                <w:rFonts w:cs="Arial"/>
                                <w:b/>
                              </w:rPr>
                            </w:pPr>
                            <w:r w:rsidRPr="00C108DD">
                              <w:rPr>
                                <w:rFonts w:cs="Arial"/>
                                <w:b/>
                              </w:rPr>
                              <w:t>2013/94659</w:t>
                            </w:r>
                          </w:p>
                        </w:tc>
                      </w:tr>
                    </w:tbl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  <w:bookmarkStart w:id="3" w:name="_GoBack"/>
                      <w:bookmarkEnd w:id="3"/>
                    </w:p>
                    <w:p w:rsidR="00A33409" w:rsidRDefault="00A33409" w:rsidP="00E90260">
                      <w:pPr>
                        <w:rPr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170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905"/>
                      </w:tblGrid>
                      <w:tr w:rsidR="00A33409" w:rsidRPr="0034446C" w:rsidTr="00534A31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val="736"/>
                        </w:trPr>
                        <w:tc>
                          <w:tcPr>
                            <w:tcW w:w="7905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A33409" w:rsidRPr="00A10CB6" w:rsidRDefault="00A33409" w:rsidP="00D83A47">
                            <w:pPr>
                              <w:jc w:val="both"/>
                              <w:rPr>
                                <w:rFonts w:cs="Arial"/>
                              </w:rPr>
                            </w:pPr>
                            <w:r w:rsidRPr="00A10CB6">
                              <w:rPr>
                                <w:rFonts w:cs="Arial"/>
                              </w:rPr>
                              <w:t>Bu tasarıya görüş verilirken, tasarı metni içerisinde kullanılan kelime ve/veya ifadelerle ilgili olarak bilinen patent hakları hususunda tarafımıza bilgi ve gerekli dokümanın sağlanması da göz önünde bulundurulmalıdır.</w:t>
                            </w:r>
                          </w:p>
                          <w:p w:rsidR="00A33409" w:rsidRPr="00C43050" w:rsidRDefault="00A33409">
                            <w:pPr>
                              <w:pStyle w:val="stbilgi"/>
                              <w:tabs>
                                <w:tab w:val="left" w:pos="7546"/>
                              </w:tabs>
                              <w:rPr>
                                <w:color w:val="FFFFFF"/>
                                <w:lang w:val="tr-TR"/>
                              </w:rPr>
                            </w:pPr>
                          </w:p>
                        </w:tc>
                      </w:tr>
                    </w:tbl>
                    <w:p w:rsidR="00A33409" w:rsidRDefault="00A33409" w:rsidP="00E90260"/>
                    <w:p w:rsidR="00A33409" w:rsidRPr="009841DE" w:rsidRDefault="00A33409" w:rsidP="00E90260">
                      <w:pPr>
                        <w:ind w:left="1701"/>
                        <w:rPr>
                          <w:b/>
                          <w:sz w:val="28"/>
                          <w:szCs w:val="28"/>
                        </w:rPr>
                      </w:pPr>
                      <w:r w:rsidRPr="009841DE">
                        <w:rPr>
                          <w:b/>
                          <w:sz w:val="28"/>
                          <w:szCs w:val="28"/>
                        </w:rPr>
                        <w:t>TÜRK STANDARDLARI ENSTİTÜSÜ</w:t>
                      </w:r>
                    </w:p>
                    <w:p w:rsidR="00A33409" w:rsidRPr="009841DE" w:rsidRDefault="00A33409" w:rsidP="00E90260">
                      <w:pPr>
                        <w:ind w:left="1701"/>
                        <w:rPr>
                          <w:b/>
                          <w:sz w:val="28"/>
                          <w:szCs w:val="28"/>
                        </w:rPr>
                      </w:pPr>
                      <w:r w:rsidRPr="009841DE">
                        <w:rPr>
                          <w:b/>
                          <w:sz w:val="28"/>
                          <w:szCs w:val="28"/>
                        </w:rPr>
                        <w:t>Necatibey Caddesi No.112 Bakanlıklar/ANKARA</w:t>
                      </w:r>
                    </w:p>
                    <w:p w:rsidR="00A33409" w:rsidRDefault="00A33409" w:rsidP="00E90260">
                      <w:pPr>
                        <w:pStyle w:val="stbilgi"/>
                        <w:ind w:left="1701"/>
                      </w:pPr>
                    </w:p>
                  </w:txbxContent>
                </v:textbox>
              </v:shape>
            </w:pict>
          </mc:Fallback>
        </mc:AlternateContent>
      </w:r>
      <w:r w:rsidR="00E90260">
        <w:br w:type="page"/>
      </w:r>
      <w:bookmarkStart w:id="4" w:name="_Toc506093815"/>
      <w:bookmarkStart w:id="5" w:name="_Toc506094242"/>
      <w:r w:rsidRPr="00CF24C0">
        <w:rPr>
          <w:b/>
          <w:sz w:val="28"/>
          <w:szCs w:val="28"/>
        </w:rPr>
        <w:t>Ön söz</w:t>
      </w:r>
    </w:p>
    <w:p w:rsidR="00930F74" w:rsidRPr="00713E8F" w:rsidRDefault="00930F74" w:rsidP="00930F74">
      <w:pPr>
        <w:jc w:val="both"/>
      </w:pPr>
    </w:p>
    <w:p w:rsidR="00930F74" w:rsidRDefault="00930F74" w:rsidP="00930F74">
      <w:pPr>
        <w:numPr>
          <w:ilvl w:val="0"/>
          <w:numId w:val="1"/>
        </w:numPr>
        <w:jc w:val="both"/>
        <w:rPr>
          <w:lang w:val="sv-SE"/>
        </w:rPr>
      </w:pPr>
      <w:r w:rsidRPr="004A5552">
        <w:rPr>
          <w:lang w:val="sv-SE"/>
        </w:rPr>
        <w:t>Bu standard</w:t>
      </w:r>
      <w:r w:rsidR="00534A31">
        <w:rPr>
          <w:lang w:val="sv-SE"/>
        </w:rPr>
        <w:t xml:space="preserve"> tasarısı</w:t>
      </w:r>
      <w:r w:rsidRPr="004A5552">
        <w:rPr>
          <w:lang w:val="sv-SE"/>
        </w:rPr>
        <w:t xml:space="preserve">, Türk Standardları Enstitüsü’nün </w:t>
      </w:r>
      <w:r w:rsidRPr="00611CEC">
        <w:t xml:space="preserve">TSE </w:t>
      </w:r>
      <w:r>
        <w:t>Gıda</w:t>
      </w:r>
      <w:r w:rsidR="00534A31">
        <w:t>,</w:t>
      </w:r>
      <w:r>
        <w:t xml:space="preserve"> Tarım ve Hayvan</w:t>
      </w:r>
      <w:r w:rsidR="00534A31">
        <w:t>cılık İhtisas Kuruluna bağlı TK</w:t>
      </w:r>
      <w:r>
        <w:t>25 Ziraat Teknik Komitesi</w:t>
      </w:r>
      <w:r w:rsidR="00534A31">
        <w:t>’</w:t>
      </w:r>
      <w:r w:rsidRPr="00611CEC">
        <w:t>nc</w:t>
      </w:r>
      <w:r>
        <w:t>e</w:t>
      </w:r>
      <w:r w:rsidRPr="00611CEC">
        <w:t xml:space="preserve"> </w:t>
      </w:r>
      <w:r w:rsidRPr="00C108DD">
        <w:rPr>
          <w:rFonts w:cs="Arial TUR"/>
        </w:rPr>
        <w:t xml:space="preserve">TS </w:t>
      </w:r>
      <w:r w:rsidRPr="00C108DD">
        <w:t>1817</w:t>
      </w:r>
      <w:r w:rsidRPr="00C108DD">
        <w:rPr>
          <w:rFonts w:cs="Arial TUR"/>
        </w:rPr>
        <w:t xml:space="preserve"> (1975)</w:t>
      </w:r>
      <w:r w:rsidRPr="00C108DD">
        <w:t>’</w:t>
      </w:r>
      <w:proofErr w:type="spellStart"/>
      <w:r w:rsidRPr="00C108DD">
        <w:t>nin</w:t>
      </w:r>
      <w:proofErr w:type="spellEnd"/>
      <w:r w:rsidRPr="004A5552">
        <w:rPr>
          <w:rFonts w:cs="Arial TUR"/>
        </w:rPr>
        <w:t xml:space="preserve"> </w:t>
      </w:r>
      <w:r w:rsidRPr="004A5552">
        <w:rPr>
          <w:lang w:val="sv-SE"/>
        </w:rPr>
        <w:t>revizyonu olarak hazırlanmış</w:t>
      </w:r>
      <w:r>
        <w:rPr>
          <w:lang w:val="sv-SE"/>
        </w:rPr>
        <w:t>tır.</w:t>
      </w:r>
    </w:p>
    <w:p w:rsidR="00930F74" w:rsidRPr="004A5552" w:rsidRDefault="00930F74" w:rsidP="00930F74">
      <w:pPr>
        <w:jc w:val="both"/>
        <w:rPr>
          <w:lang w:val="sv-SE"/>
        </w:rPr>
      </w:pPr>
    </w:p>
    <w:p w:rsidR="00930F74" w:rsidRDefault="00930F74" w:rsidP="00E90260">
      <w:pPr>
        <w:jc w:val="center"/>
      </w:pPr>
    </w:p>
    <w:p w:rsidR="00930F74" w:rsidRDefault="00930F74" w:rsidP="00E90260">
      <w:pPr>
        <w:jc w:val="center"/>
      </w:pPr>
    </w:p>
    <w:p w:rsidR="00E90260" w:rsidRPr="00DE633C" w:rsidRDefault="00930F74" w:rsidP="00E90260">
      <w:pPr>
        <w:jc w:val="center"/>
        <w:rPr>
          <w:b/>
          <w:sz w:val="28"/>
          <w:szCs w:val="28"/>
          <w:highlight w:val="yellow"/>
        </w:rPr>
      </w:pPr>
      <w:r>
        <w:br w:type="page"/>
      </w:r>
      <w:r w:rsidR="00E90260" w:rsidRPr="00D21064">
        <w:rPr>
          <w:b/>
          <w:sz w:val="28"/>
          <w:szCs w:val="28"/>
        </w:rPr>
        <w:t>İçindekiler</w:t>
      </w:r>
    </w:p>
    <w:p w:rsidR="00E90260" w:rsidRPr="00DE633C" w:rsidRDefault="00E90260" w:rsidP="00E90260">
      <w:pPr>
        <w:rPr>
          <w:highlight w:val="yellow"/>
        </w:rPr>
      </w:pP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fldChar w:fldCharType="begin"/>
      </w:r>
      <w:r>
        <w:instrText xml:space="preserve"> TOC \o "1-2" \u </w:instrText>
      </w:r>
      <w:r>
        <w:fldChar w:fldCharType="separate"/>
      </w:r>
      <w:r>
        <w:rPr>
          <w:noProof/>
        </w:rPr>
        <w:t>1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Kapsam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Ayva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Sınıflandırma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 w:rsidRPr="00ED289C">
        <w:rPr>
          <w:noProof/>
        </w:rPr>
        <w:t>Boyut ve t</w:t>
      </w:r>
      <w:r>
        <w:rPr>
          <w:noProof/>
        </w:rPr>
        <w:t>oleranslar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Özellik ve muayene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Numune alma ve 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 xml:space="preserve">Muayene </w:t>
      </w:r>
      <w:r w:rsidRPr="00ED289C">
        <w:rPr>
          <w:noProof/>
        </w:rPr>
        <w:t xml:space="preserve">ve deney </w:t>
      </w:r>
      <w:r>
        <w:rPr>
          <w:noProof/>
        </w:rPr>
        <w:t>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Bir örneklik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noProof/>
        </w:rPr>
        <w:t>6.</w:t>
      </w:r>
      <w:r w:rsidRPr="00ED289C">
        <w:rPr>
          <w:noProof/>
        </w:rPr>
        <w:t>3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İşaretl</w:t>
      </w:r>
      <w:r w:rsidRPr="00ED289C">
        <w:rPr>
          <w:noProof/>
        </w:rPr>
        <w:t>e</w:t>
      </w:r>
      <w:r>
        <w:rPr>
          <w:noProof/>
        </w:rPr>
        <w:t>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B7342" w:rsidRDefault="001B7342">
      <w:pPr>
        <w:pStyle w:val="T2"/>
        <w:tabs>
          <w:tab w:val="left" w:pos="880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ED289C">
        <w:rPr>
          <w:noProof/>
        </w:rPr>
        <w:t>6.4</w:t>
      </w:r>
      <w:r>
        <w:rPr>
          <w:rFonts w:asciiTheme="minorHAnsi" w:eastAsiaTheme="minorEastAsia" w:hAnsiTheme="minorHAnsi" w:cstheme="minorBidi"/>
          <w:noProof/>
          <w:sz w:val="22"/>
          <w:szCs w:val="22"/>
        </w:rPr>
        <w:tab/>
      </w:r>
      <w:r>
        <w:rPr>
          <w:noProof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B7342" w:rsidRDefault="001B7342">
      <w:pPr>
        <w:pStyle w:val="T1"/>
        <w:tabs>
          <w:tab w:val="left" w:pos="44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</w:rPr>
        <w:tab/>
      </w:r>
      <w:r>
        <w:rPr>
          <w:noProof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1B7342" w:rsidRDefault="001B7342">
      <w:pPr>
        <w:pStyle w:val="T1"/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noProof/>
        </w:rPr>
        <w:t>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_Toc390071541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90260" w:rsidRDefault="001B7342" w:rsidP="00E90260">
      <w:r>
        <w:fldChar w:fldCharType="end"/>
      </w:r>
    </w:p>
    <w:p w:rsidR="00E90260" w:rsidRPr="00267322" w:rsidRDefault="00E90260" w:rsidP="00E90260">
      <w:pPr>
        <w:jc w:val="center"/>
        <w:rPr>
          <w:b/>
          <w:sz w:val="28"/>
        </w:rPr>
      </w:pPr>
    </w:p>
    <w:p w:rsidR="00E90260" w:rsidRDefault="00E90260" w:rsidP="00E90260">
      <w:pPr>
        <w:jc w:val="center"/>
      </w:pPr>
    </w:p>
    <w:p w:rsidR="00E90260" w:rsidRDefault="00E90260" w:rsidP="00E90260">
      <w:pPr>
        <w:jc w:val="center"/>
        <w:sectPr w:rsidR="00E90260" w:rsidSect="001B7342">
          <w:headerReference w:type="even" r:id="rId13"/>
          <w:headerReference w:type="default" r:id="rId14"/>
          <w:footerReference w:type="even" r:id="rId15"/>
          <w:pgSz w:w="11906" w:h="16838" w:code="9"/>
          <w:pgMar w:top="1418" w:right="1134" w:bottom="1134" w:left="1134" w:header="851" w:footer="851" w:gutter="0"/>
          <w:pgNumType w:start="1"/>
          <w:cols w:space="708"/>
          <w:docGrid w:linePitch="272"/>
        </w:sectPr>
      </w:pPr>
    </w:p>
    <w:p w:rsidR="00E90260" w:rsidRPr="00D76382" w:rsidRDefault="00DE633C" w:rsidP="00534A31">
      <w:pPr>
        <w:pStyle w:val="Balk31"/>
        <w:keepNext/>
        <w:keepLines/>
        <w:spacing w:after="0" w:line="240" w:lineRule="auto"/>
        <w:ind w:firstLine="0"/>
        <w:jc w:val="center"/>
        <w:rPr>
          <w:rFonts w:ascii="Arial" w:hAnsi="Arial" w:cs="Arial"/>
          <w:b/>
          <w:sz w:val="28"/>
          <w:szCs w:val="28"/>
        </w:rPr>
      </w:pPr>
      <w:bookmarkStart w:id="6" w:name="bookmark11"/>
      <w:bookmarkStart w:id="7" w:name="_Toc368169024"/>
      <w:bookmarkStart w:id="8" w:name="_Toc368231780"/>
      <w:bookmarkEnd w:id="0"/>
      <w:bookmarkEnd w:id="1"/>
      <w:bookmarkEnd w:id="4"/>
      <w:bookmarkEnd w:id="5"/>
      <w:r>
        <w:rPr>
          <w:rFonts w:ascii="Arial" w:hAnsi="Arial" w:cs="Arial"/>
          <w:b/>
          <w:sz w:val="28"/>
          <w:szCs w:val="28"/>
        </w:rPr>
        <w:t>Ayva</w:t>
      </w:r>
      <w:bookmarkEnd w:id="6"/>
      <w:bookmarkEnd w:id="7"/>
      <w:bookmarkEnd w:id="8"/>
    </w:p>
    <w:p w:rsidR="00E90260" w:rsidRPr="00CF24C0" w:rsidRDefault="00E90260" w:rsidP="00E90260">
      <w:pPr>
        <w:pBdr>
          <w:bottom w:val="single" w:sz="4" w:space="1" w:color="auto"/>
        </w:pBdr>
      </w:pPr>
    </w:p>
    <w:p w:rsidR="00E90260" w:rsidRPr="00CF24C0" w:rsidRDefault="00E90260" w:rsidP="00E90260"/>
    <w:p w:rsidR="00E90260" w:rsidRPr="00776051" w:rsidRDefault="00E90260" w:rsidP="00534A31">
      <w:pPr>
        <w:pStyle w:val="Balk1"/>
      </w:pPr>
      <w:bookmarkStart w:id="9" w:name="_Toc368231781"/>
      <w:bookmarkStart w:id="10" w:name="_Toc389166535"/>
      <w:bookmarkStart w:id="11" w:name="_Toc390071521"/>
      <w:r w:rsidRPr="00776051">
        <w:t>1</w:t>
      </w:r>
      <w:r w:rsidRPr="00776051">
        <w:tab/>
        <w:t>Kapsam</w:t>
      </w:r>
      <w:bookmarkEnd w:id="9"/>
      <w:bookmarkEnd w:id="10"/>
      <w:bookmarkEnd w:id="11"/>
    </w:p>
    <w:p w:rsidR="00E90260" w:rsidRPr="00B44D59" w:rsidRDefault="00E90260" w:rsidP="00E90260">
      <w:pPr>
        <w:spacing w:line="200" w:lineRule="exact"/>
        <w:ind w:left="40"/>
        <w:jc w:val="both"/>
      </w:pPr>
      <w:r w:rsidRPr="00B44D59">
        <w:t xml:space="preserve">Bu </w:t>
      </w:r>
      <w:proofErr w:type="spellStart"/>
      <w:r w:rsidRPr="00B44D59">
        <w:t>standard</w:t>
      </w:r>
      <w:proofErr w:type="spellEnd"/>
      <w:r w:rsidRPr="00B44D59">
        <w:t xml:space="preserve">, taze olarak tüketilmek üzere piyasaya arz edilen </w:t>
      </w:r>
      <w:r w:rsidR="00DE633C">
        <w:t>ayvaları</w:t>
      </w:r>
      <w:r w:rsidRPr="00B44D59">
        <w:t xml:space="preserve"> kapsar.</w:t>
      </w:r>
      <w:r>
        <w:t xml:space="preserve"> </w:t>
      </w:r>
    </w:p>
    <w:p w:rsidR="00E90260" w:rsidRPr="00B62432" w:rsidRDefault="00E90260" w:rsidP="00E90260">
      <w:pPr>
        <w:pStyle w:val="Balk1"/>
        <w:rPr>
          <w:sz w:val="24"/>
          <w:szCs w:val="24"/>
        </w:rPr>
      </w:pPr>
    </w:p>
    <w:p w:rsidR="00E90260" w:rsidRPr="004A7950" w:rsidRDefault="00E90260" w:rsidP="00534A31">
      <w:pPr>
        <w:pStyle w:val="Balk1"/>
      </w:pPr>
      <w:bookmarkStart w:id="12" w:name="_Toc368231782"/>
      <w:bookmarkStart w:id="13" w:name="_Toc389166536"/>
      <w:bookmarkStart w:id="14" w:name="_Toc390071522"/>
      <w:r w:rsidRPr="004A7950">
        <w:t>2</w:t>
      </w:r>
      <w:r w:rsidRPr="004A7950">
        <w:tab/>
        <w:t xml:space="preserve">Atıf yapılan </w:t>
      </w:r>
      <w:proofErr w:type="spellStart"/>
      <w:r w:rsidRPr="004A7950">
        <w:t>standard</w:t>
      </w:r>
      <w:proofErr w:type="spellEnd"/>
      <w:r w:rsidRPr="004A7950">
        <w:t xml:space="preserve"> ve/veya dokümanlar</w:t>
      </w:r>
      <w:bookmarkEnd w:id="12"/>
      <w:bookmarkEnd w:id="13"/>
      <w:bookmarkEnd w:id="14"/>
    </w:p>
    <w:p w:rsidR="00E90260" w:rsidRDefault="00E90260" w:rsidP="00E90260">
      <w:pPr>
        <w:pStyle w:val="GvdeMetni"/>
        <w:rPr>
          <w:rFonts w:cs="Arial"/>
          <w:szCs w:val="24"/>
        </w:rPr>
      </w:pPr>
      <w:r>
        <w:rPr>
          <w:rFonts w:cs="Arial"/>
          <w:szCs w:val="24"/>
        </w:rPr>
        <w:t xml:space="preserve">Bu </w:t>
      </w:r>
      <w:proofErr w:type="spellStart"/>
      <w:r>
        <w:rPr>
          <w:rFonts w:cs="Arial"/>
          <w:szCs w:val="24"/>
        </w:rPr>
        <w:t>standardda</w:t>
      </w:r>
      <w:proofErr w:type="spellEnd"/>
      <w:r>
        <w:rPr>
          <w:rFonts w:cs="Arial"/>
          <w:szCs w:val="24"/>
        </w:rPr>
        <w:t xml:space="preserve"> diğer </w:t>
      </w:r>
      <w:proofErr w:type="spellStart"/>
      <w:r>
        <w:rPr>
          <w:rFonts w:cs="Arial"/>
          <w:szCs w:val="24"/>
        </w:rPr>
        <w:t>standard</w:t>
      </w:r>
      <w:proofErr w:type="spellEnd"/>
      <w:r>
        <w:rPr>
          <w:rFonts w:cs="Arial"/>
          <w:szCs w:val="24"/>
        </w:rPr>
        <w:t xml:space="preserve"> ve/veya dokümanlara atıf yapılmaktadır. Bu atıflar metin içerisinde uygun yerlerde belirtilmiş ve aşağıda liste halinde verilmiştir. * işaretli olanlar bu standardın basıldığı tarihte İngilizce metin olarak yayımlanmış olan Türk </w:t>
      </w:r>
      <w:proofErr w:type="spellStart"/>
      <w:r>
        <w:rPr>
          <w:rFonts w:cs="Arial"/>
          <w:szCs w:val="24"/>
        </w:rPr>
        <w:t>Standardlarıdır</w:t>
      </w:r>
      <w:proofErr w:type="spellEnd"/>
      <w:r>
        <w:rPr>
          <w:rFonts w:cs="Arial"/>
          <w:szCs w:val="24"/>
        </w:rPr>
        <w:t>.</w:t>
      </w:r>
    </w:p>
    <w:p w:rsidR="00E90260" w:rsidRPr="0030797E" w:rsidRDefault="00E90260" w:rsidP="00E90260">
      <w:pPr>
        <w:pStyle w:val="GvdeMetni"/>
        <w:rPr>
          <w:rFonts w:cs="Arial"/>
          <w:lang w:val="tr-TR"/>
        </w:rPr>
      </w:pPr>
    </w:p>
    <w:tbl>
      <w:tblPr>
        <w:tblW w:w="96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2"/>
        <w:gridCol w:w="3986"/>
        <w:gridCol w:w="4071"/>
      </w:tblGrid>
      <w:tr w:rsidR="00CA019B" w:rsidRPr="009634C4" w:rsidTr="00C81683">
        <w:tblPrEx>
          <w:tblCellMar>
            <w:top w:w="0" w:type="dxa"/>
            <w:bottom w:w="0" w:type="dxa"/>
          </w:tblCellMar>
        </w:tblPrEx>
        <w:tc>
          <w:tcPr>
            <w:tcW w:w="1572" w:type="dxa"/>
          </w:tcPr>
          <w:p w:rsidR="00A024B4" w:rsidRPr="009634C4" w:rsidRDefault="00CA019B" w:rsidP="00A024B4">
            <w:pPr>
              <w:pStyle w:val="GvdeMetniGirintisi2"/>
              <w:spacing w:after="0"/>
              <w:ind w:firstLine="0"/>
              <w:jc w:val="center"/>
              <w:rPr>
                <w:b/>
                <w:lang w:val="tr-TR"/>
              </w:rPr>
            </w:pPr>
            <w:r w:rsidRPr="009634C4">
              <w:rPr>
                <w:b/>
              </w:rPr>
              <w:t>TS No</w:t>
            </w:r>
          </w:p>
        </w:tc>
        <w:tc>
          <w:tcPr>
            <w:tcW w:w="3986" w:type="dxa"/>
          </w:tcPr>
          <w:p w:rsidR="00CA019B" w:rsidRPr="009634C4" w:rsidRDefault="00CA019B" w:rsidP="00595460">
            <w:pPr>
              <w:pStyle w:val="GvdeMetniGirintisi2"/>
              <w:spacing w:after="0"/>
              <w:jc w:val="center"/>
              <w:rPr>
                <w:b/>
              </w:rPr>
            </w:pPr>
            <w:r w:rsidRPr="009634C4">
              <w:rPr>
                <w:b/>
              </w:rPr>
              <w:t xml:space="preserve">Türkçe </w:t>
            </w:r>
            <w:r w:rsidR="00595460">
              <w:rPr>
                <w:b/>
                <w:lang w:val="tr-TR"/>
              </w:rPr>
              <w:t>a</w:t>
            </w:r>
            <w:proofErr w:type="spellStart"/>
            <w:r w:rsidRPr="009634C4">
              <w:rPr>
                <w:b/>
              </w:rPr>
              <w:t>dı</w:t>
            </w:r>
            <w:proofErr w:type="spellEnd"/>
          </w:p>
        </w:tc>
        <w:tc>
          <w:tcPr>
            <w:tcW w:w="4071" w:type="dxa"/>
          </w:tcPr>
          <w:p w:rsidR="00CA019B" w:rsidRPr="009634C4" w:rsidRDefault="00CA019B" w:rsidP="00595460">
            <w:pPr>
              <w:pStyle w:val="GvdeMetniGirintisi2"/>
              <w:spacing w:after="0"/>
              <w:jc w:val="center"/>
              <w:rPr>
                <w:b/>
              </w:rPr>
            </w:pPr>
            <w:r w:rsidRPr="009634C4">
              <w:rPr>
                <w:b/>
              </w:rPr>
              <w:t xml:space="preserve">İngilizce </w:t>
            </w:r>
            <w:r w:rsidR="00595460">
              <w:rPr>
                <w:b/>
                <w:lang w:val="tr-TR"/>
              </w:rPr>
              <w:t>a</w:t>
            </w:r>
            <w:proofErr w:type="spellStart"/>
            <w:r w:rsidRPr="009634C4">
              <w:rPr>
                <w:b/>
              </w:rPr>
              <w:t>dı</w:t>
            </w:r>
            <w:proofErr w:type="spellEnd"/>
          </w:p>
        </w:tc>
      </w:tr>
      <w:tr w:rsidR="00CA019B" w:rsidTr="00C81683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1572" w:type="dxa"/>
            <w:vAlign w:val="center"/>
          </w:tcPr>
          <w:p w:rsidR="00CA019B" w:rsidRPr="009634C4" w:rsidRDefault="00CA019B" w:rsidP="007A2225">
            <w:pPr>
              <w:pStyle w:val="stbilgi"/>
              <w:tabs>
                <w:tab w:val="clear" w:pos="4536"/>
                <w:tab w:val="clear" w:pos="9072"/>
              </w:tabs>
              <w:rPr>
                <w:bCs/>
              </w:rPr>
            </w:pPr>
            <w:r w:rsidRPr="009634C4">
              <w:rPr>
                <w:bCs/>
              </w:rPr>
              <w:t>TS ISO 874</w:t>
            </w:r>
          </w:p>
        </w:tc>
        <w:tc>
          <w:tcPr>
            <w:tcW w:w="3986" w:type="dxa"/>
            <w:vAlign w:val="center"/>
          </w:tcPr>
          <w:p w:rsidR="00CA019B" w:rsidRPr="009634C4" w:rsidRDefault="00CA019B" w:rsidP="007A2225">
            <w:pPr>
              <w:pStyle w:val="stbilgi"/>
              <w:tabs>
                <w:tab w:val="left" w:pos="3240"/>
              </w:tabs>
              <w:ind w:right="-39"/>
            </w:pPr>
            <w:r w:rsidRPr="009634C4">
              <w:t>Yaş meyve ve sebzeler – Numune alma</w:t>
            </w:r>
          </w:p>
        </w:tc>
        <w:tc>
          <w:tcPr>
            <w:tcW w:w="4071" w:type="dxa"/>
            <w:vAlign w:val="center"/>
          </w:tcPr>
          <w:p w:rsidR="00CA019B" w:rsidRPr="00EA60DE" w:rsidRDefault="00CA019B" w:rsidP="007A2225">
            <w:proofErr w:type="spellStart"/>
            <w:r w:rsidRPr="009634C4">
              <w:t>Fresh</w:t>
            </w:r>
            <w:proofErr w:type="spellEnd"/>
            <w:r w:rsidRPr="009634C4">
              <w:t xml:space="preserve"> </w:t>
            </w:r>
            <w:proofErr w:type="spellStart"/>
            <w:r w:rsidRPr="009634C4">
              <w:t>fruits</w:t>
            </w:r>
            <w:proofErr w:type="spellEnd"/>
            <w:r w:rsidRPr="009634C4">
              <w:t xml:space="preserve"> </w:t>
            </w:r>
            <w:proofErr w:type="spellStart"/>
            <w:r w:rsidRPr="009634C4">
              <w:t>and</w:t>
            </w:r>
            <w:proofErr w:type="spellEnd"/>
            <w:r w:rsidRPr="009634C4">
              <w:t xml:space="preserve"> </w:t>
            </w:r>
            <w:proofErr w:type="spellStart"/>
            <w:r w:rsidRPr="009634C4">
              <w:t>vegetables</w:t>
            </w:r>
            <w:proofErr w:type="spellEnd"/>
            <w:r w:rsidRPr="009634C4">
              <w:t xml:space="preserve"> - </w:t>
            </w:r>
            <w:proofErr w:type="spellStart"/>
            <w:r w:rsidRPr="009634C4">
              <w:t>Sampling</w:t>
            </w:r>
            <w:proofErr w:type="spellEnd"/>
            <w:r w:rsidRPr="00EA60DE">
              <w:t xml:space="preserve"> </w:t>
            </w:r>
          </w:p>
        </w:tc>
      </w:tr>
    </w:tbl>
    <w:p w:rsidR="00E90260" w:rsidRPr="008160BB" w:rsidRDefault="00E90260" w:rsidP="00E90260"/>
    <w:p w:rsidR="00E90260" w:rsidRPr="00CF24C0" w:rsidRDefault="00E90260" w:rsidP="00534A31">
      <w:pPr>
        <w:pStyle w:val="Balk1"/>
      </w:pPr>
      <w:bookmarkStart w:id="15" w:name="_Toc368231783"/>
      <w:bookmarkStart w:id="16" w:name="_Toc389166537"/>
      <w:bookmarkStart w:id="17" w:name="_Toc390071523"/>
      <w:r w:rsidRPr="00CF24C0">
        <w:t>3</w:t>
      </w:r>
      <w:r w:rsidRPr="00CF24C0">
        <w:tab/>
        <w:t>Terimler ve tarifler</w:t>
      </w:r>
      <w:bookmarkEnd w:id="15"/>
      <w:bookmarkEnd w:id="16"/>
      <w:bookmarkEnd w:id="17"/>
    </w:p>
    <w:p w:rsidR="00E90260" w:rsidRPr="008160BB" w:rsidRDefault="00E90260" w:rsidP="00E90260">
      <w:pPr>
        <w:pStyle w:val="GvdeMetni"/>
        <w:rPr>
          <w:rFonts w:cs="Arial"/>
        </w:rPr>
      </w:pPr>
    </w:p>
    <w:p w:rsidR="00E90260" w:rsidRDefault="00E90260" w:rsidP="00534A31">
      <w:pPr>
        <w:pStyle w:val="Balk2"/>
      </w:pPr>
      <w:bookmarkStart w:id="18" w:name="_Toc3880673"/>
      <w:bookmarkStart w:id="19" w:name="_Toc368231784"/>
      <w:bookmarkStart w:id="20" w:name="_Toc389166538"/>
      <w:bookmarkStart w:id="21" w:name="_Toc390071524"/>
      <w:r w:rsidRPr="00A569DF">
        <w:t>3.1</w:t>
      </w:r>
      <w:r w:rsidRPr="00A569DF">
        <w:tab/>
      </w:r>
      <w:r w:rsidR="00DE633C">
        <w:t>Ayva</w:t>
      </w:r>
      <w:bookmarkEnd w:id="19"/>
      <w:bookmarkEnd w:id="20"/>
      <w:bookmarkEnd w:id="21"/>
      <w:r w:rsidRPr="00A569DF">
        <w:t xml:space="preserve"> </w:t>
      </w:r>
      <w:bookmarkEnd w:id="18"/>
    </w:p>
    <w:p w:rsidR="00E90260" w:rsidRDefault="0089105F" w:rsidP="00FB20EA">
      <w:pPr>
        <w:pStyle w:val="Stil14"/>
        <w:jc w:val="both"/>
        <w:rPr>
          <w:sz w:val="20"/>
          <w:szCs w:val="20"/>
          <w:lang w:val="tr-TR"/>
        </w:rPr>
      </w:pPr>
      <w:proofErr w:type="spellStart"/>
      <w:r w:rsidRPr="0089105F">
        <w:rPr>
          <w:sz w:val="20"/>
          <w:szCs w:val="20"/>
          <w:lang w:val="tr-TR"/>
        </w:rPr>
        <w:t>Cydonia</w:t>
      </w:r>
      <w:proofErr w:type="spellEnd"/>
      <w:r w:rsidRPr="0089105F">
        <w:rPr>
          <w:sz w:val="20"/>
          <w:szCs w:val="20"/>
          <w:lang w:val="tr-TR"/>
        </w:rPr>
        <w:t xml:space="preserve"> </w:t>
      </w:r>
      <w:proofErr w:type="spellStart"/>
      <w:r w:rsidRPr="0089105F">
        <w:rPr>
          <w:sz w:val="20"/>
          <w:szCs w:val="20"/>
          <w:lang w:val="tr-TR"/>
        </w:rPr>
        <w:t>Vulgaris</w:t>
      </w:r>
      <w:proofErr w:type="spellEnd"/>
      <w:r w:rsidRPr="0089105F">
        <w:rPr>
          <w:sz w:val="20"/>
          <w:szCs w:val="20"/>
          <w:lang w:val="tr-TR"/>
        </w:rPr>
        <w:t xml:space="preserve"> Pers (</w:t>
      </w:r>
      <w:proofErr w:type="spellStart"/>
      <w:r w:rsidRPr="0089105F">
        <w:rPr>
          <w:sz w:val="20"/>
          <w:szCs w:val="20"/>
          <w:lang w:val="tr-TR"/>
        </w:rPr>
        <w:t>Cydonia</w:t>
      </w:r>
      <w:proofErr w:type="spellEnd"/>
      <w:r w:rsidRPr="0089105F">
        <w:rPr>
          <w:sz w:val="20"/>
          <w:szCs w:val="20"/>
          <w:lang w:val="tr-TR"/>
        </w:rPr>
        <w:t xml:space="preserve"> </w:t>
      </w:r>
      <w:proofErr w:type="spellStart"/>
      <w:r w:rsidRPr="0089105F">
        <w:rPr>
          <w:sz w:val="20"/>
          <w:szCs w:val="20"/>
          <w:lang w:val="tr-TR"/>
        </w:rPr>
        <w:t>Cydonia</w:t>
      </w:r>
      <w:proofErr w:type="spellEnd"/>
      <w:r w:rsidRPr="0089105F">
        <w:rPr>
          <w:sz w:val="20"/>
          <w:szCs w:val="20"/>
          <w:lang w:val="tr-TR"/>
        </w:rPr>
        <w:t xml:space="preserve"> Pers</w:t>
      </w:r>
      <w:proofErr w:type="gramStart"/>
      <w:r w:rsidRPr="0089105F">
        <w:rPr>
          <w:sz w:val="20"/>
          <w:szCs w:val="20"/>
          <w:lang w:val="tr-TR"/>
        </w:rPr>
        <w:t>.,</w:t>
      </w:r>
      <w:proofErr w:type="gramEnd"/>
      <w:r w:rsidRPr="0089105F">
        <w:rPr>
          <w:sz w:val="20"/>
          <w:szCs w:val="20"/>
          <w:lang w:val="tr-TR"/>
        </w:rPr>
        <w:t xml:space="preserve"> </w:t>
      </w:r>
      <w:proofErr w:type="spellStart"/>
      <w:r w:rsidRPr="0089105F">
        <w:rPr>
          <w:sz w:val="20"/>
          <w:szCs w:val="20"/>
          <w:lang w:val="tr-TR"/>
        </w:rPr>
        <w:t>Cydonia</w:t>
      </w:r>
      <w:proofErr w:type="spellEnd"/>
      <w:r w:rsidRPr="0089105F">
        <w:rPr>
          <w:sz w:val="20"/>
          <w:szCs w:val="20"/>
          <w:lang w:val="tr-TR"/>
        </w:rPr>
        <w:t xml:space="preserve"> </w:t>
      </w:r>
      <w:proofErr w:type="spellStart"/>
      <w:r w:rsidRPr="0089105F">
        <w:rPr>
          <w:sz w:val="20"/>
          <w:szCs w:val="20"/>
          <w:lang w:val="tr-TR"/>
        </w:rPr>
        <w:t>Oblonga</w:t>
      </w:r>
      <w:proofErr w:type="spellEnd"/>
      <w:r w:rsidRPr="0089105F">
        <w:rPr>
          <w:sz w:val="20"/>
          <w:szCs w:val="20"/>
          <w:lang w:val="tr-TR"/>
        </w:rPr>
        <w:t xml:space="preserve"> Mill. </w:t>
      </w:r>
      <w:r w:rsidR="004279EC">
        <w:rPr>
          <w:sz w:val="20"/>
          <w:szCs w:val="20"/>
          <w:lang w:val="tr-TR"/>
        </w:rPr>
        <w:t>v</w:t>
      </w:r>
      <w:r w:rsidRPr="0089105F">
        <w:rPr>
          <w:sz w:val="20"/>
          <w:szCs w:val="20"/>
          <w:lang w:val="tr-TR"/>
        </w:rPr>
        <w:t xml:space="preserve">eya </w:t>
      </w:r>
      <w:proofErr w:type="spellStart"/>
      <w:r w:rsidRPr="0089105F">
        <w:rPr>
          <w:sz w:val="20"/>
          <w:szCs w:val="20"/>
          <w:lang w:val="tr-TR"/>
        </w:rPr>
        <w:t>Pyrus</w:t>
      </w:r>
      <w:proofErr w:type="spellEnd"/>
      <w:r w:rsidRPr="0089105F">
        <w:rPr>
          <w:sz w:val="20"/>
          <w:szCs w:val="20"/>
          <w:lang w:val="tr-TR"/>
        </w:rPr>
        <w:t xml:space="preserve"> </w:t>
      </w:r>
      <w:proofErr w:type="spellStart"/>
      <w:r w:rsidRPr="0089105F">
        <w:rPr>
          <w:sz w:val="20"/>
          <w:szCs w:val="20"/>
          <w:lang w:val="tr-TR"/>
        </w:rPr>
        <w:t>Cydonia</w:t>
      </w:r>
      <w:proofErr w:type="spellEnd"/>
      <w:r w:rsidRPr="0089105F">
        <w:rPr>
          <w:sz w:val="20"/>
          <w:szCs w:val="20"/>
          <w:lang w:val="tr-TR"/>
        </w:rPr>
        <w:t xml:space="preserve"> </w:t>
      </w:r>
      <w:proofErr w:type="spellStart"/>
      <w:r w:rsidR="00F0767A">
        <w:rPr>
          <w:sz w:val="20"/>
          <w:szCs w:val="20"/>
          <w:lang w:val="tr-TR"/>
        </w:rPr>
        <w:t>Linn</w:t>
      </w:r>
      <w:proofErr w:type="spellEnd"/>
      <w:r w:rsidR="00F0767A">
        <w:rPr>
          <w:sz w:val="20"/>
          <w:szCs w:val="20"/>
          <w:lang w:val="tr-TR"/>
        </w:rPr>
        <w:t>.</w:t>
      </w:r>
      <w:r w:rsidRPr="0089105F">
        <w:rPr>
          <w:sz w:val="20"/>
          <w:szCs w:val="20"/>
          <w:lang w:val="tr-TR"/>
        </w:rPr>
        <w:t>) türüne giren ağaçların meyveleri.</w:t>
      </w:r>
      <w:r w:rsidR="00E90260" w:rsidRPr="0089105F">
        <w:rPr>
          <w:sz w:val="20"/>
          <w:szCs w:val="20"/>
          <w:lang w:val="tr-TR"/>
        </w:rPr>
        <w:t xml:space="preserve"> </w:t>
      </w:r>
    </w:p>
    <w:p w:rsidR="009634C4" w:rsidRDefault="009634C4" w:rsidP="00E90260">
      <w:pPr>
        <w:pStyle w:val="Stil14"/>
        <w:rPr>
          <w:sz w:val="20"/>
          <w:szCs w:val="20"/>
          <w:lang w:val="tr-TR"/>
        </w:rPr>
      </w:pPr>
    </w:p>
    <w:p w:rsidR="00E90260" w:rsidRPr="00CF24C0" w:rsidRDefault="00E90260" w:rsidP="00534A31">
      <w:pPr>
        <w:pStyle w:val="Balk1"/>
      </w:pPr>
      <w:bookmarkStart w:id="22" w:name="bookmark14"/>
      <w:bookmarkStart w:id="23" w:name="_Toc368231785"/>
      <w:bookmarkStart w:id="24" w:name="_Toc389166539"/>
      <w:bookmarkStart w:id="25" w:name="_Toc390071525"/>
      <w:r w:rsidRPr="00CF24C0">
        <w:t>4</w:t>
      </w:r>
      <w:r w:rsidRPr="00CF24C0">
        <w:tab/>
        <w:t>Sınıflandırma ve özellikler</w:t>
      </w:r>
      <w:bookmarkEnd w:id="23"/>
      <w:bookmarkEnd w:id="24"/>
      <w:bookmarkEnd w:id="25"/>
    </w:p>
    <w:p w:rsidR="00E90260" w:rsidRPr="00606D7E" w:rsidRDefault="00E90260" w:rsidP="00E90260"/>
    <w:p w:rsidR="00E90260" w:rsidRPr="00A569DF" w:rsidRDefault="00E90260" w:rsidP="00534A31">
      <w:pPr>
        <w:pStyle w:val="Balk2"/>
      </w:pPr>
      <w:bookmarkStart w:id="26" w:name="_Toc368231786"/>
      <w:bookmarkStart w:id="27" w:name="_Toc389166540"/>
      <w:bookmarkStart w:id="28" w:name="_Toc390071526"/>
      <w:r w:rsidRPr="00A569DF">
        <w:t>4.1</w:t>
      </w:r>
      <w:r w:rsidRPr="00A569DF">
        <w:tab/>
        <w:t>Sınıflandırma</w:t>
      </w:r>
      <w:bookmarkEnd w:id="26"/>
      <w:bookmarkEnd w:id="27"/>
      <w:bookmarkEnd w:id="28"/>
    </w:p>
    <w:bookmarkEnd w:id="22"/>
    <w:p w:rsidR="00E90260" w:rsidRDefault="00DE633C" w:rsidP="00E90260">
      <w:pPr>
        <w:ind w:right="301"/>
        <w:jc w:val="both"/>
      </w:pPr>
      <w:r>
        <w:t>Ayva</w:t>
      </w:r>
      <w:r w:rsidR="0089105F">
        <w:t>lar;</w:t>
      </w:r>
      <w:r w:rsidR="00E90260">
        <w:t xml:space="preserve"> kalite </w:t>
      </w:r>
      <w:r w:rsidR="00561589">
        <w:t>özelliklerine göre sınıflara ve</w:t>
      </w:r>
      <w:r w:rsidR="0089105F">
        <w:t xml:space="preserve"> ağırlıklarına</w:t>
      </w:r>
      <w:r w:rsidR="00E90260">
        <w:t xml:space="preserve"> göre boylara ayrılır.</w:t>
      </w:r>
    </w:p>
    <w:p w:rsidR="00E90260" w:rsidRDefault="00E90260" w:rsidP="00E90260"/>
    <w:p w:rsidR="00E90260" w:rsidRPr="00534A31" w:rsidRDefault="00D356BF" w:rsidP="00534A31">
      <w:pPr>
        <w:pStyle w:val="Balk3"/>
      </w:pPr>
      <w:r w:rsidRPr="00534A31">
        <w:rPr>
          <w:rStyle w:val="Gvdemetni10ptKaln"/>
          <w:rFonts w:cs="Times New Roman"/>
          <w:b/>
          <w:bCs/>
          <w:sz w:val="22"/>
          <w:szCs w:val="26"/>
        </w:rPr>
        <w:t>4.1.1</w:t>
      </w:r>
      <w:r w:rsidR="00534A31">
        <w:rPr>
          <w:rStyle w:val="Gvdemetni10ptKaln"/>
          <w:rFonts w:cs="Times New Roman"/>
          <w:b/>
          <w:bCs/>
          <w:sz w:val="22"/>
          <w:szCs w:val="26"/>
        </w:rPr>
        <w:tab/>
      </w:r>
      <w:r w:rsidR="00E90260" w:rsidRPr="00534A31">
        <w:rPr>
          <w:rStyle w:val="Gvdemetni10ptKaln"/>
          <w:rFonts w:cs="Times New Roman"/>
          <w:b/>
          <w:bCs/>
          <w:sz w:val="22"/>
          <w:szCs w:val="26"/>
        </w:rPr>
        <w:t>Sınıflar</w:t>
      </w:r>
    </w:p>
    <w:p w:rsidR="00E90260" w:rsidRDefault="00DE633C" w:rsidP="00E90260">
      <w:pPr>
        <w:ind w:left="20"/>
      </w:pPr>
      <w:r>
        <w:t>Ayva</w:t>
      </w:r>
      <w:r w:rsidR="00E53ABF">
        <w:t>la</w:t>
      </w:r>
      <w:r w:rsidR="00E90260">
        <w:t>r kalite özelliklerine göre,</w:t>
      </w:r>
    </w:p>
    <w:p w:rsidR="001D14D2" w:rsidRDefault="001D14D2" w:rsidP="001D14D2"/>
    <w:p w:rsidR="001D14D2" w:rsidRDefault="001D14D2" w:rsidP="00E90260">
      <w:pPr>
        <w:numPr>
          <w:ilvl w:val="0"/>
          <w:numId w:val="4"/>
        </w:numPr>
        <w:tabs>
          <w:tab w:val="left" w:pos="387"/>
        </w:tabs>
        <w:ind w:left="720" w:hanging="360"/>
      </w:pPr>
      <w:r>
        <w:t>Ekstra,</w:t>
      </w:r>
    </w:p>
    <w:p w:rsidR="00E90260" w:rsidRDefault="00E90260" w:rsidP="00E90260">
      <w:pPr>
        <w:numPr>
          <w:ilvl w:val="0"/>
          <w:numId w:val="4"/>
        </w:numPr>
        <w:tabs>
          <w:tab w:val="left" w:pos="387"/>
        </w:tabs>
        <w:ind w:left="720" w:hanging="360"/>
      </w:pPr>
      <w:r>
        <w:t xml:space="preserve">Sınıf </w:t>
      </w:r>
      <w:r w:rsidR="00CF2D63">
        <w:t>I</w:t>
      </w:r>
      <w:r>
        <w:t>,</w:t>
      </w:r>
    </w:p>
    <w:p w:rsidR="00E90260" w:rsidRDefault="00CF2D63" w:rsidP="00E90260">
      <w:pPr>
        <w:numPr>
          <w:ilvl w:val="0"/>
          <w:numId w:val="4"/>
        </w:numPr>
        <w:tabs>
          <w:tab w:val="left" w:pos="391"/>
        </w:tabs>
        <w:ind w:left="720" w:hanging="360"/>
      </w:pPr>
      <w:r>
        <w:t>Sınıf II</w:t>
      </w:r>
    </w:p>
    <w:p w:rsidR="00E90260" w:rsidRDefault="00E90260" w:rsidP="00E90260">
      <w:pPr>
        <w:tabs>
          <w:tab w:val="left" w:pos="391"/>
        </w:tabs>
      </w:pPr>
    </w:p>
    <w:p w:rsidR="00E90260" w:rsidRDefault="001E700A" w:rsidP="00E90260">
      <w:pPr>
        <w:ind w:left="20"/>
      </w:pPr>
      <w:proofErr w:type="gramStart"/>
      <w:r>
        <w:t>olmak</w:t>
      </w:r>
      <w:proofErr w:type="gramEnd"/>
      <w:r>
        <w:t xml:space="preserve"> </w:t>
      </w:r>
      <w:r w:rsidR="00D356BF">
        <w:t xml:space="preserve">üzere </w:t>
      </w:r>
      <w:r w:rsidR="003A7887">
        <w:t>üç</w:t>
      </w:r>
      <w:r w:rsidR="00E90260">
        <w:t xml:space="preserve"> sınıfa ayrılır.</w:t>
      </w:r>
    </w:p>
    <w:p w:rsidR="00D76382" w:rsidRDefault="00D76382" w:rsidP="00E90260">
      <w:pPr>
        <w:ind w:left="20"/>
      </w:pPr>
    </w:p>
    <w:p w:rsidR="00E90260" w:rsidRPr="00E90260" w:rsidRDefault="00C460A1" w:rsidP="00534A31">
      <w:pPr>
        <w:pStyle w:val="Balk3"/>
      </w:pPr>
      <w:bookmarkStart w:id="29" w:name="bookmark18"/>
      <w:r>
        <w:t>4.1.</w:t>
      </w:r>
      <w:r w:rsidR="00D356BF">
        <w:rPr>
          <w:lang w:val="tr-TR"/>
        </w:rPr>
        <w:t>2</w:t>
      </w:r>
      <w:r w:rsidR="00534A31">
        <w:tab/>
      </w:r>
      <w:r w:rsidR="00E90260" w:rsidRPr="00E90260">
        <w:t>Boylar</w:t>
      </w:r>
      <w:bookmarkEnd w:id="29"/>
    </w:p>
    <w:p w:rsidR="00971921" w:rsidRDefault="00DE633C" w:rsidP="00017DF4">
      <w:pPr>
        <w:ind w:right="40"/>
        <w:jc w:val="both"/>
      </w:pPr>
      <w:r>
        <w:t>Ayva</w:t>
      </w:r>
      <w:r w:rsidR="00D356BF">
        <w:t xml:space="preserve">lar meyve ağırlıklarına </w:t>
      </w:r>
      <w:r w:rsidR="00971921">
        <w:t>göre</w:t>
      </w:r>
    </w:p>
    <w:p w:rsidR="00971921" w:rsidRDefault="00971921" w:rsidP="00017DF4">
      <w:pPr>
        <w:ind w:right="40"/>
        <w:jc w:val="both"/>
      </w:pPr>
    </w:p>
    <w:p w:rsidR="00971921" w:rsidRDefault="00971921" w:rsidP="00971921">
      <w:pPr>
        <w:numPr>
          <w:ilvl w:val="0"/>
          <w:numId w:val="4"/>
        </w:numPr>
        <w:tabs>
          <w:tab w:val="left" w:pos="387"/>
        </w:tabs>
        <w:ind w:left="720" w:hanging="360"/>
      </w:pPr>
      <w:r>
        <w:t>1,</w:t>
      </w:r>
    </w:p>
    <w:p w:rsidR="00971921" w:rsidRDefault="00971921" w:rsidP="00971921">
      <w:pPr>
        <w:numPr>
          <w:ilvl w:val="0"/>
          <w:numId w:val="4"/>
        </w:numPr>
        <w:tabs>
          <w:tab w:val="left" w:pos="387"/>
        </w:tabs>
        <w:ind w:left="720" w:hanging="360"/>
      </w:pPr>
      <w:r>
        <w:t>2,</w:t>
      </w:r>
    </w:p>
    <w:p w:rsidR="00971921" w:rsidRDefault="00971921" w:rsidP="00971921">
      <w:pPr>
        <w:numPr>
          <w:ilvl w:val="0"/>
          <w:numId w:val="4"/>
        </w:numPr>
        <w:tabs>
          <w:tab w:val="left" w:pos="391"/>
        </w:tabs>
        <w:ind w:left="720" w:hanging="360"/>
      </w:pPr>
      <w:r>
        <w:t>3,</w:t>
      </w:r>
    </w:p>
    <w:p w:rsidR="00971921" w:rsidRDefault="00971921" w:rsidP="00971921">
      <w:pPr>
        <w:numPr>
          <w:ilvl w:val="0"/>
          <w:numId w:val="4"/>
        </w:numPr>
        <w:tabs>
          <w:tab w:val="left" w:pos="391"/>
        </w:tabs>
        <w:ind w:left="720" w:hanging="360"/>
      </w:pPr>
      <w:r>
        <w:t>4</w:t>
      </w:r>
    </w:p>
    <w:p w:rsidR="00971921" w:rsidRDefault="00971921" w:rsidP="00971921">
      <w:pPr>
        <w:ind w:right="40"/>
        <w:jc w:val="both"/>
      </w:pPr>
    </w:p>
    <w:p w:rsidR="004B3107" w:rsidRDefault="00971921" w:rsidP="00971921">
      <w:pPr>
        <w:ind w:right="40"/>
        <w:jc w:val="both"/>
      </w:pPr>
      <w:proofErr w:type="gramStart"/>
      <w:r>
        <w:t>olmak</w:t>
      </w:r>
      <w:proofErr w:type="gramEnd"/>
      <w:r>
        <w:t xml:space="preserve"> üzere dört</w:t>
      </w:r>
      <w:r w:rsidR="00D356BF" w:rsidRPr="00D319AC">
        <w:t xml:space="preserve"> </w:t>
      </w:r>
      <w:r w:rsidR="00E90260" w:rsidRPr="00D319AC">
        <w:t>boya ayrılır.</w:t>
      </w:r>
      <w:r w:rsidR="00E90260">
        <w:t xml:space="preserve"> </w:t>
      </w:r>
    </w:p>
    <w:p w:rsidR="00017DF4" w:rsidRDefault="00017DF4" w:rsidP="00E90260">
      <w:pPr>
        <w:ind w:right="40"/>
        <w:jc w:val="both"/>
      </w:pPr>
    </w:p>
    <w:p w:rsidR="00E90260" w:rsidRPr="00C108DD" w:rsidRDefault="00534A31" w:rsidP="00534A31">
      <w:pPr>
        <w:pStyle w:val="Balk2"/>
      </w:pPr>
      <w:bookmarkStart w:id="30" w:name="bookmark19"/>
      <w:bookmarkStart w:id="31" w:name="_Toc368231787"/>
      <w:bookmarkStart w:id="32" w:name="_Toc389166541"/>
      <w:bookmarkStart w:id="33" w:name="_Toc390071527"/>
      <w:r>
        <w:t>4.2</w:t>
      </w:r>
      <w:r>
        <w:tab/>
      </w:r>
      <w:r w:rsidR="00E90260" w:rsidRPr="00C108DD">
        <w:t>Özellikler</w:t>
      </w:r>
      <w:bookmarkEnd w:id="30"/>
      <w:bookmarkEnd w:id="31"/>
      <w:bookmarkEnd w:id="32"/>
      <w:bookmarkEnd w:id="33"/>
    </w:p>
    <w:p w:rsidR="00454722" w:rsidRPr="00454722" w:rsidRDefault="00454722" w:rsidP="00454722">
      <w:pPr>
        <w:pStyle w:val="Balk50"/>
        <w:keepNext/>
        <w:keepLines/>
        <w:shd w:val="clear" w:color="auto" w:fill="auto"/>
        <w:tabs>
          <w:tab w:val="left" w:pos="598"/>
        </w:tabs>
        <w:spacing w:line="240" w:lineRule="auto"/>
        <w:jc w:val="both"/>
        <w:rPr>
          <w:rFonts w:ascii="Arial" w:hAnsi="Arial" w:cs="Arial"/>
          <w:b/>
          <w:sz w:val="24"/>
          <w:szCs w:val="24"/>
          <w:lang w:val="tr-TR"/>
        </w:rPr>
      </w:pPr>
      <w:bookmarkStart w:id="34" w:name="bookmark20"/>
    </w:p>
    <w:p w:rsidR="00E90260" w:rsidRPr="00E90260" w:rsidRDefault="00534A31" w:rsidP="00534A31">
      <w:pPr>
        <w:pStyle w:val="Balk3"/>
      </w:pPr>
      <w:r>
        <w:t>4.2.1</w:t>
      </w:r>
      <w:r>
        <w:tab/>
      </w:r>
      <w:r w:rsidR="00E90260" w:rsidRPr="00E90260">
        <w:t>Genel özellikler</w:t>
      </w:r>
      <w:bookmarkEnd w:id="34"/>
    </w:p>
    <w:p w:rsidR="00CE2E96" w:rsidRDefault="00DE633C" w:rsidP="00E9538B">
      <w:pPr>
        <w:ind w:right="40"/>
        <w:jc w:val="both"/>
      </w:pPr>
      <w:r>
        <w:t>Ayva</w:t>
      </w:r>
      <w:r w:rsidR="00B86CEC">
        <w:t>la</w:t>
      </w:r>
      <w:r w:rsidR="00E90260">
        <w:t xml:space="preserve">r; </w:t>
      </w:r>
    </w:p>
    <w:p w:rsidR="00CE2E96" w:rsidRPr="00C108DD" w:rsidRDefault="00CE2E96" w:rsidP="00CE2E96">
      <w:pPr>
        <w:numPr>
          <w:ilvl w:val="0"/>
          <w:numId w:val="18"/>
        </w:numPr>
        <w:rPr>
          <w:szCs w:val="28"/>
        </w:rPr>
      </w:pPr>
      <w:r w:rsidRPr="00C108DD">
        <w:rPr>
          <w:szCs w:val="28"/>
        </w:rPr>
        <w:t>Bütün (tam) olmalı,</w:t>
      </w:r>
    </w:p>
    <w:p w:rsidR="00CE2E96" w:rsidRPr="00C108DD" w:rsidRDefault="00CE2E96" w:rsidP="00CE2E96">
      <w:pPr>
        <w:numPr>
          <w:ilvl w:val="0"/>
          <w:numId w:val="18"/>
        </w:numPr>
        <w:rPr>
          <w:szCs w:val="28"/>
        </w:rPr>
      </w:pPr>
      <w:r w:rsidRPr="00C108DD">
        <w:rPr>
          <w:szCs w:val="28"/>
        </w:rPr>
        <w:t>Sağlam olmalı (çürüyerek, kötüleşerek tüketime elverişsiz hale gelenler bulunmamalı),</w:t>
      </w:r>
    </w:p>
    <w:p w:rsidR="00416188" w:rsidRPr="00C108DD" w:rsidRDefault="00416188" w:rsidP="00416188">
      <w:pPr>
        <w:numPr>
          <w:ilvl w:val="0"/>
          <w:numId w:val="18"/>
        </w:numPr>
        <w:rPr>
          <w:szCs w:val="28"/>
        </w:rPr>
      </w:pPr>
      <w:r w:rsidRPr="00C108DD">
        <w:rPr>
          <w:szCs w:val="28"/>
        </w:rPr>
        <w:t>Taze görünüşlü olmalı,</w:t>
      </w:r>
    </w:p>
    <w:p w:rsidR="00416188" w:rsidRPr="00C108DD" w:rsidRDefault="00416188" w:rsidP="00416188">
      <w:pPr>
        <w:numPr>
          <w:ilvl w:val="0"/>
          <w:numId w:val="18"/>
        </w:numPr>
        <w:rPr>
          <w:szCs w:val="28"/>
        </w:rPr>
      </w:pPr>
      <w:r w:rsidRPr="00C108DD">
        <w:rPr>
          <w:szCs w:val="28"/>
        </w:rPr>
        <w:t>Böcek ve böcek zararları</w:t>
      </w:r>
      <w:r>
        <w:rPr>
          <w:szCs w:val="28"/>
        </w:rPr>
        <w:t>ndan ari ol</w:t>
      </w:r>
      <w:r w:rsidRPr="00C108DD">
        <w:rPr>
          <w:szCs w:val="28"/>
        </w:rPr>
        <w:t>malı,</w:t>
      </w:r>
    </w:p>
    <w:p w:rsidR="00CE2E96" w:rsidRDefault="00CE2E96" w:rsidP="00CE2E96">
      <w:pPr>
        <w:numPr>
          <w:ilvl w:val="0"/>
          <w:numId w:val="18"/>
        </w:numPr>
        <w:rPr>
          <w:szCs w:val="28"/>
        </w:rPr>
      </w:pPr>
      <w:r w:rsidRPr="00C108DD">
        <w:rPr>
          <w:szCs w:val="28"/>
        </w:rPr>
        <w:t>Temiz olmalı, gözle görülebilir yabancı madde ihtiva etmemeli,</w:t>
      </w:r>
    </w:p>
    <w:p w:rsidR="00416188" w:rsidRPr="00416188" w:rsidRDefault="00416188" w:rsidP="00416188">
      <w:pPr>
        <w:numPr>
          <w:ilvl w:val="0"/>
          <w:numId w:val="18"/>
        </w:numPr>
        <w:rPr>
          <w:szCs w:val="28"/>
        </w:rPr>
      </w:pPr>
      <w:r w:rsidRPr="00416188">
        <w:rPr>
          <w:szCs w:val="28"/>
        </w:rPr>
        <w:t>Aşırı nem ihtiva etmemeli (dış yüzeyinde gözle görülebilir ıslaklık bulunmamalı)</w:t>
      </w:r>
      <w:r>
        <w:rPr>
          <w:szCs w:val="28"/>
        </w:rPr>
        <w:t>,</w:t>
      </w:r>
      <w:r w:rsidRPr="00416188">
        <w:rPr>
          <w:szCs w:val="28"/>
        </w:rPr>
        <w:t xml:space="preserve"> </w:t>
      </w:r>
    </w:p>
    <w:p w:rsidR="008C0780" w:rsidRPr="00416188" w:rsidRDefault="00416188" w:rsidP="00416188">
      <w:pPr>
        <w:numPr>
          <w:ilvl w:val="0"/>
          <w:numId w:val="18"/>
        </w:numPr>
        <w:rPr>
          <w:szCs w:val="28"/>
        </w:rPr>
      </w:pPr>
      <w:r>
        <w:rPr>
          <w:szCs w:val="28"/>
        </w:rPr>
        <w:t>Yabancı tat ve/veya kokuya sahip ol</w:t>
      </w:r>
      <w:r w:rsidR="00CE2E96">
        <w:rPr>
          <w:szCs w:val="28"/>
        </w:rPr>
        <w:t>mamalı</w:t>
      </w:r>
      <w:r>
        <w:rPr>
          <w:szCs w:val="28"/>
        </w:rPr>
        <w:t>dır.</w:t>
      </w:r>
    </w:p>
    <w:p w:rsidR="00CE2E96" w:rsidRDefault="00CE2E96" w:rsidP="00CE2E96">
      <w:pPr>
        <w:rPr>
          <w:szCs w:val="28"/>
        </w:rPr>
      </w:pPr>
    </w:p>
    <w:p w:rsidR="00E90260" w:rsidRPr="00E90260" w:rsidRDefault="00E90260" w:rsidP="00E90260">
      <w:pPr>
        <w:pStyle w:val="Balk50"/>
        <w:keepNext/>
        <w:keepLines/>
        <w:shd w:val="clear" w:color="auto" w:fill="auto"/>
        <w:spacing w:line="200" w:lineRule="exact"/>
        <w:jc w:val="both"/>
        <w:rPr>
          <w:rFonts w:ascii="Arial" w:hAnsi="Arial" w:cs="Arial"/>
          <w:b/>
          <w:sz w:val="22"/>
          <w:szCs w:val="22"/>
        </w:rPr>
      </w:pPr>
      <w:bookmarkStart w:id="35" w:name="bookmark21"/>
      <w:r w:rsidRPr="00E90260">
        <w:rPr>
          <w:rFonts w:ascii="Arial" w:hAnsi="Arial" w:cs="Arial"/>
          <w:b/>
          <w:sz w:val="22"/>
          <w:szCs w:val="22"/>
        </w:rPr>
        <w:t>4.2.1.1 Olgunluk</w:t>
      </w:r>
      <w:bookmarkEnd w:id="35"/>
    </w:p>
    <w:p w:rsidR="00017DF4" w:rsidRDefault="00DE633C" w:rsidP="00B86CEC">
      <w:pPr>
        <w:ind w:right="40"/>
        <w:jc w:val="both"/>
      </w:pPr>
      <w:r>
        <w:t>Ayva</w:t>
      </w:r>
      <w:r w:rsidR="00B86CEC">
        <w:t>la</w:t>
      </w:r>
      <w:r w:rsidR="00E90260">
        <w:t>r, hasat sonrası gönderildikleri yerlerde özelliklerini koruyabilmeleri için nakliye ve taşımaya dayanacak</w:t>
      </w:r>
      <w:r w:rsidR="00B86CEC">
        <w:t>, pazar isteklerini karşılayacak</w:t>
      </w:r>
      <w:r w:rsidR="00E90260">
        <w:t xml:space="preserve"> olgunlukta olmalıdır.</w:t>
      </w:r>
      <w:r w:rsidR="00B86CEC">
        <w:t xml:space="preserve"> Yenildiğinde tıkanıklık hissi vermemelidir.</w:t>
      </w:r>
    </w:p>
    <w:p w:rsidR="003C2063" w:rsidRDefault="003C2063" w:rsidP="003C2063">
      <w:pPr>
        <w:ind w:right="40"/>
      </w:pPr>
    </w:p>
    <w:p w:rsidR="00E90260" w:rsidRPr="003C2063" w:rsidRDefault="00B86CEC" w:rsidP="00534A31">
      <w:pPr>
        <w:pStyle w:val="Balk3"/>
      </w:pPr>
      <w:r>
        <w:t>4.2.2</w:t>
      </w:r>
      <w:r w:rsidR="00534A31">
        <w:tab/>
      </w:r>
      <w:r w:rsidR="00E90260" w:rsidRPr="009C0D4D">
        <w:t>Sınıf özellikleri</w:t>
      </w:r>
    </w:p>
    <w:p w:rsidR="00E90260" w:rsidRDefault="00E90260" w:rsidP="00E90260">
      <w:pPr>
        <w:spacing w:line="227" w:lineRule="exact"/>
        <w:ind w:right="40"/>
        <w:jc w:val="both"/>
      </w:pPr>
    </w:p>
    <w:p w:rsidR="003A7887" w:rsidRPr="002C74B0" w:rsidRDefault="003A7887" w:rsidP="00E90260">
      <w:pPr>
        <w:spacing w:line="227" w:lineRule="exact"/>
        <w:ind w:right="40"/>
        <w:jc w:val="both"/>
        <w:rPr>
          <w:b/>
          <w:sz w:val="22"/>
          <w:szCs w:val="22"/>
        </w:rPr>
      </w:pPr>
      <w:r w:rsidRPr="002C74B0">
        <w:rPr>
          <w:b/>
          <w:sz w:val="22"/>
          <w:szCs w:val="22"/>
        </w:rPr>
        <w:t>4.2.2.1 Ekstra sınıf</w:t>
      </w:r>
    </w:p>
    <w:p w:rsidR="003A7887" w:rsidRPr="006D491B" w:rsidRDefault="003A7887" w:rsidP="00E90260">
      <w:pPr>
        <w:spacing w:line="227" w:lineRule="exact"/>
        <w:ind w:right="40"/>
        <w:jc w:val="both"/>
      </w:pPr>
      <w:r w:rsidRPr="006D491B">
        <w:t xml:space="preserve">Bu sınıfa üstün kalitedeki ayvalar girer. </w:t>
      </w:r>
      <w:r w:rsidR="001E700A" w:rsidRPr="006D491B">
        <w:t>Bu</w:t>
      </w:r>
      <w:r w:rsidR="00DB0831" w:rsidRPr="006D491B">
        <w:t xml:space="preserve"> </w:t>
      </w:r>
      <w:r w:rsidR="007C1FC2">
        <w:t>s</w:t>
      </w:r>
      <w:r w:rsidR="001E700A" w:rsidRPr="006D491B">
        <w:t>ınıfa giren ayvalar aşağıdaki</w:t>
      </w:r>
      <w:r w:rsidRPr="006D491B">
        <w:t xml:space="preserve"> özellikleri</w:t>
      </w:r>
      <w:r w:rsidR="001E700A" w:rsidRPr="006D491B">
        <w:t xml:space="preserve"> göstermelidir:</w:t>
      </w:r>
      <w:r w:rsidRPr="006D491B">
        <w:t xml:space="preserve"> </w:t>
      </w:r>
    </w:p>
    <w:p w:rsidR="003A7887" w:rsidRPr="006D491B" w:rsidRDefault="003A7887" w:rsidP="00E90260">
      <w:pPr>
        <w:spacing w:line="227" w:lineRule="exact"/>
        <w:ind w:right="40"/>
        <w:jc w:val="both"/>
      </w:pPr>
    </w:p>
    <w:p w:rsidR="006A54BB" w:rsidRPr="006D491B" w:rsidRDefault="003C2063" w:rsidP="009347DE">
      <w:pPr>
        <w:spacing w:line="227" w:lineRule="exact"/>
        <w:ind w:right="40"/>
        <w:jc w:val="both"/>
      </w:pPr>
      <w:r w:rsidRPr="006D491B">
        <w:t xml:space="preserve">Çiçek çukuruna sahipse, bu kısım </w:t>
      </w:r>
      <w:r w:rsidR="006A54BB" w:rsidRPr="006D491B">
        <w:t>sağlam olmalıdır.</w:t>
      </w:r>
      <w:r w:rsidR="001E700A" w:rsidRPr="006D491B">
        <w:t xml:space="preserve">          </w:t>
      </w:r>
    </w:p>
    <w:p w:rsidR="006A54BB" w:rsidRPr="006D491B" w:rsidRDefault="006A54BB" w:rsidP="009347DE">
      <w:pPr>
        <w:spacing w:line="227" w:lineRule="exact"/>
        <w:ind w:right="40"/>
        <w:jc w:val="both"/>
      </w:pPr>
    </w:p>
    <w:p w:rsidR="003C2063" w:rsidRPr="006D491B" w:rsidRDefault="003C2063" w:rsidP="003C2063">
      <w:pPr>
        <w:spacing w:line="227" w:lineRule="exact"/>
        <w:ind w:right="40"/>
        <w:jc w:val="both"/>
      </w:pPr>
      <w:r w:rsidRPr="006D491B">
        <w:t>Meyve eti sağlam olmalıdır.</w:t>
      </w:r>
    </w:p>
    <w:p w:rsidR="009347DE" w:rsidRPr="006D491B" w:rsidRDefault="009347DE" w:rsidP="009347DE">
      <w:pPr>
        <w:spacing w:line="227" w:lineRule="exact"/>
        <w:ind w:right="40"/>
        <w:jc w:val="both"/>
      </w:pPr>
    </w:p>
    <w:p w:rsidR="003A7887" w:rsidRDefault="003A7887" w:rsidP="003A7887">
      <w:pPr>
        <w:spacing w:line="227" w:lineRule="exact"/>
        <w:ind w:right="40"/>
        <w:jc w:val="both"/>
      </w:pPr>
      <w:r w:rsidRPr="004E433C">
        <w:t>Ürünün genel görün</w:t>
      </w:r>
      <w:r>
        <w:t>üşünü</w:t>
      </w:r>
      <w:r w:rsidR="009347DE">
        <w:t>, kalitesini</w:t>
      </w:r>
      <w:r w:rsidR="006A54BB">
        <w:t xml:space="preserve">, </w:t>
      </w:r>
      <w:r w:rsidR="00C108DD">
        <w:rPr>
          <w:bCs/>
        </w:rPr>
        <w:t>muhafazasını</w:t>
      </w:r>
      <w:r w:rsidR="00C108DD">
        <w:t xml:space="preserve"> veya ambalaj içinde</w:t>
      </w:r>
      <w:r>
        <w:t xml:space="preserve"> </w:t>
      </w:r>
      <w:r w:rsidR="00C108DD">
        <w:t>sunumunu etkilemeyecek</w:t>
      </w:r>
      <w:r w:rsidRPr="004E433C">
        <w:t xml:space="preserve"> çok hafif yüzeysel </w:t>
      </w:r>
      <w:r w:rsidR="00DB0831">
        <w:t>kusurlar</w:t>
      </w:r>
      <w:r w:rsidRPr="004E433C">
        <w:t xml:space="preserve"> bulunabilir.</w:t>
      </w:r>
      <w:r>
        <w:t xml:space="preserve"> </w:t>
      </w:r>
    </w:p>
    <w:p w:rsidR="00DB0831" w:rsidRDefault="00DB0831" w:rsidP="003A7887">
      <w:pPr>
        <w:spacing w:line="227" w:lineRule="exact"/>
        <w:ind w:right="40"/>
        <w:jc w:val="both"/>
      </w:pPr>
    </w:p>
    <w:p w:rsidR="00E90260" w:rsidRPr="00CE65B0" w:rsidRDefault="00B86CEC" w:rsidP="00E90260">
      <w:pPr>
        <w:rPr>
          <w:b/>
          <w:sz w:val="22"/>
          <w:szCs w:val="22"/>
        </w:rPr>
      </w:pPr>
      <w:r>
        <w:rPr>
          <w:b/>
          <w:sz w:val="22"/>
          <w:szCs w:val="22"/>
        </w:rPr>
        <w:t>4.2.2.</w:t>
      </w:r>
      <w:r w:rsidR="009347DE">
        <w:rPr>
          <w:b/>
          <w:sz w:val="22"/>
          <w:szCs w:val="22"/>
        </w:rPr>
        <w:t>2</w:t>
      </w:r>
      <w:r w:rsidR="007E62B7">
        <w:rPr>
          <w:b/>
          <w:sz w:val="22"/>
          <w:szCs w:val="22"/>
        </w:rPr>
        <w:t xml:space="preserve"> Sınıf I</w:t>
      </w:r>
    </w:p>
    <w:p w:rsidR="00467757" w:rsidRPr="006D491B" w:rsidRDefault="00F56BD2" w:rsidP="00467757">
      <w:pPr>
        <w:spacing w:line="227" w:lineRule="exact"/>
        <w:ind w:right="40"/>
        <w:jc w:val="both"/>
      </w:pPr>
      <w:r w:rsidRPr="006D491B">
        <w:t xml:space="preserve">Bu sınıfa </w:t>
      </w:r>
      <w:r w:rsidR="00467757" w:rsidRPr="006D491B">
        <w:t>iyi</w:t>
      </w:r>
      <w:r w:rsidRPr="006D491B">
        <w:t xml:space="preserve"> kalitedeki</w:t>
      </w:r>
      <w:r w:rsidR="00E90260" w:rsidRPr="006D491B">
        <w:t xml:space="preserve"> </w:t>
      </w:r>
      <w:r w:rsidR="00DE633C" w:rsidRPr="006D491B">
        <w:t>ayva</w:t>
      </w:r>
      <w:r w:rsidRPr="006D491B">
        <w:t>la</w:t>
      </w:r>
      <w:r w:rsidR="00AF3F04" w:rsidRPr="006D491B">
        <w:t xml:space="preserve">r girer. </w:t>
      </w:r>
      <w:r w:rsidR="007C1FC2">
        <w:t>Bu s</w:t>
      </w:r>
      <w:r w:rsidR="00370F14" w:rsidRPr="006D491B">
        <w:t>ınıfa giren ayvalar aşağıdaki özellikleri göstermelidir:</w:t>
      </w:r>
    </w:p>
    <w:p w:rsidR="00467757" w:rsidRPr="006D491B" w:rsidRDefault="00467757" w:rsidP="00E90260">
      <w:pPr>
        <w:ind w:right="60"/>
        <w:jc w:val="both"/>
      </w:pPr>
    </w:p>
    <w:p w:rsidR="003C2063" w:rsidRPr="006D491B" w:rsidRDefault="003C2063" w:rsidP="003C2063">
      <w:pPr>
        <w:spacing w:line="227" w:lineRule="exact"/>
        <w:ind w:right="40"/>
        <w:jc w:val="both"/>
      </w:pPr>
      <w:r w:rsidRPr="006D491B">
        <w:t xml:space="preserve">Çiçek çukuruna sahipse, bu kısım sağlam olmalıdır.          </w:t>
      </w:r>
    </w:p>
    <w:p w:rsidR="00370F14" w:rsidRPr="006D491B" w:rsidRDefault="00370F14" w:rsidP="00370F14">
      <w:pPr>
        <w:spacing w:line="227" w:lineRule="exact"/>
        <w:ind w:right="40"/>
        <w:jc w:val="both"/>
      </w:pPr>
    </w:p>
    <w:p w:rsidR="003C2063" w:rsidRPr="006D491B" w:rsidRDefault="003C2063" w:rsidP="003C2063">
      <w:pPr>
        <w:spacing w:line="227" w:lineRule="exact"/>
        <w:ind w:right="40"/>
        <w:jc w:val="both"/>
      </w:pPr>
      <w:r w:rsidRPr="006D491B">
        <w:t>Meyve eti sağlam olmalıdır.</w:t>
      </w:r>
    </w:p>
    <w:p w:rsidR="00467757" w:rsidRDefault="00467757" w:rsidP="00E90260">
      <w:pPr>
        <w:ind w:right="60"/>
        <w:jc w:val="both"/>
      </w:pPr>
    </w:p>
    <w:p w:rsidR="00467757" w:rsidRDefault="00467757" w:rsidP="00467757">
      <w:pPr>
        <w:spacing w:line="227" w:lineRule="exact"/>
        <w:ind w:right="40"/>
        <w:jc w:val="both"/>
      </w:pPr>
      <w:r w:rsidRPr="004E433C">
        <w:t>Ürünün genel görün</w:t>
      </w:r>
      <w:r>
        <w:t>üşünü, kalitesini</w:t>
      </w:r>
      <w:r w:rsidR="006A54BB">
        <w:t xml:space="preserve">, </w:t>
      </w:r>
      <w:r w:rsidR="006A54BB">
        <w:rPr>
          <w:bCs/>
        </w:rPr>
        <w:t>muhafaza kalitesini</w:t>
      </w:r>
      <w:r w:rsidR="007E62B7">
        <w:t xml:space="preserve"> ve</w:t>
      </w:r>
      <w:r>
        <w:t xml:space="preserve"> ambalaj içerisindeki </w:t>
      </w:r>
      <w:r w:rsidR="006A54BB">
        <w:t>sunumunu etkilemeyecek</w:t>
      </w:r>
      <w:r w:rsidRPr="004E433C">
        <w:t xml:space="preserve"> </w:t>
      </w:r>
      <w:r w:rsidR="00200736">
        <w:t>şekilde;</w:t>
      </w:r>
    </w:p>
    <w:p w:rsidR="00467757" w:rsidRDefault="00467757" w:rsidP="00467757">
      <w:pPr>
        <w:spacing w:line="227" w:lineRule="exact"/>
        <w:ind w:right="40"/>
        <w:jc w:val="both"/>
      </w:pPr>
    </w:p>
    <w:p w:rsidR="006A54BB" w:rsidRDefault="00965851" w:rsidP="006A54BB">
      <w:pPr>
        <w:numPr>
          <w:ilvl w:val="0"/>
          <w:numId w:val="20"/>
        </w:numPr>
        <w:jc w:val="both"/>
        <w:rPr>
          <w:bCs/>
        </w:rPr>
      </w:pPr>
      <w:r>
        <w:rPr>
          <w:bCs/>
        </w:rPr>
        <w:t>Hafif şekil</w:t>
      </w:r>
      <w:r w:rsidR="006A54BB">
        <w:rPr>
          <w:bCs/>
        </w:rPr>
        <w:t>,</w:t>
      </w:r>
    </w:p>
    <w:p w:rsidR="00965851" w:rsidRDefault="00965851" w:rsidP="00965851">
      <w:pPr>
        <w:numPr>
          <w:ilvl w:val="0"/>
          <w:numId w:val="20"/>
        </w:numPr>
        <w:jc w:val="both"/>
        <w:rPr>
          <w:bCs/>
        </w:rPr>
      </w:pPr>
      <w:r>
        <w:rPr>
          <w:bCs/>
        </w:rPr>
        <w:t>Hafif renk</w:t>
      </w:r>
      <w:r w:rsidR="006A54BB">
        <w:rPr>
          <w:bCs/>
        </w:rPr>
        <w:t>,</w:t>
      </w:r>
    </w:p>
    <w:p w:rsidR="00965851" w:rsidRPr="00965851" w:rsidRDefault="00965851" w:rsidP="00965851">
      <w:pPr>
        <w:numPr>
          <w:ilvl w:val="0"/>
          <w:numId w:val="20"/>
        </w:numPr>
        <w:jc w:val="both"/>
        <w:rPr>
          <w:bCs/>
        </w:rPr>
      </w:pPr>
      <w:r>
        <w:t>Hafif eziklik,</w:t>
      </w:r>
    </w:p>
    <w:p w:rsidR="00965851" w:rsidRPr="00965851" w:rsidRDefault="00200736" w:rsidP="00965851">
      <w:pPr>
        <w:numPr>
          <w:ilvl w:val="0"/>
          <w:numId w:val="20"/>
        </w:numPr>
        <w:jc w:val="both"/>
        <w:rPr>
          <w:bCs/>
        </w:rPr>
      </w:pPr>
      <w:r>
        <w:t>Hafif kahverengimsi leke</w:t>
      </w:r>
    </w:p>
    <w:p w:rsidR="00965851" w:rsidRDefault="00965851" w:rsidP="00965851">
      <w:pPr>
        <w:spacing w:line="227" w:lineRule="exact"/>
        <w:ind w:left="284" w:right="40"/>
        <w:jc w:val="both"/>
      </w:pPr>
    </w:p>
    <w:p w:rsidR="00965851" w:rsidRDefault="00965851" w:rsidP="00965851">
      <w:pPr>
        <w:spacing w:line="227" w:lineRule="exact"/>
        <w:ind w:left="284" w:right="40"/>
        <w:jc w:val="both"/>
      </w:pPr>
      <w:proofErr w:type="gramStart"/>
      <w:r>
        <w:t>kusurları</w:t>
      </w:r>
      <w:proofErr w:type="gramEnd"/>
      <w:r>
        <w:t xml:space="preserve"> ile,</w:t>
      </w:r>
    </w:p>
    <w:p w:rsidR="00965851" w:rsidRPr="00965851" w:rsidRDefault="00965851" w:rsidP="00965851">
      <w:pPr>
        <w:ind w:left="284"/>
        <w:jc w:val="both"/>
        <w:rPr>
          <w:bCs/>
        </w:rPr>
      </w:pPr>
    </w:p>
    <w:p w:rsidR="00965851" w:rsidRDefault="00F913C1" w:rsidP="00965851">
      <w:pPr>
        <w:numPr>
          <w:ilvl w:val="0"/>
          <w:numId w:val="20"/>
        </w:numPr>
        <w:spacing w:line="227" w:lineRule="exact"/>
        <w:ind w:right="40"/>
        <w:jc w:val="both"/>
        <w:rPr>
          <w:bCs/>
        </w:rPr>
      </w:pPr>
      <w:r>
        <w:t>2 cm uzunluğu</w:t>
      </w:r>
      <w:r w:rsidR="00965851">
        <w:t xml:space="preserve"> veya </w:t>
      </w:r>
      <w:r w:rsidR="00965851" w:rsidRPr="00370F14">
        <w:rPr>
          <w:bCs/>
        </w:rPr>
        <w:t>2 cm</w:t>
      </w:r>
      <w:r w:rsidR="00965851" w:rsidRPr="00370F14">
        <w:rPr>
          <w:bCs/>
          <w:vertAlign w:val="superscript"/>
        </w:rPr>
        <w:t>2</w:t>
      </w:r>
      <w:r w:rsidR="00965851" w:rsidRPr="00370F14">
        <w:rPr>
          <w:bCs/>
        </w:rPr>
        <w:t xml:space="preserve"> </w:t>
      </w:r>
      <w:r>
        <w:rPr>
          <w:bCs/>
        </w:rPr>
        <w:t>büyüklüğü aşmayacak şekilde</w:t>
      </w:r>
    </w:p>
    <w:p w:rsidR="00965851" w:rsidRPr="00965851" w:rsidRDefault="00965851" w:rsidP="00965851">
      <w:pPr>
        <w:ind w:left="284"/>
        <w:jc w:val="both"/>
        <w:rPr>
          <w:bCs/>
        </w:rPr>
      </w:pPr>
    </w:p>
    <w:p w:rsidR="00200736" w:rsidRDefault="00200736" w:rsidP="00965851">
      <w:pPr>
        <w:spacing w:line="227" w:lineRule="exact"/>
        <w:ind w:right="40"/>
        <w:jc w:val="both"/>
        <w:rPr>
          <w:bCs/>
        </w:rPr>
      </w:pPr>
      <w:proofErr w:type="gramStart"/>
      <w:r w:rsidRPr="00370F14">
        <w:rPr>
          <w:bCs/>
        </w:rPr>
        <w:t>hafif</w:t>
      </w:r>
      <w:proofErr w:type="gramEnd"/>
      <w:r w:rsidRPr="00370F14">
        <w:rPr>
          <w:bCs/>
        </w:rPr>
        <w:t xml:space="preserve"> yüzey kusurları</w:t>
      </w:r>
      <w:r>
        <w:rPr>
          <w:bCs/>
        </w:rPr>
        <w:t xml:space="preserve"> bulunabilir.</w:t>
      </w:r>
    </w:p>
    <w:p w:rsidR="00A7407D" w:rsidRDefault="00A7407D" w:rsidP="00965851">
      <w:pPr>
        <w:spacing w:line="227" w:lineRule="exact"/>
        <w:ind w:right="40"/>
        <w:jc w:val="both"/>
        <w:rPr>
          <w:bCs/>
        </w:rPr>
      </w:pPr>
    </w:p>
    <w:p w:rsidR="00E90260" w:rsidRPr="00FB20EA" w:rsidRDefault="0082573E" w:rsidP="00E90260">
      <w:pPr>
        <w:pStyle w:val="Balk50"/>
        <w:keepNext/>
        <w:keepLines/>
        <w:shd w:val="clear" w:color="auto" w:fill="auto"/>
        <w:tabs>
          <w:tab w:val="left" w:pos="776"/>
        </w:tabs>
        <w:spacing w:line="200" w:lineRule="exact"/>
        <w:jc w:val="both"/>
        <w:rPr>
          <w:rFonts w:ascii="Arial" w:hAnsi="Arial" w:cs="Arial"/>
          <w:b/>
          <w:sz w:val="22"/>
          <w:szCs w:val="22"/>
          <w:lang w:val="tr-TR"/>
        </w:rPr>
      </w:pPr>
      <w:bookmarkStart w:id="36" w:name="bookmark29"/>
      <w:r>
        <w:rPr>
          <w:rFonts w:ascii="Arial" w:hAnsi="Arial" w:cs="Arial"/>
          <w:b/>
          <w:sz w:val="22"/>
          <w:szCs w:val="22"/>
        </w:rPr>
        <w:t>4.2.</w:t>
      </w:r>
      <w:r w:rsidR="00B86CEC">
        <w:rPr>
          <w:rFonts w:ascii="Arial" w:hAnsi="Arial" w:cs="Arial"/>
          <w:b/>
          <w:sz w:val="22"/>
          <w:szCs w:val="22"/>
          <w:lang w:val="tr-TR"/>
        </w:rPr>
        <w:t>2</w:t>
      </w:r>
      <w:r w:rsidR="00B86CEC">
        <w:rPr>
          <w:rFonts w:ascii="Arial" w:hAnsi="Arial" w:cs="Arial"/>
          <w:b/>
          <w:sz w:val="22"/>
          <w:szCs w:val="22"/>
        </w:rPr>
        <w:t>.</w:t>
      </w:r>
      <w:r w:rsidR="00B86CEC">
        <w:rPr>
          <w:rFonts w:ascii="Arial" w:hAnsi="Arial" w:cs="Arial"/>
          <w:b/>
          <w:sz w:val="22"/>
          <w:szCs w:val="22"/>
          <w:lang w:val="tr-TR"/>
        </w:rPr>
        <w:t>2</w:t>
      </w:r>
      <w:r w:rsidR="00E90260" w:rsidRPr="00E90260">
        <w:rPr>
          <w:rFonts w:ascii="Arial" w:hAnsi="Arial" w:cs="Arial"/>
          <w:b/>
          <w:sz w:val="22"/>
          <w:szCs w:val="22"/>
        </w:rPr>
        <w:t xml:space="preserve"> Sınıf </w:t>
      </w:r>
      <w:bookmarkEnd w:id="36"/>
      <w:r w:rsidR="00FB20EA">
        <w:rPr>
          <w:rFonts w:ascii="Arial" w:hAnsi="Arial" w:cs="Arial"/>
          <w:b/>
          <w:sz w:val="22"/>
          <w:szCs w:val="22"/>
          <w:lang w:val="tr-TR"/>
        </w:rPr>
        <w:t>2</w:t>
      </w:r>
    </w:p>
    <w:p w:rsidR="006D491B" w:rsidRPr="006D491B" w:rsidRDefault="00D55187" w:rsidP="006D491B">
      <w:pPr>
        <w:spacing w:line="227" w:lineRule="exact"/>
        <w:ind w:right="40"/>
        <w:jc w:val="both"/>
      </w:pPr>
      <w:r>
        <w:rPr>
          <w:bCs/>
        </w:rPr>
        <w:t>Bu sınıfa daha üst sınıflara giremeyen an</w:t>
      </w:r>
      <w:r w:rsidR="006D491B">
        <w:rPr>
          <w:bCs/>
        </w:rPr>
        <w:t>cak genel özelliklere uyan</w:t>
      </w:r>
      <w:r>
        <w:rPr>
          <w:bCs/>
        </w:rPr>
        <w:t xml:space="preserve"> ayvalar girer. </w:t>
      </w:r>
      <w:r w:rsidR="007C1FC2">
        <w:t>Bu s</w:t>
      </w:r>
      <w:r w:rsidR="006D491B">
        <w:t>ınıfa giren ayvaların</w:t>
      </w:r>
    </w:p>
    <w:p w:rsidR="00D55187" w:rsidRDefault="006D491B" w:rsidP="00D55187">
      <w:pPr>
        <w:autoSpaceDE w:val="0"/>
        <w:autoSpaceDN w:val="0"/>
        <w:adjustRightInd w:val="0"/>
        <w:jc w:val="both"/>
        <w:rPr>
          <w:bCs/>
        </w:rPr>
      </w:pPr>
      <w:proofErr w:type="gramStart"/>
      <w:r>
        <w:rPr>
          <w:rFonts w:cs="Arial"/>
        </w:rPr>
        <w:t>m</w:t>
      </w:r>
      <w:r w:rsidR="00D55187">
        <w:rPr>
          <w:rFonts w:cs="Arial"/>
        </w:rPr>
        <w:t>eyve</w:t>
      </w:r>
      <w:proofErr w:type="gramEnd"/>
      <w:r w:rsidR="00D55187">
        <w:rPr>
          <w:rFonts w:cs="Arial"/>
        </w:rPr>
        <w:t xml:space="preserve"> etinde belirgin özürler bulunmamalıdır. </w:t>
      </w:r>
    </w:p>
    <w:p w:rsidR="00D55187" w:rsidRDefault="00D55187" w:rsidP="00D55187">
      <w:pPr>
        <w:jc w:val="both"/>
        <w:rPr>
          <w:bCs/>
        </w:rPr>
      </w:pPr>
    </w:p>
    <w:p w:rsidR="007E62B7" w:rsidRDefault="00B010AC" w:rsidP="007E62B7">
      <w:pPr>
        <w:spacing w:line="227" w:lineRule="exact"/>
        <w:ind w:right="40"/>
        <w:jc w:val="both"/>
      </w:pPr>
      <w:r w:rsidRPr="004E433C">
        <w:t xml:space="preserve">Ürünün </w:t>
      </w:r>
      <w:r w:rsidR="009A0548">
        <w:t>kalitesi</w:t>
      </w:r>
      <w:r w:rsidR="007E62B7">
        <w:t>ni</w:t>
      </w:r>
      <w:r w:rsidR="00D55187">
        <w:t xml:space="preserve">, </w:t>
      </w:r>
      <w:r w:rsidR="009A0548">
        <w:rPr>
          <w:bCs/>
        </w:rPr>
        <w:t>muhafaza kalitesi</w:t>
      </w:r>
      <w:r w:rsidR="007E62B7">
        <w:rPr>
          <w:bCs/>
        </w:rPr>
        <w:t>ni</w:t>
      </w:r>
      <w:r w:rsidR="00D55187">
        <w:t xml:space="preserve"> ve</w:t>
      </w:r>
      <w:r>
        <w:t xml:space="preserve"> </w:t>
      </w:r>
      <w:r w:rsidR="007E62B7">
        <w:t>ambalaj içerisindeki sunumunu etkilemeyecek</w:t>
      </w:r>
      <w:r w:rsidR="007E62B7" w:rsidRPr="004E433C">
        <w:t xml:space="preserve"> </w:t>
      </w:r>
      <w:r w:rsidR="007E62B7">
        <w:t>şekilde;</w:t>
      </w:r>
    </w:p>
    <w:p w:rsidR="007E62B7" w:rsidRDefault="007E62B7" w:rsidP="007E62B7">
      <w:pPr>
        <w:spacing w:line="227" w:lineRule="exact"/>
        <w:ind w:right="40"/>
        <w:jc w:val="both"/>
      </w:pPr>
    </w:p>
    <w:p w:rsidR="0011396B" w:rsidRDefault="00C108DD" w:rsidP="007E62B7">
      <w:pPr>
        <w:numPr>
          <w:ilvl w:val="0"/>
          <w:numId w:val="20"/>
        </w:numPr>
        <w:spacing w:line="227" w:lineRule="exact"/>
        <w:ind w:right="40"/>
        <w:jc w:val="both"/>
        <w:rPr>
          <w:bCs/>
        </w:rPr>
      </w:pPr>
      <w:r>
        <w:rPr>
          <w:bCs/>
        </w:rPr>
        <w:t>Ş</w:t>
      </w:r>
      <w:r w:rsidR="006D491B">
        <w:rPr>
          <w:bCs/>
        </w:rPr>
        <w:t>ekil</w:t>
      </w:r>
      <w:r w:rsidR="0011396B">
        <w:rPr>
          <w:bCs/>
        </w:rPr>
        <w:t>,</w:t>
      </w:r>
    </w:p>
    <w:p w:rsidR="0011396B" w:rsidRDefault="00C108DD" w:rsidP="0011396B">
      <w:pPr>
        <w:numPr>
          <w:ilvl w:val="0"/>
          <w:numId w:val="20"/>
        </w:numPr>
        <w:jc w:val="both"/>
        <w:rPr>
          <w:bCs/>
        </w:rPr>
      </w:pPr>
      <w:r>
        <w:rPr>
          <w:bCs/>
        </w:rPr>
        <w:t>R</w:t>
      </w:r>
      <w:r w:rsidR="006D491B">
        <w:rPr>
          <w:bCs/>
        </w:rPr>
        <w:t>enk</w:t>
      </w:r>
      <w:r w:rsidR="0011396B">
        <w:rPr>
          <w:bCs/>
        </w:rPr>
        <w:t>,</w:t>
      </w:r>
    </w:p>
    <w:p w:rsidR="00370F14" w:rsidRDefault="00C108DD" w:rsidP="00C20611">
      <w:pPr>
        <w:numPr>
          <w:ilvl w:val="0"/>
          <w:numId w:val="20"/>
        </w:numPr>
        <w:spacing w:line="227" w:lineRule="exact"/>
        <w:ind w:right="40"/>
        <w:jc w:val="both"/>
      </w:pPr>
      <w:r>
        <w:t>E</w:t>
      </w:r>
      <w:r w:rsidR="006D491B">
        <w:t>ziklik</w:t>
      </w:r>
      <w:r w:rsidR="0011396B">
        <w:t>,</w:t>
      </w:r>
    </w:p>
    <w:p w:rsidR="00F913C1" w:rsidRDefault="006D491B" w:rsidP="00F913C1">
      <w:pPr>
        <w:numPr>
          <w:ilvl w:val="0"/>
          <w:numId w:val="20"/>
        </w:numPr>
        <w:spacing w:line="227" w:lineRule="exact"/>
        <w:ind w:right="40"/>
        <w:jc w:val="both"/>
      </w:pPr>
      <w:r>
        <w:t>Kahverengi leke</w:t>
      </w:r>
    </w:p>
    <w:p w:rsidR="006D491B" w:rsidRDefault="006D491B" w:rsidP="006D491B">
      <w:pPr>
        <w:pStyle w:val="ListeParagraf"/>
      </w:pPr>
    </w:p>
    <w:p w:rsidR="00F913C1" w:rsidRDefault="006D491B" w:rsidP="006D491B">
      <w:pPr>
        <w:spacing w:line="227" w:lineRule="exact"/>
        <w:ind w:left="284" w:right="40"/>
        <w:jc w:val="both"/>
      </w:pPr>
      <w:proofErr w:type="gramStart"/>
      <w:r>
        <w:t>kusurları</w:t>
      </w:r>
      <w:proofErr w:type="gramEnd"/>
      <w:r w:rsidR="00F913C1">
        <w:t xml:space="preserve"> ile,</w:t>
      </w:r>
    </w:p>
    <w:p w:rsidR="00F913C1" w:rsidRDefault="00F913C1" w:rsidP="00F913C1">
      <w:pPr>
        <w:spacing w:line="227" w:lineRule="exact"/>
        <w:ind w:left="284" w:right="40"/>
        <w:jc w:val="both"/>
      </w:pPr>
      <w:r>
        <w:t xml:space="preserve"> </w:t>
      </w:r>
    </w:p>
    <w:p w:rsidR="00F913C1" w:rsidRDefault="00F913C1" w:rsidP="00F913C1">
      <w:pPr>
        <w:numPr>
          <w:ilvl w:val="0"/>
          <w:numId w:val="20"/>
        </w:numPr>
        <w:spacing w:line="227" w:lineRule="exact"/>
        <w:ind w:right="40"/>
        <w:jc w:val="both"/>
        <w:rPr>
          <w:bCs/>
        </w:rPr>
      </w:pPr>
      <w:r>
        <w:t xml:space="preserve">4 cm uzunluğu veya </w:t>
      </w:r>
      <w:r>
        <w:rPr>
          <w:bCs/>
        </w:rPr>
        <w:t>4</w:t>
      </w:r>
      <w:r w:rsidRPr="00370F14">
        <w:rPr>
          <w:bCs/>
        </w:rPr>
        <w:t xml:space="preserve"> cm</w:t>
      </w:r>
      <w:r w:rsidRPr="00370F14">
        <w:rPr>
          <w:bCs/>
          <w:vertAlign w:val="superscript"/>
        </w:rPr>
        <w:t>2</w:t>
      </w:r>
      <w:r w:rsidRPr="00370F14">
        <w:rPr>
          <w:bCs/>
        </w:rPr>
        <w:t xml:space="preserve"> </w:t>
      </w:r>
      <w:r>
        <w:rPr>
          <w:bCs/>
        </w:rPr>
        <w:t>büyüklüğü aşmayacak şekilde</w:t>
      </w:r>
    </w:p>
    <w:p w:rsidR="00F913C1" w:rsidRDefault="00F913C1" w:rsidP="00F913C1">
      <w:pPr>
        <w:spacing w:line="227" w:lineRule="exact"/>
        <w:ind w:left="284" w:right="40"/>
        <w:jc w:val="both"/>
        <w:rPr>
          <w:bCs/>
        </w:rPr>
      </w:pPr>
    </w:p>
    <w:p w:rsidR="0011396B" w:rsidRDefault="00F913C1" w:rsidP="00370F14">
      <w:pPr>
        <w:spacing w:line="227" w:lineRule="exact"/>
        <w:ind w:right="40"/>
        <w:jc w:val="both"/>
      </w:pPr>
      <w:proofErr w:type="gramStart"/>
      <w:r w:rsidRPr="00370F14">
        <w:rPr>
          <w:bCs/>
        </w:rPr>
        <w:t>yüzey</w:t>
      </w:r>
      <w:proofErr w:type="gramEnd"/>
      <w:r w:rsidRPr="00370F14">
        <w:rPr>
          <w:bCs/>
        </w:rPr>
        <w:t xml:space="preserve"> kusurları</w:t>
      </w:r>
      <w:r>
        <w:rPr>
          <w:bCs/>
        </w:rPr>
        <w:t xml:space="preserve"> bulunabilir.</w:t>
      </w:r>
    </w:p>
    <w:p w:rsidR="007C1FC2" w:rsidRDefault="007C1FC2" w:rsidP="00BD36B8">
      <w:pPr>
        <w:tabs>
          <w:tab w:val="left" w:pos="416"/>
        </w:tabs>
        <w:ind w:right="5817"/>
        <w:jc w:val="both"/>
        <w:rPr>
          <w:b/>
          <w:sz w:val="22"/>
          <w:szCs w:val="22"/>
        </w:rPr>
      </w:pPr>
    </w:p>
    <w:p w:rsidR="00BD36B8" w:rsidRPr="00BD36B8" w:rsidRDefault="003A4F70" w:rsidP="00534A31">
      <w:pPr>
        <w:pStyle w:val="Balk3"/>
      </w:pPr>
      <w:r>
        <w:t>4.2.</w:t>
      </w:r>
      <w:r w:rsidR="00424155">
        <w:t>3</w:t>
      </w:r>
      <w:r w:rsidR="00534A31">
        <w:tab/>
      </w:r>
      <w:r w:rsidR="00E90260" w:rsidRPr="005C7C19">
        <w:t>Boy</w:t>
      </w:r>
      <w:r w:rsidR="00E90260">
        <w:t>lama</w:t>
      </w:r>
      <w:r w:rsidR="00BD36B8">
        <w:t xml:space="preserve"> özellikleri</w:t>
      </w:r>
    </w:p>
    <w:p w:rsidR="00A8287E" w:rsidRDefault="00A8287E" w:rsidP="00A8287E">
      <w:pPr>
        <w:tabs>
          <w:tab w:val="left" w:pos="416"/>
        </w:tabs>
        <w:ind w:right="-2"/>
        <w:jc w:val="both"/>
      </w:pPr>
      <w:r>
        <w:t>Ayvalarda</w:t>
      </w:r>
      <w:r w:rsidRPr="00C22645">
        <w:t xml:space="preserve"> boylama (boylara ayırma), meyvenin </w:t>
      </w:r>
      <w:r w:rsidR="00BD36B8">
        <w:t>ağırlığına göre</w:t>
      </w:r>
      <w:r>
        <w:t xml:space="preserve"> </w:t>
      </w:r>
      <w:r w:rsidRPr="00C22645">
        <w:t>yapılır</w:t>
      </w:r>
      <w:r w:rsidR="00971921">
        <w:t xml:space="preserve"> (Çizelge 1).</w:t>
      </w:r>
      <w:r w:rsidRPr="00C22645">
        <w:t xml:space="preserve"> </w:t>
      </w:r>
    </w:p>
    <w:p w:rsidR="00CE2E96" w:rsidRDefault="00CE2E96" w:rsidP="00A8287E">
      <w:pPr>
        <w:ind w:right="40"/>
        <w:jc w:val="both"/>
        <w:rPr>
          <w:rFonts w:cs="Arial"/>
        </w:rPr>
      </w:pPr>
    </w:p>
    <w:p w:rsidR="00971921" w:rsidRDefault="00971921" w:rsidP="00971921">
      <w:pPr>
        <w:ind w:right="40"/>
        <w:jc w:val="both"/>
        <w:rPr>
          <w:b/>
        </w:rPr>
      </w:pPr>
    </w:p>
    <w:p w:rsidR="00971921" w:rsidRDefault="00971921" w:rsidP="00971921">
      <w:pPr>
        <w:ind w:right="40"/>
        <w:jc w:val="both"/>
        <w:rPr>
          <w:b/>
        </w:rPr>
      </w:pPr>
    </w:p>
    <w:p w:rsidR="00971921" w:rsidRDefault="00971921" w:rsidP="00971921">
      <w:pPr>
        <w:ind w:right="40"/>
        <w:jc w:val="both"/>
        <w:rPr>
          <w:b/>
        </w:rPr>
      </w:pPr>
    </w:p>
    <w:p w:rsidR="00534A31" w:rsidRDefault="00534A31">
      <w:pPr>
        <w:rPr>
          <w:b/>
        </w:rPr>
      </w:pPr>
      <w:r>
        <w:rPr>
          <w:b/>
        </w:rPr>
        <w:br w:type="page"/>
      </w:r>
    </w:p>
    <w:p w:rsidR="00971921" w:rsidRDefault="00534A31" w:rsidP="00534A31">
      <w:pPr>
        <w:ind w:right="40"/>
      </w:pPr>
      <w:r>
        <w:rPr>
          <w:b/>
        </w:rPr>
        <w:t>Çizelge 1 -</w:t>
      </w:r>
      <w:r w:rsidR="00971921">
        <w:t xml:space="preserve"> Ayvada boylama</w:t>
      </w:r>
    </w:p>
    <w:p w:rsidR="00534A31" w:rsidRDefault="00534A31" w:rsidP="00971921">
      <w:pPr>
        <w:ind w:right="4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971921" w:rsidTr="00D111C0">
        <w:trPr>
          <w:trHeight w:val="412"/>
        </w:trPr>
        <w:tc>
          <w:tcPr>
            <w:tcW w:w="3068" w:type="dxa"/>
          </w:tcPr>
          <w:p w:rsidR="00971921" w:rsidRPr="00E9538B" w:rsidRDefault="00971921" w:rsidP="00D111C0">
            <w:pPr>
              <w:spacing w:after="177" w:line="241" w:lineRule="exact"/>
              <w:jc w:val="center"/>
              <w:rPr>
                <w:b/>
              </w:rPr>
            </w:pPr>
            <w:r w:rsidRPr="00E9538B">
              <w:rPr>
                <w:b/>
              </w:rPr>
              <w:t>Boylama kodu</w:t>
            </w:r>
          </w:p>
        </w:tc>
        <w:tc>
          <w:tcPr>
            <w:tcW w:w="3068" w:type="dxa"/>
          </w:tcPr>
          <w:p w:rsidR="00971921" w:rsidRPr="00E9538B" w:rsidRDefault="00971921" w:rsidP="00D111C0">
            <w:pPr>
              <w:spacing w:after="177" w:line="241" w:lineRule="exact"/>
              <w:jc w:val="center"/>
              <w:rPr>
                <w:b/>
              </w:rPr>
            </w:pPr>
            <w:r>
              <w:rPr>
                <w:b/>
              </w:rPr>
              <w:t>Bir meyvenin ağırlığı (g</w:t>
            </w:r>
            <w:r w:rsidRPr="00E9538B">
              <w:rPr>
                <w:b/>
              </w:rPr>
              <w:t>)</w:t>
            </w:r>
          </w:p>
        </w:tc>
        <w:tc>
          <w:tcPr>
            <w:tcW w:w="3068" w:type="dxa"/>
          </w:tcPr>
          <w:p w:rsidR="00971921" w:rsidRDefault="00971921" w:rsidP="00D111C0">
            <w:pPr>
              <w:spacing w:after="177" w:line="241" w:lineRule="exact"/>
              <w:jc w:val="center"/>
              <w:rPr>
                <w:b/>
              </w:rPr>
            </w:pPr>
            <w:r>
              <w:rPr>
                <w:b/>
              </w:rPr>
              <w:t>5 kg’daki meyve sayısı</w:t>
            </w:r>
          </w:p>
        </w:tc>
      </w:tr>
      <w:tr w:rsidR="00971921" w:rsidTr="00D111C0">
        <w:trPr>
          <w:trHeight w:val="412"/>
        </w:trPr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1</w:t>
            </w:r>
          </w:p>
        </w:tc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400 – 500</w:t>
            </w:r>
          </w:p>
        </w:tc>
        <w:tc>
          <w:tcPr>
            <w:tcW w:w="3068" w:type="dxa"/>
          </w:tcPr>
          <w:p w:rsidR="00971921" w:rsidRPr="0062588C" w:rsidRDefault="00971921" w:rsidP="00D111C0">
            <w:pPr>
              <w:spacing w:after="177" w:line="241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10 – 13</w:t>
            </w:r>
          </w:p>
        </w:tc>
      </w:tr>
      <w:tr w:rsidR="00971921" w:rsidTr="00D111C0">
        <w:trPr>
          <w:trHeight w:val="412"/>
        </w:trPr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2</w:t>
            </w:r>
          </w:p>
        </w:tc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300 - 400 (hariç)</w:t>
            </w:r>
          </w:p>
        </w:tc>
        <w:tc>
          <w:tcPr>
            <w:tcW w:w="3068" w:type="dxa"/>
          </w:tcPr>
          <w:p w:rsidR="00971921" w:rsidRPr="0062588C" w:rsidRDefault="00971921" w:rsidP="00D111C0">
            <w:pPr>
              <w:spacing w:after="177" w:line="241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13 – 17</w:t>
            </w:r>
          </w:p>
        </w:tc>
      </w:tr>
      <w:tr w:rsidR="00971921" w:rsidTr="00D111C0">
        <w:trPr>
          <w:trHeight w:val="412"/>
        </w:trPr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3</w:t>
            </w:r>
          </w:p>
        </w:tc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200 - 300 (hariç)</w:t>
            </w:r>
          </w:p>
        </w:tc>
        <w:tc>
          <w:tcPr>
            <w:tcW w:w="3068" w:type="dxa"/>
          </w:tcPr>
          <w:p w:rsidR="00971921" w:rsidRPr="0062588C" w:rsidRDefault="00971921" w:rsidP="00D111C0">
            <w:pPr>
              <w:spacing w:after="177" w:line="241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17 – 25</w:t>
            </w:r>
          </w:p>
        </w:tc>
      </w:tr>
      <w:tr w:rsidR="00971921" w:rsidTr="00D111C0">
        <w:trPr>
          <w:trHeight w:val="422"/>
        </w:trPr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4</w:t>
            </w:r>
          </w:p>
        </w:tc>
        <w:tc>
          <w:tcPr>
            <w:tcW w:w="3068" w:type="dxa"/>
            <w:vAlign w:val="center"/>
          </w:tcPr>
          <w:p w:rsidR="00971921" w:rsidRDefault="00971921" w:rsidP="00D111C0">
            <w:pPr>
              <w:spacing w:after="177" w:line="241" w:lineRule="exact"/>
              <w:jc w:val="center"/>
            </w:pPr>
            <w:r>
              <w:t>150 - 200 (hariç)</w:t>
            </w:r>
          </w:p>
        </w:tc>
        <w:tc>
          <w:tcPr>
            <w:tcW w:w="3068" w:type="dxa"/>
          </w:tcPr>
          <w:p w:rsidR="00971921" w:rsidRPr="0062588C" w:rsidRDefault="00971921" w:rsidP="00D111C0">
            <w:pPr>
              <w:spacing w:after="177" w:line="241" w:lineRule="exact"/>
              <w:jc w:val="center"/>
              <w:rPr>
                <w:rFonts w:cs="Arial"/>
              </w:rPr>
            </w:pPr>
            <w:r>
              <w:rPr>
                <w:rFonts w:cs="Arial"/>
              </w:rPr>
              <w:t>25 – 34</w:t>
            </w:r>
          </w:p>
        </w:tc>
      </w:tr>
    </w:tbl>
    <w:p w:rsidR="00971921" w:rsidRDefault="00971921" w:rsidP="00A8287E">
      <w:pPr>
        <w:ind w:right="40"/>
        <w:jc w:val="both"/>
        <w:rPr>
          <w:rFonts w:cs="Arial"/>
        </w:rPr>
      </w:pPr>
    </w:p>
    <w:p w:rsidR="00A8287E" w:rsidRDefault="00BD36B8" w:rsidP="00A8287E">
      <w:pPr>
        <w:ind w:right="40"/>
        <w:jc w:val="both"/>
        <w:rPr>
          <w:rFonts w:eastAsia="Calibri" w:cs="Arial"/>
        </w:rPr>
      </w:pPr>
      <w:r>
        <w:rPr>
          <w:rFonts w:cs="Arial"/>
        </w:rPr>
        <w:t>Boylamada en düşük ağırlık</w:t>
      </w:r>
      <w:r w:rsidR="00A8287E">
        <w:rPr>
          <w:rFonts w:eastAsia="Calibri" w:cs="Arial"/>
        </w:rPr>
        <w:t xml:space="preserve"> 150 g</w:t>
      </w:r>
      <w:r w:rsidR="00C108DD">
        <w:rPr>
          <w:rFonts w:eastAsia="Calibri" w:cs="Arial"/>
        </w:rPr>
        <w:t>’</w:t>
      </w:r>
      <w:r w:rsidR="00A8287E" w:rsidRPr="001B2A1E">
        <w:rPr>
          <w:rFonts w:eastAsia="Calibri" w:cs="Arial"/>
        </w:rPr>
        <w:t>dır.</w:t>
      </w:r>
    </w:p>
    <w:p w:rsidR="007E62B7" w:rsidRDefault="007E62B7" w:rsidP="00A8287E">
      <w:pPr>
        <w:ind w:right="40"/>
        <w:jc w:val="both"/>
        <w:rPr>
          <w:rFonts w:eastAsia="Calibri" w:cs="Arial"/>
        </w:rPr>
      </w:pPr>
    </w:p>
    <w:p w:rsidR="00E90260" w:rsidRPr="00954B89" w:rsidRDefault="00534A31" w:rsidP="00534A31">
      <w:pPr>
        <w:pStyle w:val="Balk2"/>
      </w:pPr>
      <w:bookmarkStart w:id="37" w:name="bookmark30"/>
      <w:bookmarkStart w:id="38" w:name="_Toc368231788"/>
      <w:bookmarkStart w:id="39" w:name="_Toc389166542"/>
      <w:bookmarkStart w:id="40" w:name="_Toc390071528"/>
      <w:r>
        <w:t>4.3</w:t>
      </w:r>
      <w:r>
        <w:tab/>
      </w:r>
      <w:r w:rsidR="00B1779E">
        <w:rPr>
          <w:lang w:val="tr-TR"/>
        </w:rPr>
        <w:t>Boyut ve t</w:t>
      </w:r>
      <w:proofErr w:type="spellStart"/>
      <w:r w:rsidR="00E90260" w:rsidRPr="00954B89">
        <w:t>oleranslar</w:t>
      </w:r>
      <w:bookmarkEnd w:id="37"/>
      <w:bookmarkEnd w:id="38"/>
      <w:bookmarkEnd w:id="39"/>
      <w:bookmarkEnd w:id="40"/>
      <w:proofErr w:type="spellEnd"/>
    </w:p>
    <w:p w:rsidR="00C85BCE" w:rsidRDefault="00D21064" w:rsidP="00C85BCE">
      <w:pPr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 xml:space="preserve">Her ambalajda </w:t>
      </w:r>
      <w:r w:rsidR="00A7407D" w:rsidRPr="00D21064">
        <w:rPr>
          <w:rFonts w:cs="Arial"/>
        </w:rPr>
        <w:t>ağırlıkça</w:t>
      </w:r>
      <w:r w:rsidR="00C85BCE">
        <w:rPr>
          <w:rFonts w:cs="Arial"/>
        </w:rPr>
        <w:t xml:space="preserve"> veya sayıca bulunabilecek sınıf ve boy toleransları aşağıda gösterilmiştir.</w:t>
      </w:r>
    </w:p>
    <w:p w:rsidR="00E90260" w:rsidRDefault="00E90260" w:rsidP="00E90260"/>
    <w:p w:rsidR="00E90260" w:rsidRPr="00E90260" w:rsidRDefault="00534A31" w:rsidP="00534A31">
      <w:pPr>
        <w:pStyle w:val="Balk3"/>
      </w:pPr>
      <w:bookmarkStart w:id="41" w:name="bookmark31"/>
      <w:r>
        <w:t>4.3.1</w:t>
      </w:r>
      <w:r>
        <w:tab/>
      </w:r>
      <w:r w:rsidR="00E90260" w:rsidRPr="00E90260">
        <w:t>Sınıf toleransları</w:t>
      </w:r>
      <w:bookmarkEnd w:id="41"/>
    </w:p>
    <w:p w:rsidR="00E90260" w:rsidRDefault="00E90260" w:rsidP="00E90260">
      <w:pPr>
        <w:jc w:val="both"/>
      </w:pPr>
    </w:p>
    <w:p w:rsidR="00E53ABF" w:rsidRDefault="00E53ABF" w:rsidP="00E53ABF">
      <w:pPr>
        <w:pStyle w:val="Balk50"/>
        <w:keepNext/>
        <w:keepLines/>
        <w:shd w:val="clear" w:color="auto" w:fill="auto"/>
        <w:tabs>
          <w:tab w:val="left" w:pos="773"/>
        </w:tabs>
        <w:spacing w:line="240" w:lineRule="auto"/>
        <w:jc w:val="both"/>
        <w:rPr>
          <w:rFonts w:ascii="Arial" w:hAnsi="Arial" w:cs="Arial"/>
          <w:b/>
          <w:sz w:val="22"/>
          <w:szCs w:val="22"/>
          <w:lang w:val="tr-TR"/>
        </w:rPr>
      </w:pPr>
      <w:r>
        <w:rPr>
          <w:rFonts w:ascii="Arial" w:hAnsi="Arial" w:cs="Arial"/>
          <w:b/>
          <w:sz w:val="22"/>
          <w:szCs w:val="22"/>
        </w:rPr>
        <w:t>4.3.1.</w:t>
      </w:r>
      <w:r>
        <w:rPr>
          <w:rFonts w:ascii="Arial" w:hAnsi="Arial" w:cs="Arial"/>
          <w:b/>
          <w:sz w:val="22"/>
          <w:szCs w:val="22"/>
          <w:lang w:val="tr-TR"/>
        </w:rPr>
        <w:t>1</w:t>
      </w:r>
      <w:r w:rsidRPr="00E9026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  <w:lang w:val="tr-TR"/>
        </w:rPr>
        <w:t>Ekstra sınıf</w:t>
      </w:r>
    </w:p>
    <w:p w:rsidR="00E53ABF" w:rsidRPr="00E53ABF" w:rsidRDefault="007C1FC2" w:rsidP="00E53ABF">
      <w:pPr>
        <w:pStyle w:val="Balk50"/>
        <w:keepNext/>
        <w:keepLines/>
        <w:shd w:val="clear" w:color="auto" w:fill="auto"/>
        <w:tabs>
          <w:tab w:val="left" w:pos="773"/>
        </w:tabs>
        <w:spacing w:line="240" w:lineRule="auto"/>
        <w:jc w:val="both"/>
        <w:rPr>
          <w:rFonts w:ascii="Arial" w:hAnsi="Arial" w:cs="Arial"/>
          <w:lang w:val="tr-TR"/>
        </w:rPr>
      </w:pPr>
      <w:r>
        <w:rPr>
          <w:rFonts w:ascii="Arial" w:hAnsi="Arial" w:cs="Arial"/>
          <w:lang w:val="tr-TR"/>
        </w:rPr>
        <w:t>B</w:t>
      </w:r>
      <w:r w:rsidR="001F4661">
        <w:rPr>
          <w:rFonts w:ascii="Arial" w:hAnsi="Arial" w:cs="Arial"/>
          <w:lang w:val="tr-TR"/>
        </w:rPr>
        <w:t>u tolerans içerisinde sınıfının</w:t>
      </w:r>
      <w:r w:rsidR="00C85BCE">
        <w:rPr>
          <w:rFonts w:ascii="Arial" w:hAnsi="Arial" w:cs="Arial"/>
          <w:lang w:val="tr-TR"/>
        </w:rPr>
        <w:t xml:space="preserve"> özelliklerine</w:t>
      </w:r>
      <w:r w:rsidR="00E53ABF" w:rsidRPr="00E53ABF">
        <w:rPr>
          <w:rFonts w:ascii="Arial" w:hAnsi="Arial" w:cs="Arial"/>
          <w:lang w:val="tr-TR"/>
        </w:rPr>
        <w:t xml:space="preserve"> </w:t>
      </w:r>
      <w:r w:rsidR="00C85BCE">
        <w:rPr>
          <w:rFonts w:ascii="Arial" w:hAnsi="Arial" w:cs="Arial"/>
          <w:lang w:val="tr-TR"/>
        </w:rPr>
        <w:t xml:space="preserve">uymayan fakat Sınıf </w:t>
      </w:r>
      <w:proofErr w:type="spellStart"/>
      <w:r w:rsidR="00C85BCE">
        <w:rPr>
          <w:rFonts w:ascii="Arial" w:hAnsi="Arial" w:cs="Arial"/>
          <w:lang w:val="tr-TR"/>
        </w:rPr>
        <w:t>I’e</w:t>
      </w:r>
      <w:proofErr w:type="spellEnd"/>
      <w:r w:rsidR="00E53ABF" w:rsidRPr="00E53ABF">
        <w:rPr>
          <w:rFonts w:ascii="Arial" w:hAnsi="Arial" w:cs="Arial"/>
          <w:lang w:val="tr-TR"/>
        </w:rPr>
        <w:t xml:space="preserve"> </w:t>
      </w:r>
      <w:r w:rsidR="00C85BCE">
        <w:rPr>
          <w:rFonts w:ascii="Arial" w:hAnsi="Arial" w:cs="Arial"/>
          <w:lang w:val="tr-TR"/>
        </w:rPr>
        <w:t>giren</w:t>
      </w:r>
      <w:r w:rsidR="00E53ABF" w:rsidRPr="00E53ABF">
        <w:rPr>
          <w:rFonts w:ascii="Arial" w:hAnsi="Arial" w:cs="Arial"/>
          <w:lang w:val="tr-TR"/>
        </w:rPr>
        <w:t xml:space="preserve"> ayvalar</w:t>
      </w:r>
      <w:r w:rsidR="00C85BCE">
        <w:rPr>
          <w:rFonts w:ascii="Arial" w:hAnsi="Arial" w:cs="Arial"/>
          <w:lang w:val="tr-TR"/>
        </w:rPr>
        <w:t>dan</w:t>
      </w:r>
      <w:r w:rsidR="00E53ABF" w:rsidRPr="00E53ABF">
        <w:rPr>
          <w:rFonts w:ascii="Arial" w:hAnsi="Arial" w:cs="Arial"/>
          <w:lang w:val="tr-TR"/>
        </w:rPr>
        <w:t xml:space="preserve"> toplam % 5</w:t>
      </w:r>
      <w:r w:rsidR="00610D00">
        <w:rPr>
          <w:rFonts w:ascii="Arial" w:hAnsi="Arial" w:cs="Arial"/>
          <w:lang w:val="tr-TR"/>
        </w:rPr>
        <w:t>’e kadar</w:t>
      </w:r>
      <w:r w:rsidR="00294221">
        <w:rPr>
          <w:rFonts w:ascii="Arial" w:hAnsi="Arial" w:cs="Arial"/>
          <w:lang w:val="tr-TR"/>
        </w:rPr>
        <w:t xml:space="preserve"> bulunabilir.</w:t>
      </w:r>
      <w:r w:rsidR="001F4661">
        <w:rPr>
          <w:rFonts w:ascii="Arial" w:hAnsi="Arial" w:cs="Arial"/>
          <w:lang w:val="tr-TR"/>
        </w:rPr>
        <w:t xml:space="preserve"> </w:t>
      </w:r>
      <w:r w:rsidR="00610D00">
        <w:rPr>
          <w:rFonts w:ascii="Arial" w:hAnsi="Arial" w:cs="Arial"/>
          <w:lang w:val="tr-TR"/>
        </w:rPr>
        <w:t>Sınıf II özelliklerindeki ayvalardan ise</w:t>
      </w:r>
      <w:r w:rsidR="00BC0E09">
        <w:rPr>
          <w:rFonts w:ascii="Arial" w:hAnsi="Arial" w:cs="Arial"/>
          <w:lang w:val="tr-TR"/>
        </w:rPr>
        <w:t xml:space="preserve"> </w:t>
      </w:r>
      <w:r w:rsidR="00294221">
        <w:rPr>
          <w:rFonts w:ascii="Arial" w:hAnsi="Arial" w:cs="Arial"/>
          <w:lang w:val="tr-TR"/>
        </w:rPr>
        <w:t xml:space="preserve">toplamda </w:t>
      </w:r>
      <w:r w:rsidR="00BC0E09">
        <w:rPr>
          <w:rFonts w:ascii="Arial" w:hAnsi="Arial" w:cs="Arial"/>
          <w:lang w:val="tr-TR"/>
        </w:rPr>
        <w:t>% 0,</w:t>
      </w:r>
      <w:r w:rsidR="00294221">
        <w:rPr>
          <w:rFonts w:ascii="Arial" w:hAnsi="Arial" w:cs="Arial"/>
          <w:lang w:val="tr-TR"/>
        </w:rPr>
        <w:t>5’t</w:t>
      </w:r>
      <w:r w:rsidR="00E53ABF" w:rsidRPr="00E53ABF">
        <w:rPr>
          <w:rFonts w:ascii="Arial" w:hAnsi="Arial" w:cs="Arial"/>
          <w:lang w:val="tr-TR"/>
        </w:rPr>
        <w:t>en daha fazla olmamak şar</w:t>
      </w:r>
      <w:r w:rsidR="00C85BCE">
        <w:rPr>
          <w:rFonts w:ascii="Arial" w:hAnsi="Arial" w:cs="Arial"/>
          <w:lang w:val="tr-TR"/>
        </w:rPr>
        <w:t>tıyla</w:t>
      </w:r>
      <w:r w:rsidR="00E53ABF" w:rsidRPr="00E53ABF">
        <w:rPr>
          <w:rFonts w:ascii="Arial" w:hAnsi="Arial" w:cs="Arial"/>
          <w:lang w:val="tr-TR"/>
        </w:rPr>
        <w:t xml:space="preserve"> </w:t>
      </w:r>
      <w:r w:rsidR="00C0177E">
        <w:rPr>
          <w:rFonts w:ascii="Arial" w:hAnsi="Arial" w:cs="Arial"/>
          <w:lang w:val="tr-TR"/>
        </w:rPr>
        <w:t>bulunabilir</w:t>
      </w:r>
      <w:r w:rsidR="00E53ABF" w:rsidRPr="00E53ABF">
        <w:rPr>
          <w:rFonts w:ascii="Arial" w:hAnsi="Arial" w:cs="Arial"/>
          <w:lang w:val="tr-TR"/>
        </w:rPr>
        <w:t>.</w:t>
      </w:r>
    </w:p>
    <w:p w:rsidR="00E90260" w:rsidRPr="00BD36B8" w:rsidRDefault="00BD36B8" w:rsidP="00E90260">
      <w:pPr>
        <w:ind w:right="40"/>
        <w:jc w:val="both"/>
      </w:pPr>
      <w:r>
        <w:t xml:space="preserve"> </w:t>
      </w:r>
    </w:p>
    <w:p w:rsidR="00E90260" w:rsidRPr="00E90260" w:rsidRDefault="0052281C" w:rsidP="00E90260">
      <w:pPr>
        <w:ind w:right="62"/>
        <w:jc w:val="both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4.3.1.2</w:t>
      </w:r>
      <w:r w:rsidR="00E53ABF">
        <w:rPr>
          <w:rFonts w:cs="Arial"/>
          <w:b/>
          <w:sz w:val="22"/>
          <w:szCs w:val="22"/>
        </w:rPr>
        <w:t xml:space="preserve"> Sınıf I</w:t>
      </w:r>
    </w:p>
    <w:p w:rsidR="009C6BFC" w:rsidRDefault="00610D00" w:rsidP="00E90260">
      <w:pPr>
        <w:ind w:right="62"/>
        <w:jc w:val="both"/>
      </w:pPr>
      <w:r>
        <w:rPr>
          <w:rFonts w:cs="Arial"/>
        </w:rPr>
        <w:t xml:space="preserve">Bu tolerans içerisinde sınıfının </w:t>
      </w:r>
      <w:r w:rsidR="00C85BCE">
        <w:t>özelliklerine</w:t>
      </w:r>
      <w:r w:rsidR="00E53ABF">
        <w:t xml:space="preserve"> </w:t>
      </w:r>
      <w:r w:rsidR="00C85BCE">
        <w:t xml:space="preserve">uymayan </w:t>
      </w:r>
      <w:r w:rsidR="00E53ABF">
        <w:t xml:space="preserve">fakat Sınıf </w:t>
      </w:r>
      <w:proofErr w:type="spellStart"/>
      <w:r w:rsidR="00E53ABF">
        <w:t>I</w:t>
      </w:r>
      <w:r w:rsidR="006B10A1">
        <w:t>I</w:t>
      </w:r>
      <w:r w:rsidR="00C85BCE">
        <w:t>’ye</w:t>
      </w:r>
      <w:proofErr w:type="spellEnd"/>
      <w:r w:rsidR="00C85BCE">
        <w:t xml:space="preserve"> giren</w:t>
      </w:r>
      <w:r w:rsidR="00E53ABF">
        <w:t xml:space="preserve"> </w:t>
      </w:r>
      <w:r w:rsidR="00C85BCE">
        <w:t>ayvalardan</w:t>
      </w:r>
      <w:r w:rsidR="006B10A1">
        <w:t xml:space="preserve"> toplam % 10</w:t>
      </w:r>
      <w:r w:rsidR="00C85BCE">
        <w:t>’a kadar</w:t>
      </w:r>
      <w:r w:rsidR="00E53ABF">
        <w:t xml:space="preserve"> </w:t>
      </w:r>
      <w:r w:rsidR="00C85BCE">
        <w:t>bulunabilir</w:t>
      </w:r>
      <w:r w:rsidR="00E53ABF">
        <w:t xml:space="preserve">. </w:t>
      </w:r>
      <w:r w:rsidR="001F4661" w:rsidRPr="00424155">
        <w:t xml:space="preserve">Sınıf </w:t>
      </w:r>
      <w:proofErr w:type="spellStart"/>
      <w:r w:rsidR="001F4661" w:rsidRPr="00424155">
        <w:t>II’nin</w:t>
      </w:r>
      <w:proofErr w:type="spellEnd"/>
      <w:r w:rsidR="001F4661" w:rsidRPr="00424155">
        <w:t xml:space="preserve"> özelliklerini ve</w:t>
      </w:r>
      <w:r w:rsidR="001F4661">
        <w:t xml:space="preserve"> genel özellikleri karşılamayan </w:t>
      </w:r>
      <w:r w:rsidR="001F4661" w:rsidRPr="00E53ABF">
        <w:rPr>
          <w:rFonts w:cs="Arial"/>
        </w:rPr>
        <w:t>ayva</w:t>
      </w:r>
      <w:r w:rsidR="001F4661">
        <w:rPr>
          <w:rFonts w:cs="Arial"/>
        </w:rPr>
        <w:t>lar</w:t>
      </w:r>
      <w:r w:rsidR="001F4661" w:rsidRPr="00E53ABF">
        <w:rPr>
          <w:rFonts w:cs="Arial"/>
        </w:rPr>
        <w:t xml:space="preserve"> </w:t>
      </w:r>
      <w:r w:rsidR="00E53ABF">
        <w:t>top</w:t>
      </w:r>
      <w:r w:rsidR="006B10A1">
        <w:t>lamda % 1</w:t>
      </w:r>
      <w:r w:rsidR="00E53ABF">
        <w:t xml:space="preserve">’den daha fazla olmamak </w:t>
      </w:r>
      <w:r w:rsidR="00294221">
        <w:t>şartıyla</w:t>
      </w:r>
      <w:r>
        <w:t xml:space="preserve"> </w:t>
      </w:r>
      <w:r w:rsidR="00C0177E">
        <w:rPr>
          <w:rFonts w:cs="Arial"/>
        </w:rPr>
        <w:t>bulunabilir</w:t>
      </w:r>
      <w:r w:rsidR="00E53ABF">
        <w:t>.</w:t>
      </w:r>
      <w:r w:rsidR="00A7407D">
        <w:t xml:space="preserve"> </w:t>
      </w:r>
    </w:p>
    <w:p w:rsidR="004F52F9" w:rsidRDefault="004F52F9" w:rsidP="004F52F9">
      <w:pPr>
        <w:ind w:right="62"/>
        <w:jc w:val="both"/>
      </w:pPr>
    </w:p>
    <w:p w:rsidR="009C6BFC" w:rsidRDefault="006B10A1" w:rsidP="00E90260">
      <w:pPr>
        <w:ind w:right="6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4.3.1.3 Sınıf II</w:t>
      </w:r>
    </w:p>
    <w:p w:rsidR="009C6BFC" w:rsidRDefault="00610D00" w:rsidP="00E90260">
      <w:pPr>
        <w:ind w:right="62"/>
        <w:jc w:val="both"/>
        <w:rPr>
          <w:b/>
          <w:sz w:val="22"/>
          <w:szCs w:val="22"/>
        </w:rPr>
      </w:pPr>
      <w:r>
        <w:rPr>
          <w:rFonts w:cs="Arial"/>
        </w:rPr>
        <w:t xml:space="preserve">Bu tolerans içerisinde sınıfının </w:t>
      </w:r>
      <w:r w:rsidR="00D846EB">
        <w:t xml:space="preserve">özelliklerini </w:t>
      </w:r>
      <w:r w:rsidR="00C0177E">
        <w:t xml:space="preserve">ve </w:t>
      </w:r>
      <w:r w:rsidR="00D846EB">
        <w:t>genel özellik</w:t>
      </w:r>
      <w:r w:rsidR="00294221">
        <w:t>leri</w:t>
      </w:r>
      <w:r w:rsidR="00D846EB">
        <w:t xml:space="preserve"> karşıla</w:t>
      </w:r>
      <w:r w:rsidR="00C0177E">
        <w:t>ma</w:t>
      </w:r>
      <w:r w:rsidR="00D846EB">
        <w:t>yan ayvalar</w:t>
      </w:r>
      <w:r w:rsidR="00644D9D">
        <w:t>d</w:t>
      </w:r>
      <w:r w:rsidR="00D846EB">
        <w:t>a</w:t>
      </w:r>
      <w:r w:rsidR="00644D9D">
        <w:t>n</w:t>
      </w:r>
      <w:r w:rsidR="00D846EB">
        <w:t xml:space="preserve"> </w:t>
      </w:r>
      <w:r w:rsidR="00644D9D">
        <w:t xml:space="preserve">toplam </w:t>
      </w:r>
      <w:r w:rsidR="00D846EB">
        <w:t>% 10</w:t>
      </w:r>
      <w:r w:rsidR="00644D9D">
        <w:t>’a</w:t>
      </w:r>
      <w:r w:rsidR="00D846EB">
        <w:t xml:space="preserve"> </w:t>
      </w:r>
      <w:r w:rsidR="00644D9D">
        <w:t>kadar bulunabilir</w:t>
      </w:r>
      <w:r>
        <w:t>. T</w:t>
      </w:r>
      <w:r w:rsidR="00D846EB">
        <w:t>opl</w:t>
      </w:r>
      <w:r w:rsidR="00C0177E">
        <w:t>amda % 2’den daha f</w:t>
      </w:r>
      <w:r w:rsidR="008F6206">
        <w:t>azla olmamak kaydıyla ezilme nedeniyle</w:t>
      </w:r>
      <w:r w:rsidR="00C0177E">
        <w:t xml:space="preserve"> zarar</w:t>
      </w:r>
      <w:r w:rsidR="008F6206">
        <w:t>a uğramış</w:t>
      </w:r>
      <w:r w:rsidR="00C0177E">
        <w:t xml:space="preserve"> </w:t>
      </w:r>
      <w:r w:rsidR="00C0177E" w:rsidRPr="00E53ABF">
        <w:rPr>
          <w:rFonts w:cs="Arial"/>
        </w:rPr>
        <w:t xml:space="preserve">ayva </w:t>
      </w:r>
      <w:r>
        <w:t xml:space="preserve">bu tolerans içinde </w:t>
      </w:r>
      <w:r w:rsidR="00C0177E">
        <w:rPr>
          <w:rFonts w:cs="Arial"/>
        </w:rPr>
        <w:t>bulunabilir</w:t>
      </w:r>
      <w:r w:rsidR="00D846EB">
        <w:t xml:space="preserve">. </w:t>
      </w:r>
      <w:r w:rsidR="00C0177E">
        <w:t xml:space="preserve"> </w:t>
      </w:r>
    </w:p>
    <w:p w:rsidR="00A774AD" w:rsidRDefault="00A774AD" w:rsidP="00E90260">
      <w:pPr>
        <w:ind w:right="62"/>
        <w:jc w:val="both"/>
        <w:rPr>
          <w:b/>
          <w:sz w:val="22"/>
          <w:szCs w:val="22"/>
        </w:rPr>
      </w:pPr>
    </w:p>
    <w:p w:rsidR="00E90260" w:rsidRPr="00CE65B0" w:rsidRDefault="00E90260" w:rsidP="00534A31">
      <w:pPr>
        <w:pStyle w:val="Balk3"/>
      </w:pPr>
      <w:r w:rsidRPr="00CE65B0">
        <w:t>4.3.</w:t>
      </w:r>
      <w:r>
        <w:t>2</w:t>
      </w:r>
      <w:r w:rsidR="00534A31">
        <w:tab/>
      </w:r>
      <w:r w:rsidRPr="00CE65B0">
        <w:t>Boy toleransları</w:t>
      </w:r>
    </w:p>
    <w:p w:rsidR="009C6BFC" w:rsidRPr="00424155" w:rsidRDefault="00424155" w:rsidP="00E90260">
      <w:pPr>
        <w:tabs>
          <w:tab w:val="left" w:pos="416"/>
        </w:tabs>
        <w:jc w:val="both"/>
      </w:pPr>
      <w:r w:rsidRPr="00424155">
        <w:t xml:space="preserve">Boy toleransları Çizelge </w:t>
      </w:r>
      <w:r>
        <w:t>2’</w:t>
      </w:r>
      <w:r w:rsidR="009C6BFC" w:rsidRPr="00424155">
        <w:t>de gösterilmiştir.</w:t>
      </w:r>
    </w:p>
    <w:p w:rsidR="00A221FF" w:rsidRPr="00424155" w:rsidRDefault="00A221FF" w:rsidP="00A221FF">
      <w:pPr>
        <w:ind w:right="40"/>
        <w:jc w:val="both"/>
        <w:rPr>
          <w:b/>
        </w:rPr>
      </w:pPr>
    </w:p>
    <w:p w:rsidR="009C6BFC" w:rsidRDefault="00534A31" w:rsidP="009C6BFC">
      <w:pPr>
        <w:ind w:right="40"/>
        <w:jc w:val="both"/>
      </w:pPr>
      <w:r>
        <w:rPr>
          <w:b/>
        </w:rPr>
        <w:t>Çizelge 2 -</w:t>
      </w:r>
      <w:r w:rsidR="009C6BFC" w:rsidRPr="00424155">
        <w:t xml:space="preserve"> Boy </w:t>
      </w:r>
      <w:r w:rsidR="00424155">
        <w:t>t</w:t>
      </w:r>
      <w:r w:rsidR="009C6BFC" w:rsidRPr="00424155">
        <w:t>oleransları</w:t>
      </w:r>
    </w:p>
    <w:p w:rsidR="00534A31" w:rsidRPr="00424155" w:rsidRDefault="00534A31" w:rsidP="009C6BFC">
      <w:pPr>
        <w:ind w:right="40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2977"/>
        <w:gridCol w:w="3284"/>
      </w:tblGrid>
      <w:tr w:rsidR="009C6BFC" w:rsidRPr="00424155" w:rsidTr="009C6BFC">
        <w:trPr>
          <w:trHeight w:val="412"/>
        </w:trPr>
        <w:tc>
          <w:tcPr>
            <w:tcW w:w="2943" w:type="dxa"/>
          </w:tcPr>
          <w:p w:rsidR="009C6BFC" w:rsidRPr="00424155" w:rsidRDefault="00D319AC" w:rsidP="00424155">
            <w:pPr>
              <w:spacing w:after="177" w:line="241" w:lineRule="exact"/>
              <w:jc w:val="center"/>
              <w:rPr>
                <w:b/>
              </w:rPr>
            </w:pPr>
            <w:r>
              <w:rPr>
                <w:b/>
              </w:rPr>
              <w:t>Boy</w:t>
            </w:r>
            <w:r w:rsidR="00424155">
              <w:rPr>
                <w:b/>
              </w:rPr>
              <w:t xml:space="preserve"> kodu</w:t>
            </w:r>
          </w:p>
        </w:tc>
        <w:tc>
          <w:tcPr>
            <w:tcW w:w="2977" w:type="dxa"/>
          </w:tcPr>
          <w:p w:rsidR="00D319AC" w:rsidRDefault="009C6BFC" w:rsidP="00A354E4">
            <w:pPr>
              <w:spacing w:after="177" w:line="241" w:lineRule="exact"/>
              <w:jc w:val="center"/>
              <w:rPr>
                <w:b/>
              </w:rPr>
            </w:pPr>
            <w:r w:rsidRPr="00424155">
              <w:rPr>
                <w:b/>
              </w:rPr>
              <w:t xml:space="preserve">Bir </w:t>
            </w:r>
            <w:r w:rsidR="00CF326E" w:rsidRPr="00424155">
              <w:rPr>
                <w:b/>
              </w:rPr>
              <w:t xml:space="preserve">boy sınıfındaki </w:t>
            </w:r>
            <w:r w:rsidRPr="00424155">
              <w:rPr>
                <w:b/>
              </w:rPr>
              <w:t xml:space="preserve">en çok ağırlık farkı  </w:t>
            </w:r>
          </w:p>
          <w:p w:rsidR="009C6BFC" w:rsidRPr="00424155" w:rsidRDefault="009C6BFC" w:rsidP="00A354E4">
            <w:pPr>
              <w:spacing w:after="177" w:line="241" w:lineRule="exact"/>
              <w:jc w:val="center"/>
              <w:rPr>
                <w:b/>
              </w:rPr>
            </w:pPr>
            <w:r w:rsidRPr="00424155">
              <w:rPr>
                <w:rFonts w:cs="Arial"/>
                <w:b/>
              </w:rPr>
              <w:t>±</w:t>
            </w:r>
            <w:r w:rsidR="00C20611" w:rsidRPr="00424155">
              <w:rPr>
                <w:b/>
              </w:rPr>
              <w:t xml:space="preserve"> g</w:t>
            </w:r>
          </w:p>
        </w:tc>
        <w:tc>
          <w:tcPr>
            <w:tcW w:w="3284" w:type="dxa"/>
          </w:tcPr>
          <w:p w:rsidR="00D319AC" w:rsidRDefault="00424155" w:rsidP="00424155">
            <w:pPr>
              <w:spacing w:after="177" w:line="241" w:lineRule="exact"/>
              <w:jc w:val="center"/>
              <w:rPr>
                <w:b/>
              </w:rPr>
            </w:pPr>
            <w:r w:rsidRPr="00424155">
              <w:rPr>
                <w:b/>
              </w:rPr>
              <w:t>5 kg’</w:t>
            </w:r>
            <w:r w:rsidR="009C6BFC" w:rsidRPr="00424155">
              <w:rPr>
                <w:b/>
              </w:rPr>
              <w:t xml:space="preserve">da </w:t>
            </w:r>
            <w:r w:rsidRPr="00424155">
              <w:rPr>
                <w:b/>
              </w:rPr>
              <w:t>b</w:t>
            </w:r>
            <w:r w:rsidR="009C6BFC" w:rsidRPr="00424155">
              <w:rPr>
                <w:b/>
              </w:rPr>
              <w:t xml:space="preserve">oy </w:t>
            </w:r>
            <w:r w:rsidRPr="00424155">
              <w:rPr>
                <w:b/>
              </w:rPr>
              <w:t>a</w:t>
            </w:r>
            <w:r w:rsidR="009C6BFC" w:rsidRPr="00424155">
              <w:rPr>
                <w:b/>
              </w:rPr>
              <w:t xml:space="preserve">ğırlıklarına </w:t>
            </w:r>
            <w:r w:rsidRPr="00424155">
              <w:rPr>
                <w:b/>
              </w:rPr>
              <w:t>u</w:t>
            </w:r>
            <w:r w:rsidR="009C6BFC" w:rsidRPr="00424155">
              <w:rPr>
                <w:b/>
              </w:rPr>
              <w:t xml:space="preserve">ymayan </w:t>
            </w:r>
            <w:r w:rsidRPr="00424155">
              <w:rPr>
                <w:b/>
              </w:rPr>
              <w:t>m</w:t>
            </w:r>
            <w:r w:rsidR="009C6BFC" w:rsidRPr="00424155">
              <w:rPr>
                <w:b/>
              </w:rPr>
              <w:t xml:space="preserve">eyve </w:t>
            </w:r>
            <w:r w:rsidRPr="00424155">
              <w:rPr>
                <w:b/>
              </w:rPr>
              <w:t>s</w:t>
            </w:r>
            <w:r w:rsidR="009C6BFC" w:rsidRPr="00424155">
              <w:rPr>
                <w:b/>
              </w:rPr>
              <w:t xml:space="preserve">ayısı </w:t>
            </w:r>
          </w:p>
          <w:p w:rsidR="009C6BFC" w:rsidRPr="00424155" w:rsidRDefault="009C6BFC" w:rsidP="00424155">
            <w:pPr>
              <w:spacing w:after="177" w:line="241" w:lineRule="exact"/>
              <w:jc w:val="center"/>
              <w:rPr>
                <w:b/>
              </w:rPr>
            </w:pPr>
            <w:r w:rsidRPr="00424155">
              <w:rPr>
                <w:b/>
              </w:rPr>
              <w:t>(en çok</w:t>
            </w:r>
            <w:r w:rsidR="00D319AC">
              <w:rPr>
                <w:b/>
              </w:rPr>
              <w:t>, adet</w:t>
            </w:r>
            <w:r w:rsidRPr="00424155">
              <w:rPr>
                <w:b/>
              </w:rPr>
              <w:t>)</w:t>
            </w:r>
          </w:p>
        </w:tc>
      </w:tr>
      <w:tr w:rsidR="009C6BFC" w:rsidRPr="00424155" w:rsidTr="009C6BFC">
        <w:trPr>
          <w:trHeight w:val="412"/>
        </w:trPr>
        <w:tc>
          <w:tcPr>
            <w:tcW w:w="2943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1</w:t>
            </w:r>
          </w:p>
        </w:tc>
        <w:tc>
          <w:tcPr>
            <w:tcW w:w="2977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50</w:t>
            </w:r>
          </w:p>
        </w:tc>
        <w:tc>
          <w:tcPr>
            <w:tcW w:w="3284" w:type="dxa"/>
          </w:tcPr>
          <w:p w:rsidR="009C6BFC" w:rsidRPr="00424155" w:rsidRDefault="009C6BFC" w:rsidP="00A354E4">
            <w:pPr>
              <w:spacing w:after="177" w:line="241" w:lineRule="exact"/>
              <w:jc w:val="center"/>
              <w:rPr>
                <w:rFonts w:cs="Arial"/>
              </w:rPr>
            </w:pPr>
            <w:r w:rsidRPr="00424155">
              <w:rPr>
                <w:rFonts w:cs="Arial"/>
              </w:rPr>
              <w:t>3</w:t>
            </w:r>
          </w:p>
        </w:tc>
      </w:tr>
      <w:tr w:rsidR="009C6BFC" w:rsidRPr="00424155" w:rsidTr="009C6BFC">
        <w:trPr>
          <w:trHeight w:val="412"/>
        </w:trPr>
        <w:tc>
          <w:tcPr>
            <w:tcW w:w="2943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2</w:t>
            </w:r>
          </w:p>
        </w:tc>
        <w:tc>
          <w:tcPr>
            <w:tcW w:w="2977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50</w:t>
            </w:r>
          </w:p>
        </w:tc>
        <w:tc>
          <w:tcPr>
            <w:tcW w:w="3284" w:type="dxa"/>
          </w:tcPr>
          <w:p w:rsidR="009C6BFC" w:rsidRPr="00424155" w:rsidRDefault="009C6BFC" w:rsidP="00A354E4">
            <w:pPr>
              <w:spacing w:after="177" w:line="241" w:lineRule="exact"/>
              <w:jc w:val="center"/>
              <w:rPr>
                <w:rFonts w:cs="Arial"/>
              </w:rPr>
            </w:pPr>
            <w:r w:rsidRPr="00424155">
              <w:rPr>
                <w:rFonts w:cs="Arial"/>
              </w:rPr>
              <w:t>6</w:t>
            </w:r>
          </w:p>
        </w:tc>
      </w:tr>
      <w:tr w:rsidR="009C6BFC" w:rsidRPr="00424155" w:rsidTr="009C6BFC">
        <w:trPr>
          <w:trHeight w:val="412"/>
        </w:trPr>
        <w:tc>
          <w:tcPr>
            <w:tcW w:w="2943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3</w:t>
            </w:r>
          </w:p>
        </w:tc>
        <w:tc>
          <w:tcPr>
            <w:tcW w:w="2977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50</w:t>
            </w:r>
          </w:p>
        </w:tc>
        <w:tc>
          <w:tcPr>
            <w:tcW w:w="3284" w:type="dxa"/>
          </w:tcPr>
          <w:p w:rsidR="009C6BFC" w:rsidRPr="00424155" w:rsidRDefault="009C6BFC" w:rsidP="00A354E4">
            <w:pPr>
              <w:spacing w:after="177" w:line="241" w:lineRule="exact"/>
              <w:jc w:val="center"/>
              <w:rPr>
                <w:rFonts w:cs="Arial"/>
              </w:rPr>
            </w:pPr>
            <w:r w:rsidRPr="00424155">
              <w:rPr>
                <w:rFonts w:cs="Arial"/>
              </w:rPr>
              <w:t>9</w:t>
            </w:r>
          </w:p>
        </w:tc>
      </w:tr>
      <w:tr w:rsidR="009C6BFC" w:rsidRPr="00424155" w:rsidTr="009C6BFC">
        <w:trPr>
          <w:trHeight w:val="422"/>
        </w:trPr>
        <w:tc>
          <w:tcPr>
            <w:tcW w:w="2943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4</w:t>
            </w:r>
          </w:p>
        </w:tc>
        <w:tc>
          <w:tcPr>
            <w:tcW w:w="2977" w:type="dxa"/>
            <w:vAlign w:val="center"/>
          </w:tcPr>
          <w:p w:rsidR="009C6BFC" w:rsidRPr="00424155" w:rsidRDefault="009C6BFC" w:rsidP="00A354E4">
            <w:pPr>
              <w:spacing w:after="177" w:line="241" w:lineRule="exact"/>
              <w:jc w:val="center"/>
            </w:pPr>
            <w:r w:rsidRPr="00424155">
              <w:t>25</w:t>
            </w:r>
          </w:p>
        </w:tc>
        <w:tc>
          <w:tcPr>
            <w:tcW w:w="3284" w:type="dxa"/>
          </w:tcPr>
          <w:p w:rsidR="009C6BFC" w:rsidRPr="00424155" w:rsidRDefault="009C6BFC" w:rsidP="00A354E4">
            <w:pPr>
              <w:spacing w:after="177" w:line="241" w:lineRule="exact"/>
              <w:jc w:val="center"/>
              <w:rPr>
                <w:rFonts w:cs="Arial"/>
              </w:rPr>
            </w:pPr>
            <w:r w:rsidRPr="00424155">
              <w:rPr>
                <w:rFonts w:cs="Arial"/>
              </w:rPr>
              <w:t>12</w:t>
            </w:r>
          </w:p>
        </w:tc>
      </w:tr>
    </w:tbl>
    <w:p w:rsidR="009C6BFC" w:rsidRPr="00424155" w:rsidRDefault="009C6BFC" w:rsidP="009C6BFC">
      <w:pPr>
        <w:ind w:right="40"/>
        <w:jc w:val="both"/>
      </w:pPr>
    </w:p>
    <w:p w:rsidR="009C6BFC" w:rsidRDefault="00434DEF" w:rsidP="00E90260">
      <w:pPr>
        <w:tabs>
          <w:tab w:val="left" w:pos="416"/>
        </w:tabs>
        <w:jc w:val="both"/>
      </w:pPr>
      <w:r w:rsidRPr="00424155">
        <w:t>1,</w:t>
      </w:r>
      <w:r w:rsidR="00424155">
        <w:t xml:space="preserve"> </w:t>
      </w:r>
      <w:r w:rsidRPr="00424155">
        <w:t>2,</w:t>
      </w:r>
      <w:r w:rsidR="00424155">
        <w:t xml:space="preserve"> </w:t>
      </w:r>
      <w:r w:rsidRPr="00424155">
        <w:t>3 numaralı boylara giren en büyük ve en küçük ayvalar</w:t>
      </w:r>
      <w:r w:rsidR="00D319AC">
        <w:t xml:space="preserve"> arasındaki ağırlık farkı 100 g’dan ve 4 numaralı boyda 50 g’</w:t>
      </w:r>
      <w:r w:rsidRPr="00424155">
        <w:t>dan fazla olmamalıdır.</w:t>
      </w:r>
    </w:p>
    <w:p w:rsidR="00E90260" w:rsidRDefault="00E90260" w:rsidP="00E90260">
      <w:pPr>
        <w:ind w:right="40"/>
        <w:jc w:val="both"/>
      </w:pPr>
    </w:p>
    <w:p w:rsidR="00E90260" w:rsidRPr="00CE59BE" w:rsidRDefault="00534A31" w:rsidP="00534A31">
      <w:pPr>
        <w:pStyle w:val="Balk2"/>
      </w:pPr>
      <w:bookmarkStart w:id="42" w:name="bookmark36"/>
      <w:bookmarkStart w:id="43" w:name="_Toc368231789"/>
      <w:bookmarkStart w:id="44" w:name="_Toc389166543"/>
      <w:bookmarkStart w:id="45" w:name="_Toc390071529"/>
      <w:r>
        <w:t>4.4</w:t>
      </w:r>
      <w:r>
        <w:tab/>
      </w:r>
      <w:proofErr w:type="spellStart"/>
      <w:r w:rsidR="00EA61DB">
        <w:t>Özellik</w:t>
      </w:r>
      <w:proofErr w:type="spellEnd"/>
      <w:r w:rsidR="00EA61DB">
        <w:t xml:space="preserve"> </w:t>
      </w:r>
      <w:proofErr w:type="spellStart"/>
      <w:r w:rsidR="00EA61DB">
        <w:t>ve</w:t>
      </w:r>
      <w:proofErr w:type="spellEnd"/>
      <w:r w:rsidR="00EA61DB">
        <w:t xml:space="preserve"> </w:t>
      </w:r>
      <w:proofErr w:type="spellStart"/>
      <w:r w:rsidR="00B1779E">
        <w:t>muayene</w:t>
      </w:r>
      <w:proofErr w:type="spellEnd"/>
      <w:r w:rsidR="00B1779E">
        <w:t xml:space="preserve"> </w:t>
      </w:r>
      <w:proofErr w:type="spellStart"/>
      <w:r w:rsidR="00E90260" w:rsidRPr="00CE59BE">
        <w:t>madde</w:t>
      </w:r>
      <w:proofErr w:type="spellEnd"/>
      <w:r w:rsidR="00E90260" w:rsidRPr="00CE59BE">
        <w:t xml:space="preserve"> </w:t>
      </w:r>
      <w:proofErr w:type="spellStart"/>
      <w:r w:rsidR="00E90260" w:rsidRPr="00CE59BE">
        <w:t>numaraları</w:t>
      </w:r>
      <w:bookmarkEnd w:id="42"/>
      <w:bookmarkEnd w:id="43"/>
      <w:bookmarkEnd w:id="44"/>
      <w:bookmarkEnd w:id="45"/>
      <w:proofErr w:type="spellEnd"/>
    </w:p>
    <w:p w:rsidR="00E90260" w:rsidRDefault="00E90260" w:rsidP="00E90260">
      <w:r>
        <w:t>Öze</w:t>
      </w:r>
      <w:r w:rsidR="00800610">
        <w:t xml:space="preserve">llikler ve bunlara ait muayene </w:t>
      </w:r>
      <w:r>
        <w:t xml:space="preserve">madde numaraları Çizelge </w:t>
      </w:r>
      <w:r w:rsidR="00D319AC">
        <w:t>3</w:t>
      </w:r>
      <w:r>
        <w:t>’de gösterilmiştir.</w:t>
      </w:r>
    </w:p>
    <w:p w:rsidR="00800610" w:rsidRDefault="00800610" w:rsidP="00800610"/>
    <w:p w:rsidR="00EA61DB" w:rsidRDefault="00EA61DB" w:rsidP="00800610">
      <w:pPr>
        <w:rPr>
          <w:rStyle w:val="Tabloyazs10ptKaln"/>
        </w:rPr>
      </w:pPr>
    </w:p>
    <w:p w:rsidR="00534A31" w:rsidRDefault="00534A31">
      <w:pPr>
        <w:rPr>
          <w:rStyle w:val="Tabloyazs10ptKaln"/>
        </w:rPr>
      </w:pPr>
      <w:r>
        <w:rPr>
          <w:rStyle w:val="Tabloyazs10ptKaln"/>
        </w:rPr>
        <w:br w:type="page"/>
      </w:r>
    </w:p>
    <w:p w:rsidR="00534A31" w:rsidRDefault="00E90260" w:rsidP="00800610">
      <w:pPr>
        <w:rPr>
          <w:rFonts w:cs="Arial"/>
        </w:rPr>
      </w:pPr>
      <w:r w:rsidRPr="000D1ECB">
        <w:rPr>
          <w:rStyle w:val="Tabloyazs10ptKaln"/>
        </w:rPr>
        <w:t xml:space="preserve">Çizelge </w:t>
      </w:r>
      <w:r w:rsidR="00424155">
        <w:rPr>
          <w:rStyle w:val="Tabloyazs10ptKaln"/>
        </w:rPr>
        <w:t>3</w:t>
      </w:r>
      <w:r w:rsidR="00534A31">
        <w:rPr>
          <w:rFonts w:cs="Arial"/>
        </w:rPr>
        <w:t xml:space="preserve"> -</w:t>
      </w:r>
      <w:r w:rsidR="00800610">
        <w:rPr>
          <w:rFonts w:cs="Arial"/>
        </w:rPr>
        <w:t xml:space="preserve"> Özellik ve </w:t>
      </w:r>
      <w:r w:rsidRPr="000D1ECB">
        <w:rPr>
          <w:rFonts w:cs="Arial"/>
        </w:rPr>
        <w:t>muayene madde numaraları</w:t>
      </w:r>
    </w:p>
    <w:p w:rsidR="00E90260" w:rsidRPr="00800610" w:rsidRDefault="00E90260" w:rsidP="00800610">
      <w:pPr>
        <w:rPr>
          <w:rFonts w:cs="Arial"/>
        </w:rPr>
      </w:pPr>
    </w:p>
    <w:tbl>
      <w:tblPr>
        <w:tblpPr w:leftFromText="141" w:rightFromText="141" w:vertAnchor="text" w:horzAnchor="margin" w:tblpY="23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9"/>
        <w:gridCol w:w="1984"/>
        <w:gridCol w:w="3269"/>
      </w:tblGrid>
      <w:tr w:rsidR="00E90260" w:rsidTr="00D83A47">
        <w:trPr>
          <w:trHeight w:val="27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700"/>
            </w:pPr>
            <w:r>
              <w:t>Özellikler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180"/>
            </w:pPr>
            <w:r>
              <w:t>Özellik madde no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82573E">
            <w:pPr>
              <w:ind w:left="240"/>
              <w:jc w:val="center"/>
            </w:pPr>
            <w:r>
              <w:t>Muayene madde no</w:t>
            </w:r>
          </w:p>
        </w:tc>
      </w:tr>
      <w:tr w:rsidR="00E90260" w:rsidTr="00D83A47">
        <w:trPr>
          <w:trHeight w:val="241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80"/>
            </w:pPr>
            <w:r>
              <w:t>Genel özellikler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840"/>
            </w:pPr>
            <w:r>
              <w:t>4.2.1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1420"/>
            </w:pPr>
            <w:r>
              <w:t>5.2.2</w:t>
            </w:r>
          </w:p>
        </w:tc>
      </w:tr>
      <w:tr w:rsidR="00E90260" w:rsidTr="00D83A47">
        <w:trPr>
          <w:trHeight w:val="241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80"/>
            </w:pPr>
            <w:r>
              <w:t>Sınıf özellikleri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82573E" w:rsidP="00424155">
            <w:pPr>
              <w:ind w:left="840"/>
            </w:pPr>
            <w:r>
              <w:t>4.2.</w:t>
            </w:r>
            <w:r w:rsidR="00424155">
              <w:t>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1420"/>
            </w:pPr>
            <w:r>
              <w:t>5.2.2</w:t>
            </w:r>
          </w:p>
        </w:tc>
      </w:tr>
      <w:tr w:rsidR="00E90260" w:rsidTr="00D83A47">
        <w:trPr>
          <w:trHeight w:val="241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80"/>
            </w:pPr>
            <w:r>
              <w:t>Boy özellikleri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0D1ECB" w:rsidP="00424155">
            <w:pPr>
              <w:ind w:left="840"/>
            </w:pPr>
            <w:r>
              <w:t>4.2.</w:t>
            </w:r>
            <w:r w:rsidR="00424155"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0D1ECB" w:rsidP="00D83A47">
            <w:pPr>
              <w:ind w:left="1420"/>
            </w:pPr>
            <w:r>
              <w:t>5.2.2</w:t>
            </w:r>
          </w:p>
        </w:tc>
      </w:tr>
      <w:tr w:rsidR="00CA019B" w:rsidTr="00D83A47">
        <w:trPr>
          <w:trHeight w:val="241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19B" w:rsidRDefault="00CA019B" w:rsidP="00D83A47">
            <w:pPr>
              <w:ind w:left="80"/>
            </w:pPr>
            <w:r>
              <w:rPr>
                <w:szCs w:val="24"/>
              </w:rPr>
              <w:t>T</w:t>
            </w:r>
            <w:r w:rsidRPr="00A33B32">
              <w:rPr>
                <w:szCs w:val="24"/>
              </w:rPr>
              <w:t>oleranslar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19B" w:rsidRDefault="000F2E8B" w:rsidP="00D83A47">
            <w:pPr>
              <w:ind w:left="840"/>
            </w:pPr>
            <w:r>
              <w:t xml:space="preserve">   </w:t>
            </w:r>
            <w:r w:rsidR="00CA019B">
              <w:t>4.3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19B" w:rsidRDefault="00CA019B" w:rsidP="00D83A47">
            <w:pPr>
              <w:ind w:left="1420"/>
            </w:pPr>
            <w:r>
              <w:t>5.2.2</w:t>
            </w:r>
          </w:p>
        </w:tc>
      </w:tr>
      <w:tr w:rsidR="00E90260" w:rsidTr="00D83A47">
        <w:trPr>
          <w:trHeight w:val="241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80"/>
            </w:pPr>
            <w:r>
              <w:t>Ambalajlama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0F2E8B" w:rsidP="00D83A47">
            <w:pPr>
              <w:ind w:left="840"/>
            </w:pPr>
            <w:r>
              <w:t xml:space="preserve">   </w:t>
            </w:r>
            <w:r w:rsidR="00E90260">
              <w:t>6.2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1420"/>
            </w:pPr>
            <w:r>
              <w:t>5.2.1</w:t>
            </w:r>
          </w:p>
        </w:tc>
      </w:tr>
      <w:tr w:rsidR="00E90260" w:rsidTr="00D83A47">
        <w:trPr>
          <w:trHeight w:val="277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80"/>
            </w:pPr>
            <w:r>
              <w:t>İşaretleme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0F2E8B" w:rsidP="009A1F9A">
            <w:pPr>
              <w:ind w:left="840"/>
            </w:pPr>
            <w:r>
              <w:t xml:space="preserve">   </w:t>
            </w:r>
            <w:r w:rsidR="00C9196B">
              <w:t>6.</w:t>
            </w:r>
            <w:r w:rsidR="009A1F9A">
              <w:t>3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260" w:rsidRDefault="00E90260" w:rsidP="00D83A47">
            <w:pPr>
              <w:ind w:left="1420"/>
            </w:pPr>
            <w:r>
              <w:t>5.2.1</w:t>
            </w:r>
          </w:p>
        </w:tc>
      </w:tr>
    </w:tbl>
    <w:p w:rsidR="00415E82" w:rsidRDefault="00415E82" w:rsidP="00E90260">
      <w:pPr>
        <w:pStyle w:val="Stil44"/>
        <w:rPr>
          <w:lang w:val="tr-TR"/>
        </w:rPr>
      </w:pPr>
      <w:bookmarkStart w:id="46" w:name="bookmark37"/>
      <w:bookmarkStart w:id="47" w:name="_Toc368231790"/>
    </w:p>
    <w:p w:rsidR="00415E82" w:rsidRDefault="00415E82" w:rsidP="00E90260">
      <w:pPr>
        <w:pStyle w:val="Stil44"/>
        <w:rPr>
          <w:lang w:val="tr-TR"/>
        </w:rPr>
      </w:pPr>
    </w:p>
    <w:p w:rsidR="00B1779E" w:rsidRDefault="00B1779E" w:rsidP="00E90260">
      <w:pPr>
        <w:pStyle w:val="Stil44"/>
        <w:rPr>
          <w:lang w:val="tr-TR"/>
        </w:rPr>
      </w:pPr>
      <w:bookmarkStart w:id="48" w:name="_Toc389166544"/>
    </w:p>
    <w:bookmarkEnd w:id="47"/>
    <w:bookmarkEnd w:id="48"/>
    <w:p w:rsidR="004409CB" w:rsidRPr="004409CB" w:rsidRDefault="004409CB" w:rsidP="00CA019B">
      <w:pPr>
        <w:pStyle w:val="GvdeMetni"/>
        <w:rPr>
          <w:szCs w:val="24"/>
          <w:lang w:val="tr-TR"/>
        </w:rPr>
      </w:pPr>
    </w:p>
    <w:p w:rsidR="00BC0E09" w:rsidRDefault="00BC0E09" w:rsidP="00B1779E">
      <w:pPr>
        <w:pStyle w:val="Stil44"/>
        <w:rPr>
          <w:lang w:val="tr-TR"/>
        </w:rPr>
      </w:pPr>
      <w:bookmarkStart w:id="49" w:name="bookmark38"/>
      <w:bookmarkStart w:id="50" w:name="_Toc368231792"/>
      <w:bookmarkStart w:id="51" w:name="_Toc389166546"/>
      <w:bookmarkEnd w:id="46"/>
    </w:p>
    <w:p w:rsidR="00BC0E09" w:rsidRDefault="00BC0E09" w:rsidP="00B1779E">
      <w:pPr>
        <w:pStyle w:val="Stil44"/>
        <w:rPr>
          <w:lang w:val="tr-TR"/>
        </w:rPr>
      </w:pPr>
    </w:p>
    <w:p w:rsidR="00BC0E09" w:rsidRDefault="00BC0E09" w:rsidP="00B1779E">
      <w:pPr>
        <w:pStyle w:val="Stil44"/>
        <w:rPr>
          <w:lang w:val="tr-TR"/>
        </w:rPr>
      </w:pPr>
    </w:p>
    <w:p w:rsidR="00B1779E" w:rsidRPr="00954B89" w:rsidRDefault="00534A31" w:rsidP="00534A31">
      <w:pPr>
        <w:pStyle w:val="Balk1"/>
      </w:pPr>
      <w:bookmarkStart w:id="52" w:name="_Toc390071530"/>
      <w:r>
        <w:t>5</w:t>
      </w:r>
      <w:r>
        <w:tab/>
      </w:r>
      <w:r w:rsidR="00B1779E" w:rsidRPr="00954B89">
        <w:t>Numune alma ve muayeneler</w:t>
      </w:r>
      <w:bookmarkEnd w:id="52"/>
      <w:r w:rsidR="00B1779E" w:rsidRPr="00954B89">
        <w:t xml:space="preserve"> </w:t>
      </w:r>
    </w:p>
    <w:p w:rsidR="00B1779E" w:rsidRDefault="00B1779E" w:rsidP="00B1779E">
      <w:pPr>
        <w:jc w:val="both"/>
        <w:rPr>
          <w:szCs w:val="24"/>
        </w:rPr>
      </w:pPr>
    </w:p>
    <w:p w:rsidR="00B1779E" w:rsidRPr="004B3107" w:rsidRDefault="00534A31" w:rsidP="00534A31">
      <w:pPr>
        <w:pStyle w:val="Balk2"/>
      </w:pPr>
      <w:bookmarkStart w:id="53" w:name="_Toc389166545"/>
      <w:bookmarkStart w:id="54" w:name="_Toc390071531"/>
      <w:r>
        <w:t>5.1</w:t>
      </w:r>
      <w:r>
        <w:tab/>
      </w:r>
      <w:r w:rsidR="00B1779E" w:rsidRPr="004B3107">
        <w:t>Numune alma</w:t>
      </w:r>
      <w:bookmarkEnd w:id="53"/>
      <w:bookmarkEnd w:id="54"/>
    </w:p>
    <w:p w:rsidR="00B1779E" w:rsidRPr="00415E82" w:rsidRDefault="00294221" w:rsidP="00B1779E">
      <w:pPr>
        <w:jc w:val="both"/>
        <w:rPr>
          <w:noProof/>
          <w:szCs w:val="24"/>
        </w:rPr>
      </w:pPr>
      <w:r>
        <w:rPr>
          <w:noProof/>
          <w:szCs w:val="24"/>
        </w:rPr>
        <w:t>S</w:t>
      </w:r>
      <w:r w:rsidR="00B1779E" w:rsidRPr="00415E82">
        <w:rPr>
          <w:noProof/>
          <w:szCs w:val="24"/>
        </w:rPr>
        <w:t xml:space="preserve">ınıfı, boyu ve ambalâjları aynı olup bir defada muayeneye sunulan ayvalar bir parti sayılır. Numune partiden alınır. </w:t>
      </w:r>
      <w:r w:rsidR="00B1779E" w:rsidRPr="00415E82">
        <w:rPr>
          <w:noProof/>
        </w:rPr>
        <w:t>Ayva numunesi TS ISO 874’e göre alınır.</w:t>
      </w:r>
    </w:p>
    <w:p w:rsidR="00B1779E" w:rsidRPr="00415E82" w:rsidRDefault="00B1779E" w:rsidP="00B1779E">
      <w:pPr>
        <w:jc w:val="both"/>
        <w:rPr>
          <w:noProof/>
          <w:szCs w:val="24"/>
        </w:rPr>
      </w:pPr>
    </w:p>
    <w:p w:rsidR="00B1779E" w:rsidRPr="00415E82" w:rsidRDefault="00B1779E" w:rsidP="00B1779E">
      <w:pPr>
        <w:jc w:val="both"/>
        <w:rPr>
          <w:noProof/>
        </w:rPr>
      </w:pPr>
      <w:r w:rsidRPr="00415E82">
        <w:rPr>
          <w:noProof/>
        </w:rPr>
        <w:t>Alınan temsili numunelerin ambalâjlama, muhafaza ve laboratuvara gönderilmesi TS ISO 874’e göre yapılmalıdır.</w:t>
      </w:r>
    </w:p>
    <w:p w:rsidR="00B1779E" w:rsidRDefault="00B1779E" w:rsidP="00E90260">
      <w:pPr>
        <w:pStyle w:val="Stil22"/>
        <w:rPr>
          <w:lang w:val="tr-TR"/>
        </w:rPr>
      </w:pPr>
    </w:p>
    <w:p w:rsidR="00E90260" w:rsidRPr="00954B89" w:rsidRDefault="004B3107" w:rsidP="00534A31">
      <w:pPr>
        <w:pStyle w:val="Balk2"/>
      </w:pPr>
      <w:bookmarkStart w:id="55" w:name="_Toc390071532"/>
      <w:r>
        <w:t>5.2</w:t>
      </w:r>
      <w:r w:rsidR="00534A31">
        <w:tab/>
      </w:r>
      <w:r w:rsidR="00E90260" w:rsidRPr="00954B89">
        <w:t>Muayeneler</w:t>
      </w:r>
      <w:bookmarkEnd w:id="49"/>
      <w:bookmarkEnd w:id="50"/>
      <w:bookmarkEnd w:id="51"/>
      <w:bookmarkEnd w:id="55"/>
    </w:p>
    <w:p w:rsidR="00E90260" w:rsidRDefault="00E90260" w:rsidP="00E90260"/>
    <w:p w:rsidR="00E90260" w:rsidRPr="00CE65B0" w:rsidRDefault="001B7342" w:rsidP="001B7342">
      <w:pPr>
        <w:pStyle w:val="Balk3"/>
      </w:pPr>
      <w:r>
        <w:t>5.2.1</w:t>
      </w:r>
      <w:r>
        <w:tab/>
      </w:r>
      <w:r w:rsidR="00E90260" w:rsidRPr="00CE65B0">
        <w:t>Ambalajın muayenesi</w:t>
      </w:r>
    </w:p>
    <w:p w:rsidR="00E90260" w:rsidRDefault="00E90260" w:rsidP="00415E82">
      <w:pPr>
        <w:tabs>
          <w:tab w:val="left" w:pos="9638"/>
        </w:tabs>
        <w:ind w:right="-1"/>
        <w:jc w:val="both"/>
      </w:pPr>
      <w:r>
        <w:t>Ambalajın ve ambalaj malzemesinin muayenesi, elle ve gözle incelenerek</w:t>
      </w:r>
      <w:r w:rsidR="00415E82">
        <w:t xml:space="preserve">, gerektiğinde tartılarak ve </w:t>
      </w:r>
      <w:r>
        <w:t>boyutları ölçülerek yapılır; sonuçların Madde 6'ya uygun olup olmadığına bakılır.</w:t>
      </w:r>
    </w:p>
    <w:p w:rsidR="00E90260" w:rsidRPr="00F143F5" w:rsidRDefault="00E90260" w:rsidP="00E90260">
      <w:pPr>
        <w:pStyle w:val="Balk50"/>
        <w:keepNext/>
        <w:keepLines/>
        <w:shd w:val="clear" w:color="auto" w:fill="auto"/>
        <w:tabs>
          <w:tab w:val="left" w:pos="676"/>
        </w:tabs>
        <w:spacing w:line="200" w:lineRule="exact"/>
        <w:jc w:val="both"/>
        <w:rPr>
          <w:b/>
          <w:sz w:val="24"/>
          <w:szCs w:val="24"/>
          <w:lang w:val="tr-TR"/>
        </w:rPr>
      </w:pPr>
      <w:bookmarkStart w:id="56" w:name="bookmark40"/>
    </w:p>
    <w:p w:rsidR="00E90260" w:rsidRPr="00E90260" w:rsidRDefault="001B7342" w:rsidP="001B7342">
      <w:pPr>
        <w:pStyle w:val="Balk3"/>
      </w:pPr>
      <w:r>
        <w:t>5.2.2</w:t>
      </w:r>
      <w:r>
        <w:tab/>
      </w:r>
      <w:r w:rsidR="002E1B28">
        <w:rPr>
          <w:lang w:val="tr-TR"/>
        </w:rPr>
        <w:t>Ü</w:t>
      </w:r>
      <w:proofErr w:type="spellStart"/>
      <w:r w:rsidR="00E90260" w:rsidRPr="00E90260">
        <w:t>rünün</w:t>
      </w:r>
      <w:proofErr w:type="spellEnd"/>
      <w:r w:rsidR="00E90260" w:rsidRPr="00E90260">
        <w:t xml:space="preserve"> muayenesi</w:t>
      </w:r>
      <w:bookmarkEnd w:id="56"/>
    </w:p>
    <w:p w:rsidR="00E90260" w:rsidRDefault="00DE633C" w:rsidP="00415E82">
      <w:pPr>
        <w:spacing w:line="248" w:lineRule="exact"/>
        <w:ind w:right="-1"/>
        <w:jc w:val="both"/>
      </w:pPr>
      <w:r>
        <w:t>Ayva</w:t>
      </w:r>
      <w:r w:rsidR="00644D9D">
        <w:t>la</w:t>
      </w:r>
      <w:r w:rsidR="008F6206">
        <w:t>rı</w:t>
      </w:r>
      <w:r w:rsidR="00E90260">
        <w:t>n muayenesi, gözle ve elle incelenerek, koklanarak, tadılarak</w:t>
      </w:r>
      <w:r w:rsidR="008F6206">
        <w:t>, sayılarak, tartılarak</w:t>
      </w:r>
      <w:r w:rsidR="00E90260">
        <w:t xml:space="preserve"> ve ölçülerek yapılır; son</w:t>
      </w:r>
      <w:r w:rsidR="00311797">
        <w:t xml:space="preserve">uçların Madde </w:t>
      </w:r>
      <w:proofErr w:type="gramStart"/>
      <w:r w:rsidR="00311797">
        <w:t>4.2</w:t>
      </w:r>
      <w:proofErr w:type="gramEnd"/>
      <w:r w:rsidR="00311797">
        <w:t>, Madde 4.3 ve Madde 6.1’</w:t>
      </w:r>
      <w:r w:rsidR="00E90260">
        <w:t>e uygun olup olmadığına bakılır.</w:t>
      </w:r>
    </w:p>
    <w:p w:rsidR="00E90260" w:rsidRDefault="00E90260" w:rsidP="00E90260">
      <w:pPr>
        <w:pStyle w:val="Balk40"/>
        <w:keepNext/>
        <w:keepLines/>
        <w:shd w:val="clear" w:color="auto" w:fill="auto"/>
        <w:tabs>
          <w:tab w:val="left" w:pos="612"/>
        </w:tabs>
        <w:spacing w:before="0" w:after="0" w:line="230" w:lineRule="exact"/>
        <w:ind w:firstLine="0"/>
      </w:pPr>
      <w:bookmarkStart w:id="57" w:name="bookmark41"/>
    </w:p>
    <w:p w:rsidR="00E90260" w:rsidRPr="00CE48E3" w:rsidRDefault="001B7342" w:rsidP="001B7342">
      <w:pPr>
        <w:pStyle w:val="Balk2"/>
      </w:pPr>
      <w:bookmarkStart w:id="58" w:name="_Toc368231793"/>
      <w:bookmarkStart w:id="59" w:name="_Toc389166547"/>
      <w:bookmarkStart w:id="60" w:name="_Toc390071533"/>
      <w:r>
        <w:t>5.3</w:t>
      </w:r>
      <w:r>
        <w:tab/>
      </w:r>
      <w:r w:rsidR="00E90260" w:rsidRPr="00CE48E3">
        <w:t>Değerlendirme</w:t>
      </w:r>
      <w:bookmarkEnd w:id="57"/>
      <w:bookmarkEnd w:id="58"/>
      <w:bookmarkEnd w:id="59"/>
      <w:bookmarkEnd w:id="60"/>
    </w:p>
    <w:p w:rsidR="00E90260" w:rsidRDefault="00E90260" w:rsidP="00E90260">
      <w:pPr>
        <w:spacing w:after="187" w:line="190" w:lineRule="exact"/>
      </w:pPr>
      <w:r>
        <w:t>Muayene sonuçlarının her biri standarda uygunsa parti standarda uygun sayılır.</w:t>
      </w:r>
    </w:p>
    <w:p w:rsidR="00E90260" w:rsidRPr="00CE48E3" w:rsidRDefault="001B7342" w:rsidP="001B7342">
      <w:pPr>
        <w:pStyle w:val="Balk2"/>
      </w:pPr>
      <w:bookmarkStart w:id="61" w:name="bookmark42"/>
      <w:bookmarkStart w:id="62" w:name="_Toc368231794"/>
      <w:bookmarkStart w:id="63" w:name="_Toc389166548"/>
      <w:bookmarkStart w:id="64" w:name="_Toc390071534"/>
      <w:r>
        <w:t>5.4</w:t>
      </w:r>
      <w:r>
        <w:tab/>
      </w:r>
      <w:r w:rsidR="00E90260" w:rsidRPr="00CE48E3">
        <w:t xml:space="preserve">Muayene </w:t>
      </w:r>
      <w:r w:rsidR="00B1779E">
        <w:rPr>
          <w:lang w:val="tr-TR"/>
        </w:rPr>
        <w:t xml:space="preserve">ve deney </w:t>
      </w:r>
      <w:r w:rsidR="00E90260" w:rsidRPr="00CE48E3">
        <w:t>raporu</w:t>
      </w:r>
      <w:bookmarkEnd w:id="61"/>
      <w:bookmarkEnd w:id="62"/>
      <w:bookmarkEnd w:id="63"/>
      <w:bookmarkEnd w:id="64"/>
    </w:p>
    <w:p w:rsidR="00E90260" w:rsidRDefault="00E90260" w:rsidP="00E90260">
      <w:r>
        <w:t>Muayene raporunda en az aşağıdaki bilgiler bulunmalıdır: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hanging="360"/>
        <w:jc w:val="both"/>
      </w:pPr>
      <w:r>
        <w:t>Firmanın adı ve adresi,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hanging="360"/>
        <w:jc w:val="both"/>
      </w:pPr>
      <w:r>
        <w:t>Muayenenin ve deneyin yapıldığı yerin ve laboratuvarın adı,</w:t>
      </w:r>
    </w:p>
    <w:p w:rsidR="00E90260" w:rsidRDefault="00E90260" w:rsidP="00E90260">
      <w:pPr>
        <w:numPr>
          <w:ilvl w:val="0"/>
          <w:numId w:val="4"/>
        </w:numPr>
        <w:tabs>
          <w:tab w:val="left" w:pos="407"/>
        </w:tabs>
        <w:ind w:left="720" w:hanging="360"/>
        <w:jc w:val="both"/>
      </w:pPr>
      <w:r>
        <w:t>Muayene ve deneyi yapanın ve/veya raporu imzalayan yetkililerin adları, görev ve meslekleri,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hanging="360"/>
        <w:jc w:val="both"/>
      </w:pPr>
      <w:r>
        <w:t>Numunenin alındığı tarih ile muayene ve deney tarihi,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hanging="360"/>
        <w:jc w:val="both"/>
      </w:pPr>
      <w:r>
        <w:t>Numunenin tanıtılması,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hanging="360"/>
        <w:jc w:val="both"/>
      </w:pPr>
      <w:r>
        <w:t xml:space="preserve">Muayene ve deneylerde uygulanan </w:t>
      </w:r>
      <w:proofErr w:type="spellStart"/>
      <w:r>
        <w:t>standardların</w:t>
      </w:r>
      <w:proofErr w:type="spellEnd"/>
      <w:r>
        <w:t xml:space="preserve"> numaraları,</w:t>
      </w:r>
    </w:p>
    <w:p w:rsidR="00E90260" w:rsidRDefault="00E90260" w:rsidP="00E90260">
      <w:pPr>
        <w:numPr>
          <w:ilvl w:val="0"/>
          <w:numId w:val="4"/>
        </w:numPr>
        <w:tabs>
          <w:tab w:val="left" w:pos="407"/>
        </w:tabs>
        <w:ind w:left="720" w:hanging="360"/>
        <w:jc w:val="both"/>
      </w:pPr>
      <w:r>
        <w:t>Sonuçların gösterilmesi,</w:t>
      </w:r>
    </w:p>
    <w:p w:rsidR="00E90260" w:rsidRDefault="00E90260" w:rsidP="00E90260">
      <w:pPr>
        <w:numPr>
          <w:ilvl w:val="0"/>
          <w:numId w:val="4"/>
        </w:numPr>
        <w:tabs>
          <w:tab w:val="left" w:pos="407"/>
        </w:tabs>
        <w:ind w:left="720" w:hanging="360"/>
        <w:jc w:val="both"/>
      </w:pPr>
      <w:r>
        <w:t>Muayene ve deney sonuçlarını değiştirebilecek faktörlerin mah</w:t>
      </w:r>
      <w:r w:rsidR="000F2E8B">
        <w:t>s</w:t>
      </w:r>
      <w:r>
        <w:t>urlarını gidermek üzere alınan tedbirler,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right="60" w:hanging="360"/>
        <w:jc w:val="both"/>
      </w:pPr>
      <w:r>
        <w:t>Uygulanan muayene ve deney metotlarında belirtilmeyen veya mecbur</w:t>
      </w:r>
      <w:r w:rsidR="000F2E8B">
        <w:t>i</w:t>
      </w:r>
      <w:r>
        <w:t xml:space="preserve"> görülmeyen, fakat muayene ve deneyde yer almış olan işlemler,</w:t>
      </w:r>
    </w:p>
    <w:p w:rsidR="00E90260" w:rsidRDefault="003B27DA" w:rsidP="00E90260">
      <w:pPr>
        <w:numPr>
          <w:ilvl w:val="0"/>
          <w:numId w:val="4"/>
        </w:numPr>
        <w:tabs>
          <w:tab w:val="left" w:pos="404"/>
        </w:tabs>
        <w:ind w:left="720" w:hanging="360"/>
        <w:jc w:val="both"/>
      </w:pPr>
      <w:r w:rsidRPr="001B3F7E">
        <w:rPr>
          <w:szCs w:val="24"/>
        </w:rPr>
        <w:t>Numunenin</w:t>
      </w:r>
      <w:r>
        <w:t xml:space="preserve"> </w:t>
      </w:r>
      <w:r w:rsidR="000F2E8B">
        <w:t>s</w:t>
      </w:r>
      <w:r w:rsidR="00E90260">
        <w:t>tandarda uygun olup olmadığı,</w:t>
      </w:r>
    </w:p>
    <w:p w:rsidR="00E90260" w:rsidRDefault="00E90260" w:rsidP="00E90260">
      <w:pPr>
        <w:numPr>
          <w:ilvl w:val="0"/>
          <w:numId w:val="4"/>
        </w:numPr>
        <w:tabs>
          <w:tab w:val="left" w:pos="411"/>
        </w:tabs>
        <w:ind w:left="720" w:hanging="360"/>
        <w:jc w:val="both"/>
      </w:pPr>
      <w:proofErr w:type="gramStart"/>
      <w:r>
        <w:t>Rapora ait seri numarası ve tarih, her sayfanın numarası ve toplam sayfa sayısı.</w:t>
      </w:r>
      <w:proofErr w:type="gramEnd"/>
    </w:p>
    <w:p w:rsidR="00E90260" w:rsidRDefault="00E90260" w:rsidP="00E90260">
      <w:pPr>
        <w:ind w:right="62"/>
      </w:pPr>
    </w:p>
    <w:p w:rsidR="00E90260" w:rsidRPr="004A7950" w:rsidRDefault="001B7342" w:rsidP="001B7342">
      <w:pPr>
        <w:pStyle w:val="Balk1"/>
      </w:pPr>
      <w:bookmarkStart w:id="65" w:name="bookmark43"/>
      <w:bookmarkStart w:id="66" w:name="_Toc368231795"/>
      <w:bookmarkStart w:id="67" w:name="_Toc389166549"/>
      <w:bookmarkStart w:id="68" w:name="_Toc390071535"/>
      <w:r>
        <w:t>6</w:t>
      </w:r>
      <w:r>
        <w:tab/>
      </w:r>
      <w:r w:rsidR="00E90260" w:rsidRPr="004A7950">
        <w:t>Piyasaya arz</w:t>
      </w:r>
      <w:bookmarkEnd w:id="65"/>
      <w:bookmarkEnd w:id="66"/>
      <w:bookmarkEnd w:id="67"/>
      <w:bookmarkEnd w:id="68"/>
    </w:p>
    <w:p w:rsidR="00E90260" w:rsidRDefault="00DE633C" w:rsidP="00E90260">
      <w:pPr>
        <w:spacing w:after="205" w:line="190" w:lineRule="exact"/>
      </w:pPr>
      <w:r>
        <w:t>Ayva</w:t>
      </w:r>
      <w:r w:rsidR="00434DEF">
        <w:t>la</w:t>
      </w:r>
      <w:r w:rsidR="00E90260">
        <w:t>r piyasaya ambalajlı olarak arz edilir.</w:t>
      </w:r>
    </w:p>
    <w:p w:rsidR="00E90260" w:rsidRPr="004A7950" w:rsidRDefault="001B7342" w:rsidP="001B7342">
      <w:pPr>
        <w:pStyle w:val="Balk2"/>
      </w:pPr>
      <w:bookmarkStart w:id="69" w:name="bookmark44"/>
      <w:bookmarkStart w:id="70" w:name="_Toc368231796"/>
      <w:bookmarkStart w:id="71" w:name="_Toc389166550"/>
      <w:bookmarkStart w:id="72" w:name="_Toc390071536"/>
      <w:r>
        <w:t>6.1</w:t>
      </w:r>
      <w:r>
        <w:tab/>
      </w:r>
      <w:r w:rsidR="00E90260" w:rsidRPr="004A7950">
        <w:t>Bir örneklik</w:t>
      </w:r>
      <w:bookmarkEnd w:id="69"/>
      <w:bookmarkEnd w:id="70"/>
      <w:bookmarkEnd w:id="71"/>
      <w:bookmarkEnd w:id="72"/>
    </w:p>
    <w:p w:rsidR="00E630DF" w:rsidRPr="00D846EB" w:rsidRDefault="00E90260" w:rsidP="00E630DF">
      <w:pPr>
        <w:tabs>
          <w:tab w:val="left" w:pos="416"/>
        </w:tabs>
        <w:jc w:val="both"/>
      </w:pPr>
      <w:r>
        <w:t xml:space="preserve">Her ambalaj içinde bulunan </w:t>
      </w:r>
      <w:r w:rsidR="00DE633C">
        <w:t>ayva</w:t>
      </w:r>
      <w:r w:rsidR="00434DEF">
        <w:t>la</w:t>
      </w:r>
      <w:r>
        <w:t>r;</w:t>
      </w:r>
      <w:r w:rsidR="00CF71A5">
        <w:t xml:space="preserve"> </w:t>
      </w:r>
      <w:r w:rsidR="00D61403">
        <w:t>sınıf, boy</w:t>
      </w:r>
      <w:r>
        <w:t xml:space="preserve"> ve orijin bakımından bir örnek olmalıdır. </w:t>
      </w:r>
    </w:p>
    <w:p w:rsidR="002968D3" w:rsidRDefault="002968D3" w:rsidP="001F3E52">
      <w:pPr>
        <w:jc w:val="both"/>
      </w:pPr>
    </w:p>
    <w:p w:rsidR="001F3E52" w:rsidRDefault="001F3E52" w:rsidP="001F3E52">
      <w:pPr>
        <w:jc w:val="both"/>
      </w:pPr>
      <w:r>
        <w:t>Ekstra sınıfta ayrıca renkte de bir örneklik aranır.</w:t>
      </w:r>
    </w:p>
    <w:p w:rsidR="002968D3" w:rsidRDefault="002968D3" w:rsidP="00E90260">
      <w:pPr>
        <w:ind w:right="62"/>
        <w:jc w:val="both"/>
      </w:pPr>
      <w:bookmarkStart w:id="73" w:name="bookmark45"/>
    </w:p>
    <w:p w:rsidR="009A1F9A" w:rsidRPr="00EA61DB" w:rsidRDefault="00E90260" w:rsidP="00EA61DB">
      <w:pPr>
        <w:ind w:right="62"/>
        <w:jc w:val="both"/>
      </w:pPr>
      <w:r w:rsidRPr="00644D9D">
        <w:t>Her ambalajın görünen kısmı, o ambalajdaki tüm muhteviyatı temsil etmelidir.</w:t>
      </w:r>
      <w:bookmarkStart w:id="74" w:name="_Toc368231797"/>
    </w:p>
    <w:p w:rsidR="00E90260" w:rsidRPr="00FE6EB5" w:rsidRDefault="001B7342" w:rsidP="001B7342">
      <w:pPr>
        <w:pStyle w:val="Balk2"/>
      </w:pPr>
      <w:bookmarkStart w:id="75" w:name="_Toc389166551"/>
      <w:bookmarkStart w:id="76" w:name="_Toc390071537"/>
      <w:r>
        <w:t>6.2</w:t>
      </w:r>
      <w:r>
        <w:tab/>
      </w:r>
      <w:r w:rsidR="00E90260">
        <w:t>Ambala</w:t>
      </w:r>
      <w:r w:rsidR="00E90260" w:rsidRPr="00FE6EB5">
        <w:t>jlama</w:t>
      </w:r>
      <w:bookmarkEnd w:id="73"/>
      <w:bookmarkEnd w:id="74"/>
      <w:bookmarkEnd w:id="75"/>
      <w:bookmarkEnd w:id="76"/>
    </w:p>
    <w:p w:rsidR="00336FCC" w:rsidRDefault="00434DEF" w:rsidP="00FB20EA">
      <w:pPr>
        <w:jc w:val="both"/>
      </w:pPr>
      <w:r w:rsidRPr="00FB20EA">
        <w:t>Ambalajlar, ayvaların taşınma ve depolanması süresince meyveleri iyi bir şekilde koruyacak nitelikte tahta, karton ve benzeri malzemeden yapılmış sandık, kasa ve kutulardır.</w:t>
      </w:r>
    </w:p>
    <w:p w:rsidR="00FB20EA" w:rsidRPr="00FB20EA" w:rsidRDefault="00FB20EA" w:rsidP="00FB20EA">
      <w:pPr>
        <w:jc w:val="both"/>
      </w:pPr>
    </w:p>
    <w:p w:rsidR="00FB20EA" w:rsidRDefault="00FB20EA" w:rsidP="00FB20EA">
      <w:pPr>
        <w:jc w:val="both"/>
      </w:pPr>
      <w:r w:rsidRPr="00FB20EA">
        <w:t xml:space="preserve">Ambalajlar, küçük tüketici ambalajı ve büyük dış ambalaj şeklinde olabilir. </w:t>
      </w:r>
      <w:r w:rsidR="00336FCC" w:rsidRPr="00FB20EA">
        <w:t xml:space="preserve">Ambalajların yapımında kullanılan her çeşit ambalaj malzemesi ile ambalajların içerisine konulacak </w:t>
      </w:r>
      <w:r w:rsidR="00912B5C" w:rsidRPr="00FB20EA">
        <w:t xml:space="preserve">mukavva, </w:t>
      </w:r>
      <w:proofErr w:type="gramStart"/>
      <w:r w:rsidR="00336FCC" w:rsidRPr="00FB20EA">
        <w:t>kağıt</w:t>
      </w:r>
      <w:proofErr w:type="gramEnd"/>
      <w:r w:rsidR="00336FCC" w:rsidRPr="00FB20EA">
        <w:t xml:space="preserve"> ve benzeri malzeme, ayvaların tat ve özelliklerini bozmayacak şekilde temiz, </w:t>
      </w:r>
      <w:r w:rsidR="00912B5C" w:rsidRPr="00FB20EA">
        <w:t>yeni</w:t>
      </w:r>
      <w:r w:rsidR="001F3E52" w:rsidRPr="00FB20EA">
        <w:t>,</w:t>
      </w:r>
      <w:r w:rsidR="00912B5C" w:rsidRPr="00FB20EA">
        <w:t xml:space="preserve"> kuru ve kokusuz olmalı, ürüne zarar vermemeli</w:t>
      </w:r>
      <w:r w:rsidR="00336FCC" w:rsidRPr="00FB20EA">
        <w:t xml:space="preserve"> ve insan sağlığına zararsız olmalıdır. Ambalajlarda kullanılan ambalaj </w:t>
      </w:r>
      <w:proofErr w:type="gramStart"/>
      <w:r w:rsidR="00336FCC" w:rsidRPr="00FB20EA">
        <w:t>kağıtlarını</w:t>
      </w:r>
      <w:r w:rsidR="001F3E52" w:rsidRPr="00FB20EA">
        <w:t>n</w:t>
      </w:r>
      <w:proofErr w:type="gramEnd"/>
      <w:r w:rsidR="001F3E52" w:rsidRPr="00FB20EA">
        <w:t xml:space="preserve"> üzeri yazılı ise bu yazılı kısım</w:t>
      </w:r>
      <w:r w:rsidR="00336FCC" w:rsidRPr="00FB20EA">
        <w:t xml:space="preserve"> meyvelere değmemeli, bu yazı ve baskılar için kullanılan mürekkep ve boyalar insan sağlığına zararlı olmamalıdır.</w:t>
      </w:r>
      <w:r w:rsidR="00912B5C" w:rsidRPr="00FB20EA">
        <w:t xml:space="preserve"> </w:t>
      </w:r>
      <w:r w:rsidRPr="00FB20EA">
        <w:t>Büyük dış ambalajlar, alıcının aksine bir isteği bulunmadıkça (80 x 120) cm veya (100 x 120) cm boyutlarındaki paletlere uygun ölçüde olmalıdır. Bir ambalajın net ağırlığı 30 kg’ı geçmemelidir.</w:t>
      </w:r>
    </w:p>
    <w:p w:rsidR="001B7342" w:rsidRDefault="001B7342" w:rsidP="00FB20EA">
      <w:pPr>
        <w:jc w:val="both"/>
      </w:pPr>
    </w:p>
    <w:p w:rsidR="00E90260" w:rsidRPr="00B62432" w:rsidRDefault="00C9196B" w:rsidP="001B7342">
      <w:pPr>
        <w:pStyle w:val="Balk2"/>
      </w:pPr>
      <w:bookmarkStart w:id="77" w:name="_Toc389166552"/>
      <w:bookmarkStart w:id="78" w:name="_Toc390071538"/>
      <w:r>
        <w:t>6.</w:t>
      </w:r>
      <w:r w:rsidR="005E6431">
        <w:rPr>
          <w:lang w:val="tr-TR"/>
        </w:rPr>
        <w:t>3</w:t>
      </w:r>
      <w:r w:rsidR="009509DC">
        <w:tab/>
        <w:t>İşaretl</w:t>
      </w:r>
      <w:r w:rsidR="009509DC">
        <w:rPr>
          <w:lang w:val="tr-TR"/>
        </w:rPr>
        <w:t>e</w:t>
      </w:r>
      <w:r w:rsidR="00E90260" w:rsidRPr="00B62432">
        <w:t>me</w:t>
      </w:r>
      <w:bookmarkEnd w:id="77"/>
      <w:bookmarkEnd w:id="78"/>
    </w:p>
    <w:p w:rsidR="002968D3" w:rsidRDefault="00E630DF" w:rsidP="00D319AC">
      <w:pPr>
        <w:jc w:val="both"/>
      </w:pPr>
      <w:r>
        <w:t>Ayva ambalajları üzerine en az aşağıdaki bilgiler okunaklı olarak silinmeyecek ve bozulmayacak şekilde yazılır veya basılır. Ambalajın ağzı açıldığında tekrar kapatılmamalı veya tekrar kapatıldığında açılıp kapatıldığı belli olmalıdır</w:t>
      </w:r>
      <w:r w:rsidR="002576A0">
        <w:t>.</w:t>
      </w:r>
    </w:p>
    <w:p w:rsidR="002968D3" w:rsidRDefault="002968D3" w:rsidP="00D319AC">
      <w:pPr>
        <w:jc w:val="both"/>
      </w:pPr>
    </w:p>
    <w:p w:rsidR="002968D3" w:rsidRPr="00A33409" w:rsidRDefault="002968D3" w:rsidP="002968D3">
      <w:pPr>
        <w:numPr>
          <w:ilvl w:val="0"/>
          <w:numId w:val="4"/>
        </w:numPr>
        <w:ind w:left="426" w:hanging="426"/>
        <w:jc w:val="both"/>
        <w:rPr>
          <w:szCs w:val="24"/>
        </w:rPr>
      </w:pPr>
      <w:r w:rsidRPr="002968D3">
        <w:rPr>
          <w:rFonts w:cs="Arial"/>
        </w:rPr>
        <w:t>İmalatçı, ihracatçı, ithalatçı firmalardan</w:t>
      </w:r>
      <w:r w:rsidRPr="003C5961">
        <w:rPr>
          <w:rFonts w:cs="Arial"/>
        </w:rPr>
        <w:t xml:space="preserve"> en az birinin ticari unvanı veya kısa adı ve </w:t>
      </w:r>
      <w:r>
        <w:rPr>
          <w:rFonts w:cs="Arial"/>
        </w:rPr>
        <w:t xml:space="preserve">adresi, varsa tescilli </w:t>
      </w:r>
      <w:r w:rsidRPr="003C5961">
        <w:rPr>
          <w:rFonts w:cs="Arial"/>
        </w:rPr>
        <w:t>marka</w:t>
      </w:r>
      <w:r>
        <w:rPr>
          <w:rFonts w:cs="Arial"/>
        </w:rPr>
        <w:t>sı</w:t>
      </w:r>
      <w:r w:rsidRPr="003C5961">
        <w:rPr>
          <w:rFonts w:cs="Arial"/>
        </w:rPr>
        <w:t xml:space="preserve"> (sadece ithalatçı firmanın ticari unvanı veya kısa adının yazılması durumunda, ambalaj üzerine “Türk Malı</w:t>
      </w:r>
      <w:r>
        <w:rPr>
          <w:rFonts w:cs="Arial"/>
        </w:rPr>
        <w:t>”  ibaresi</w:t>
      </w:r>
      <w:r w:rsidRPr="003C5961">
        <w:rPr>
          <w:rFonts w:cs="Arial"/>
        </w:rPr>
        <w:t xml:space="preserve"> eklenmelidir</w:t>
      </w:r>
      <w:r>
        <w:rPr>
          <w:rFonts w:cs="Arial"/>
        </w:rPr>
        <w:t>),</w:t>
      </w:r>
    </w:p>
    <w:p w:rsidR="00E630DF" w:rsidRPr="00D6299D" w:rsidRDefault="00B1779E" w:rsidP="002968D3">
      <w:pPr>
        <w:ind w:left="426" w:hanging="426"/>
        <w:jc w:val="both"/>
      </w:pPr>
      <w:r>
        <w:rPr>
          <w:szCs w:val="24"/>
        </w:rPr>
        <w:t xml:space="preserve">- </w:t>
      </w:r>
      <w:r w:rsidR="001B7342">
        <w:rPr>
          <w:szCs w:val="24"/>
        </w:rPr>
        <w:tab/>
      </w:r>
      <w:r w:rsidR="00E630DF" w:rsidRPr="00D6299D">
        <w:t>Bu standard</w:t>
      </w:r>
      <w:r w:rsidR="00E630DF">
        <w:t>ın işa</w:t>
      </w:r>
      <w:r w:rsidR="007E62B7">
        <w:t>ret ve numarası (</w:t>
      </w:r>
      <w:r w:rsidR="00E630DF">
        <w:t>TS 1817</w:t>
      </w:r>
      <w:r w:rsidR="00E630DF" w:rsidRPr="00D6299D">
        <w:t xml:space="preserve"> şeklinde),</w:t>
      </w:r>
    </w:p>
    <w:p w:rsidR="00E630DF" w:rsidRDefault="00E630DF" w:rsidP="00D319AC">
      <w:pPr>
        <w:numPr>
          <w:ilvl w:val="0"/>
          <w:numId w:val="6"/>
        </w:numPr>
        <w:jc w:val="both"/>
      </w:pPr>
      <w:r>
        <w:t>Ürünün adı (Ayva</w:t>
      </w:r>
      <w:r w:rsidRPr="00D6299D">
        <w:t>),</w:t>
      </w:r>
    </w:p>
    <w:p w:rsidR="00D60A09" w:rsidRDefault="00D60A09" w:rsidP="00D60A09">
      <w:pPr>
        <w:numPr>
          <w:ilvl w:val="0"/>
          <w:numId w:val="6"/>
        </w:numPr>
        <w:jc w:val="both"/>
      </w:pPr>
      <w:r w:rsidRPr="00D6299D">
        <w:t>Parti, seri veya kod numaralarından en az biri,</w:t>
      </w:r>
    </w:p>
    <w:p w:rsidR="00E630DF" w:rsidRPr="00D6299D" w:rsidRDefault="00E630DF" w:rsidP="00D319AC">
      <w:pPr>
        <w:numPr>
          <w:ilvl w:val="0"/>
          <w:numId w:val="6"/>
        </w:numPr>
        <w:jc w:val="both"/>
      </w:pPr>
      <w:r w:rsidRPr="00D6299D">
        <w:t>Sınıfı,</w:t>
      </w:r>
    </w:p>
    <w:p w:rsidR="00E630DF" w:rsidRPr="00D6299D" w:rsidRDefault="00E630DF" w:rsidP="00D319AC">
      <w:pPr>
        <w:numPr>
          <w:ilvl w:val="0"/>
          <w:numId w:val="6"/>
        </w:numPr>
        <w:jc w:val="both"/>
      </w:pPr>
      <w:r>
        <w:t>Boyu,</w:t>
      </w:r>
    </w:p>
    <w:p w:rsidR="00E630DF" w:rsidRPr="00D6299D" w:rsidRDefault="00D319AC" w:rsidP="00D319AC">
      <w:pPr>
        <w:numPr>
          <w:ilvl w:val="0"/>
          <w:numId w:val="6"/>
        </w:numPr>
        <w:jc w:val="both"/>
      </w:pPr>
      <w:r>
        <w:t xml:space="preserve">Üretim bölgesi veya yerel ismi </w:t>
      </w:r>
      <w:r w:rsidR="00E630DF">
        <w:t>(isteğe bağlı)</w:t>
      </w:r>
      <w:r>
        <w:t>,</w:t>
      </w:r>
    </w:p>
    <w:p w:rsidR="00E630DF" w:rsidRPr="00D6299D" w:rsidRDefault="00B1779E" w:rsidP="00D319AC">
      <w:pPr>
        <w:numPr>
          <w:ilvl w:val="0"/>
          <w:numId w:val="6"/>
        </w:numPr>
        <w:jc w:val="both"/>
      </w:pPr>
      <w:r>
        <w:t xml:space="preserve">Net kütlesi </w:t>
      </w:r>
      <w:r w:rsidRPr="00D6299D">
        <w:t>(en az g veya kg olarak)</w:t>
      </w:r>
      <w:r>
        <w:t xml:space="preserve"> veya adedi</w:t>
      </w:r>
      <w:r w:rsidR="00E630DF" w:rsidRPr="00D6299D">
        <w:t>,</w:t>
      </w:r>
    </w:p>
    <w:p w:rsidR="00E630DF" w:rsidRPr="00D6299D" w:rsidRDefault="00E630DF" w:rsidP="00D319AC">
      <w:pPr>
        <w:numPr>
          <w:ilvl w:val="0"/>
          <w:numId w:val="6"/>
        </w:numPr>
        <w:jc w:val="both"/>
      </w:pPr>
      <w:r w:rsidRPr="00D6299D">
        <w:t>Büyük ambalajlardaki küçük tüketici ambalajların sayısı ve kütlesi (isteğe bağlı).</w:t>
      </w:r>
    </w:p>
    <w:p w:rsidR="00E630DF" w:rsidRPr="00D21064" w:rsidRDefault="00E630DF" w:rsidP="00D319AC">
      <w:pPr>
        <w:pStyle w:val="NormalWeb"/>
        <w:rPr>
          <w:szCs w:val="28"/>
          <w:highlight w:val="yellow"/>
          <w:lang w:val="tr-TR"/>
        </w:rPr>
      </w:pPr>
    </w:p>
    <w:p w:rsidR="00E630DF" w:rsidRPr="00D6299D" w:rsidRDefault="00E630DF" w:rsidP="00D319AC">
      <w:pPr>
        <w:jc w:val="both"/>
        <w:rPr>
          <w:szCs w:val="28"/>
        </w:rPr>
      </w:pPr>
      <w:r w:rsidRPr="000D49BC">
        <w:rPr>
          <w:szCs w:val="28"/>
        </w:rPr>
        <w:t>Küçük tüketici ambalajlarında bu bilgiler bir etikete yazılarak ambalaj içine bırakılabilir.</w:t>
      </w:r>
    </w:p>
    <w:p w:rsidR="00912B5C" w:rsidRPr="0057158A" w:rsidRDefault="00912B5C" w:rsidP="00D319AC">
      <w:pPr>
        <w:jc w:val="both"/>
      </w:pPr>
    </w:p>
    <w:p w:rsidR="00C479D9" w:rsidRDefault="00C479D9" w:rsidP="00D319AC">
      <w:pPr>
        <w:pStyle w:val="GvdeMetni"/>
        <w:rPr>
          <w:b/>
          <w:sz w:val="24"/>
          <w:szCs w:val="24"/>
        </w:rPr>
      </w:pPr>
      <w:r>
        <w:rPr>
          <w:szCs w:val="24"/>
        </w:rPr>
        <w:t>Gerektiğinde bu bilgiler Türkçe veya</w:t>
      </w:r>
      <w:r>
        <w:rPr>
          <w:szCs w:val="24"/>
          <w:lang w:val="tr-TR"/>
        </w:rPr>
        <w:t xml:space="preserve"> </w:t>
      </w:r>
      <w:r>
        <w:rPr>
          <w:szCs w:val="24"/>
        </w:rPr>
        <w:t xml:space="preserve">yabancı dillerde yazılabilir. </w:t>
      </w:r>
    </w:p>
    <w:p w:rsidR="00E90260" w:rsidRPr="00D7271C" w:rsidRDefault="00E90260" w:rsidP="00E90260">
      <w:pPr>
        <w:tabs>
          <w:tab w:val="right" w:pos="1480"/>
        </w:tabs>
        <w:autoSpaceDE w:val="0"/>
        <w:autoSpaceDN w:val="0"/>
        <w:adjustRightInd w:val="0"/>
        <w:rPr>
          <w:rFonts w:cs="Arial"/>
          <w:b/>
          <w:color w:val="000000"/>
        </w:rPr>
      </w:pPr>
    </w:p>
    <w:p w:rsidR="00E90260" w:rsidRPr="00C00B7E" w:rsidRDefault="001B7342" w:rsidP="001B7342">
      <w:pPr>
        <w:pStyle w:val="Balk2"/>
      </w:pPr>
      <w:bookmarkStart w:id="79" w:name="_Toc368231801"/>
      <w:bookmarkStart w:id="80" w:name="_Toc389166553"/>
      <w:bookmarkStart w:id="81" w:name="_Toc390071539"/>
      <w:r>
        <w:rPr>
          <w:lang w:val="tr-TR"/>
        </w:rPr>
        <w:t>6.4</w:t>
      </w:r>
      <w:r>
        <w:rPr>
          <w:lang w:val="tr-TR"/>
        </w:rPr>
        <w:tab/>
      </w:r>
      <w:r w:rsidR="00E90260" w:rsidRPr="00C00B7E">
        <w:t>Taşıma ve muhafaza</w:t>
      </w:r>
      <w:bookmarkEnd w:id="79"/>
      <w:bookmarkEnd w:id="80"/>
      <w:bookmarkEnd w:id="81"/>
    </w:p>
    <w:p w:rsidR="007D5EAE" w:rsidRDefault="00DE633C" w:rsidP="00FB20EA">
      <w:pPr>
        <w:tabs>
          <w:tab w:val="left" w:pos="414"/>
        </w:tabs>
        <w:spacing w:line="238" w:lineRule="exact"/>
        <w:ind w:right="40"/>
        <w:jc w:val="both"/>
      </w:pPr>
      <w:r>
        <w:t>Ayva</w:t>
      </w:r>
      <w:r w:rsidR="006174D0">
        <w:t>la</w:t>
      </w:r>
      <w:r w:rsidR="00E90260">
        <w:t>r ve ambalajları; işleme yerlerinde, depolarda ve taşıtlarda kötü koku yayan ve bunları kirletecek ilaçlar ve maddelerle bir arada bulundurulmamalıdır.</w:t>
      </w:r>
    </w:p>
    <w:p w:rsidR="007D5EAE" w:rsidRDefault="007D5EAE" w:rsidP="007D5EAE">
      <w:pPr>
        <w:tabs>
          <w:tab w:val="left" w:pos="414"/>
        </w:tabs>
        <w:spacing w:line="238" w:lineRule="exact"/>
        <w:ind w:left="426" w:right="40"/>
        <w:jc w:val="both"/>
      </w:pPr>
    </w:p>
    <w:p w:rsidR="007D5EAE" w:rsidRDefault="00DE633C" w:rsidP="00FB20EA">
      <w:pPr>
        <w:tabs>
          <w:tab w:val="left" w:pos="414"/>
        </w:tabs>
        <w:spacing w:line="238" w:lineRule="exact"/>
        <w:ind w:right="40"/>
        <w:jc w:val="both"/>
      </w:pPr>
      <w:r>
        <w:t>Ayva</w:t>
      </w:r>
      <w:r w:rsidR="006174D0">
        <w:t>la</w:t>
      </w:r>
      <w:r w:rsidR="00E90260">
        <w:t>r ve ambalajları, yağış altında, aşırı sıcak ve dondurucu soğuklarda bırakılmamalı; bu durumlarda yüklenip boşaltılmamalıdır.</w:t>
      </w:r>
    </w:p>
    <w:p w:rsidR="007D5EAE" w:rsidRDefault="007D5EAE" w:rsidP="007D5EAE">
      <w:pPr>
        <w:pStyle w:val="ListeParagraf"/>
      </w:pPr>
    </w:p>
    <w:p w:rsidR="00E90260" w:rsidRDefault="00DE633C" w:rsidP="00FB20EA">
      <w:pPr>
        <w:tabs>
          <w:tab w:val="left" w:pos="414"/>
        </w:tabs>
        <w:spacing w:line="238" w:lineRule="exact"/>
        <w:ind w:right="40"/>
        <w:jc w:val="both"/>
      </w:pPr>
      <w:r>
        <w:t>Ayva</w:t>
      </w:r>
      <w:r w:rsidR="00E90260">
        <w:t xml:space="preserve"> ambalajlarının gemilere yükleme ve gemilerden boşaltma işlemlerinde palet veya konveyör kullanılması önerilir.</w:t>
      </w:r>
    </w:p>
    <w:p w:rsidR="00E90260" w:rsidRPr="007E55EF" w:rsidRDefault="00E90260" w:rsidP="007E55EF">
      <w:pPr>
        <w:pStyle w:val="Balk31"/>
        <w:keepNext/>
        <w:keepLines/>
        <w:shd w:val="clear" w:color="auto" w:fill="auto"/>
        <w:spacing w:after="0" w:line="238" w:lineRule="exact"/>
        <w:ind w:firstLine="0"/>
        <w:jc w:val="both"/>
        <w:rPr>
          <w:b/>
          <w:sz w:val="28"/>
          <w:szCs w:val="28"/>
          <w:lang w:val="tr-TR"/>
        </w:rPr>
      </w:pPr>
      <w:bookmarkStart w:id="82" w:name="bookmark50"/>
    </w:p>
    <w:p w:rsidR="00E90260" w:rsidRPr="004A7950" w:rsidRDefault="001B7342" w:rsidP="001B7342">
      <w:pPr>
        <w:pStyle w:val="Balk1"/>
      </w:pPr>
      <w:bookmarkStart w:id="83" w:name="_Toc368231802"/>
      <w:bookmarkStart w:id="84" w:name="_Toc389166554"/>
      <w:bookmarkStart w:id="85" w:name="_Toc390071540"/>
      <w:r>
        <w:t>7</w:t>
      </w:r>
      <w:r>
        <w:tab/>
      </w:r>
      <w:r w:rsidR="00E90260" w:rsidRPr="004A7950">
        <w:t>Çeşitli hükümler</w:t>
      </w:r>
      <w:bookmarkEnd w:id="82"/>
      <w:bookmarkEnd w:id="83"/>
      <w:bookmarkEnd w:id="84"/>
      <w:bookmarkEnd w:id="85"/>
    </w:p>
    <w:p w:rsidR="00E90260" w:rsidRDefault="00E90260" w:rsidP="00E90260">
      <w:pPr>
        <w:spacing w:line="238" w:lineRule="exact"/>
        <w:ind w:left="20" w:right="40"/>
        <w:jc w:val="both"/>
      </w:pPr>
      <w:r>
        <w:t xml:space="preserve">Üretici veya satıcı, bu standarda uygun olarak ürettiğini beyan ettiği </w:t>
      </w:r>
      <w:r w:rsidR="00DE633C">
        <w:t>ayva</w:t>
      </w:r>
      <w:r w:rsidR="002D3433">
        <w:t>la</w:t>
      </w:r>
      <w:r>
        <w:t xml:space="preserve">r için istendiğinde, standarda uygunluk beyannamesi vermek veya göstermek mecburiyetindedir. Bu beyannamede satış konusu </w:t>
      </w:r>
      <w:r w:rsidR="00DE633C">
        <w:t>ayva</w:t>
      </w:r>
      <w:r w:rsidR="002D3433">
        <w:t>ları</w:t>
      </w:r>
      <w:r>
        <w:t>n:</w:t>
      </w:r>
    </w:p>
    <w:p w:rsidR="00E90260" w:rsidRDefault="00E90260" w:rsidP="00E90260">
      <w:pPr>
        <w:spacing w:line="238" w:lineRule="exact"/>
        <w:ind w:left="20" w:right="40"/>
        <w:jc w:val="both"/>
      </w:pPr>
    </w:p>
    <w:p w:rsidR="007E55EF" w:rsidRDefault="00E90260" w:rsidP="007E55EF">
      <w:pPr>
        <w:numPr>
          <w:ilvl w:val="0"/>
          <w:numId w:val="4"/>
        </w:numPr>
        <w:tabs>
          <w:tab w:val="left" w:pos="394"/>
        </w:tabs>
        <w:spacing w:line="238" w:lineRule="exact"/>
        <w:ind w:left="720" w:hanging="360"/>
        <w:jc w:val="both"/>
      </w:pPr>
      <w:r>
        <w:t>Madde 4'deki özelliklerde olduğunun,</w:t>
      </w:r>
    </w:p>
    <w:p w:rsidR="00E90260" w:rsidRDefault="00E90260" w:rsidP="007E55EF">
      <w:pPr>
        <w:numPr>
          <w:ilvl w:val="0"/>
          <w:numId w:val="4"/>
        </w:numPr>
        <w:tabs>
          <w:tab w:val="left" w:pos="394"/>
        </w:tabs>
        <w:spacing w:line="238" w:lineRule="exact"/>
        <w:ind w:left="720" w:hanging="360"/>
        <w:jc w:val="both"/>
      </w:pPr>
      <w:r>
        <w:t xml:space="preserve">Madde 5'deki muayenelerin yapılmış ve uygun sonuç alınmış bulunduğunun </w:t>
      </w:r>
    </w:p>
    <w:p w:rsidR="00E90260" w:rsidRDefault="00E90260" w:rsidP="00E90260">
      <w:pPr>
        <w:tabs>
          <w:tab w:val="left" w:pos="394"/>
        </w:tabs>
        <w:spacing w:after="210" w:line="238" w:lineRule="exact"/>
        <w:ind w:left="20" w:right="2620"/>
        <w:jc w:val="both"/>
      </w:pPr>
      <w:proofErr w:type="gramStart"/>
      <w:r>
        <w:t>belirtilmesi</w:t>
      </w:r>
      <w:proofErr w:type="gramEnd"/>
      <w:r>
        <w:t xml:space="preserve"> gerekir.</w:t>
      </w:r>
    </w:p>
    <w:p w:rsidR="00CD6B2F" w:rsidRDefault="00E90260" w:rsidP="00D319AC">
      <w:pPr>
        <w:spacing w:after="129" w:line="200" w:lineRule="exact"/>
        <w:ind w:left="20"/>
      </w:pPr>
      <w:r>
        <w:rPr>
          <w:rStyle w:val="Gvdemetni10ptKaln"/>
        </w:rPr>
        <w:t>Not</w:t>
      </w:r>
      <w:r>
        <w:t xml:space="preserve"> - Bu </w:t>
      </w:r>
      <w:proofErr w:type="spellStart"/>
      <w:r>
        <w:t>standardda</w:t>
      </w:r>
      <w:proofErr w:type="spellEnd"/>
      <w:r>
        <w:t xml:space="preserve"> yer almayan hususlarda Türk Gıda Kodeksi Yönetmeliği'ne göre işlem ya</w:t>
      </w:r>
      <w:bookmarkStart w:id="86" w:name="bookmark51"/>
      <w:bookmarkStart w:id="87" w:name="_Toc368231803"/>
      <w:r w:rsidR="00D319AC">
        <w:t>pılır</w:t>
      </w:r>
      <w:r w:rsidR="002576A0">
        <w:t>.</w:t>
      </w:r>
    </w:p>
    <w:p w:rsidR="00CD6B2F" w:rsidRDefault="00CD6B2F" w:rsidP="0087715F">
      <w:pPr>
        <w:pStyle w:val="Stil44"/>
        <w:jc w:val="center"/>
        <w:rPr>
          <w:lang w:val="tr-TR"/>
        </w:rPr>
      </w:pPr>
    </w:p>
    <w:p w:rsidR="001B7342" w:rsidRDefault="001B7342">
      <w:pPr>
        <w:rPr>
          <w:b/>
          <w:bCs/>
          <w:sz w:val="28"/>
          <w:szCs w:val="28"/>
        </w:rPr>
      </w:pPr>
      <w:r>
        <w:br w:type="page"/>
      </w:r>
    </w:p>
    <w:p w:rsidR="00E90260" w:rsidRDefault="00E90260" w:rsidP="0087715F">
      <w:pPr>
        <w:pStyle w:val="Stil44"/>
        <w:jc w:val="center"/>
      </w:pPr>
      <w:bookmarkStart w:id="88" w:name="_Toc389166555"/>
      <w:bookmarkStart w:id="89" w:name="_Toc390071541"/>
      <w:r w:rsidRPr="0030797E">
        <w:t>Kaynaklar</w:t>
      </w:r>
      <w:bookmarkEnd w:id="86"/>
      <w:bookmarkEnd w:id="87"/>
      <w:bookmarkEnd w:id="88"/>
      <w:bookmarkEnd w:id="89"/>
    </w:p>
    <w:p w:rsidR="0087715F" w:rsidRPr="0030797E" w:rsidRDefault="0087715F" w:rsidP="00E90260">
      <w:pPr>
        <w:pStyle w:val="Stil44"/>
      </w:pPr>
    </w:p>
    <w:p w:rsidR="00E90260" w:rsidRDefault="00E90260" w:rsidP="00E90260">
      <w:pPr>
        <w:numPr>
          <w:ilvl w:val="0"/>
          <w:numId w:val="4"/>
        </w:numPr>
        <w:tabs>
          <w:tab w:val="left" w:pos="394"/>
        </w:tabs>
        <w:spacing w:line="238" w:lineRule="exact"/>
        <w:ind w:left="720" w:hanging="360"/>
        <w:jc w:val="both"/>
      </w:pPr>
      <w:r>
        <w:t>UN/ECE Standard FFV-</w:t>
      </w:r>
      <w:r w:rsidR="00675686">
        <w:t>62</w:t>
      </w:r>
      <w:r>
        <w:t xml:space="preserve">, New York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Geneva</w:t>
      </w:r>
      <w:proofErr w:type="spellEnd"/>
      <w:r>
        <w:t>, 20</w:t>
      </w:r>
      <w:r w:rsidR="00FB20EA">
        <w:t>13</w:t>
      </w:r>
      <w:r>
        <w:t>.</w:t>
      </w:r>
      <w:r w:rsidR="00FB20EA">
        <w:t xml:space="preserve"> </w:t>
      </w:r>
    </w:p>
    <w:p w:rsidR="00BF1673" w:rsidRDefault="00E90260" w:rsidP="00795739">
      <w:pPr>
        <w:numPr>
          <w:ilvl w:val="0"/>
          <w:numId w:val="4"/>
        </w:numPr>
        <w:tabs>
          <w:tab w:val="left" w:pos="384"/>
        </w:tabs>
        <w:spacing w:after="98" w:line="238" w:lineRule="exact"/>
        <w:ind w:left="720" w:hanging="360"/>
        <w:jc w:val="both"/>
      </w:pPr>
      <w:proofErr w:type="gramStart"/>
      <w:r>
        <w:t>Türk Gıda Kodeksi Yönetmeliği, Ankara.</w:t>
      </w:r>
      <w:proofErr w:type="gramEnd"/>
    </w:p>
    <w:sectPr w:rsidR="00BF1673" w:rsidSect="00930F74">
      <w:headerReference w:type="even" r:id="rId16"/>
      <w:headerReference w:type="default" r:id="rId17"/>
      <w:footerReference w:type="even" r:id="rId18"/>
      <w:footerReference w:type="default" r:id="rId19"/>
      <w:pgSz w:w="11906" w:h="16838" w:code="9"/>
      <w:pgMar w:top="1418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1C0" w:rsidRDefault="00D111C0">
      <w:r>
        <w:separator/>
      </w:r>
    </w:p>
  </w:endnote>
  <w:endnote w:type="continuationSeparator" w:id="0">
    <w:p w:rsidR="00D111C0" w:rsidRDefault="00D1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409" w:rsidRDefault="00A33409" w:rsidP="00D83A47">
    <w:pPr>
      <w:pStyle w:val="Altbilgi"/>
      <w:tabs>
        <w:tab w:val="clear" w:pos="4536"/>
        <w:tab w:val="clear" w:pos="9072"/>
        <w:tab w:val="center" w:pos="4710"/>
      </w:tabs>
      <w:ind w:right="360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409" w:rsidRDefault="00A33409" w:rsidP="00D83A47">
    <w:pPr>
      <w:pStyle w:val="Altbilgi"/>
      <w:tabs>
        <w:tab w:val="clear" w:pos="4536"/>
        <w:tab w:val="clear" w:pos="9072"/>
        <w:tab w:val="center" w:pos="4710"/>
      </w:tabs>
      <w:ind w:right="360"/>
      <w:jc w:val="both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1B7342">
      <w:rPr>
        <w:rStyle w:val="SayfaNumaras"/>
        <w:noProof/>
      </w:rPr>
      <w:t>2</w:t>
    </w:r>
    <w:r>
      <w:rPr>
        <w:rStyle w:val="SayfaNumara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409" w:rsidRPr="00CF24C0" w:rsidRDefault="00A33409" w:rsidP="00D83A47">
    <w:pPr>
      <w:pStyle w:val="Altbilgi"/>
      <w:jc w:val="right"/>
    </w:pPr>
    <w:r>
      <w:rPr>
        <w:rStyle w:val="SayfaNumaras"/>
      </w:rPr>
      <w:fldChar w:fldCharType="begin"/>
    </w:r>
    <w:r>
      <w:rPr>
        <w:rStyle w:val="SayfaNumaras"/>
      </w:rPr>
      <w:instrText xml:space="preserve"> PAGE </w:instrText>
    </w:r>
    <w:r>
      <w:rPr>
        <w:rStyle w:val="SayfaNumaras"/>
      </w:rPr>
      <w:fldChar w:fldCharType="separate"/>
    </w:r>
    <w:r w:rsidR="001B7342">
      <w:rPr>
        <w:rStyle w:val="SayfaNumaras"/>
        <w:noProof/>
      </w:rPr>
      <w:t>3</w:t>
    </w:r>
    <w:r>
      <w:rPr>
        <w:rStyle w:val="SayfaNumara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1C0" w:rsidRDefault="00D111C0">
      <w:r>
        <w:separator/>
      </w:r>
    </w:p>
  </w:footnote>
  <w:footnote w:type="continuationSeparator" w:id="0">
    <w:p w:rsidR="00D111C0" w:rsidRDefault="00D11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342" w:rsidRDefault="001B7342" w:rsidP="001B7342">
    <w:pPr>
      <w:pBdr>
        <w:bottom w:val="single" w:sz="4" w:space="1" w:color="auto"/>
      </w:pBdr>
      <w:tabs>
        <w:tab w:val="center" w:pos="4680"/>
        <w:tab w:val="right" w:pos="9638"/>
      </w:tabs>
    </w:pPr>
    <w:r w:rsidRPr="00C108DD">
      <w:t>ICS 67.080.10</w:t>
    </w:r>
    <w:r w:rsidRPr="00C108DD">
      <w:tab/>
      <w:t>TÜRK STANDARDI TASARISI</w:t>
    </w:r>
    <w:r w:rsidRPr="00C108DD">
      <w:tab/>
    </w:r>
    <w:proofErr w:type="spellStart"/>
    <w:r w:rsidRPr="00C108DD">
      <w:t>tst</w:t>
    </w:r>
    <w:proofErr w:type="spellEnd"/>
    <w:r w:rsidRPr="00C108DD">
      <w:t xml:space="preserve"> 1817/Revizyon</w:t>
    </w:r>
  </w:p>
  <w:p w:rsidR="00A33409" w:rsidRDefault="00A3340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342" w:rsidRDefault="001B7342" w:rsidP="001B7342">
    <w:pPr>
      <w:pBdr>
        <w:bottom w:val="single" w:sz="4" w:space="1" w:color="auto"/>
      </w:pBdr>
      <w:tabs>
        <w:tab w:val="center" w:pos="4680"/>
        <w:tab w:val="right" w:pos="9638"/>
      </w:tabs>
    </w:pPr>
    <w:r w:rsidRPr="00C108DD">
      <w:t>ICS 67.080.10</w:t>
    </w:r>
    <w:r w:rsidRPr="00C108DD">
      <w:tab/>
      <w:t>TÜRK STANDARDI TASARISI</w:t>
    </w:r>
    <w:r w:rsidRPr="00C108DD">
      <w:tab/>
    </w:r>
    <w:proofErr w:type="spellStart"/>
    <w:r w:rsidRPr="00C108DD">
      <w:t>tst</w:t>
    </w:r>
    <w:proofErr w:type="spellEnd"/>
    <w:r w:rsidRPr="00C108DD">
      <w:t xml:space="preserve"> 1817/Revizyon</w:t>
    </w:r>
  </w:p>
  <w:p w:rsidR="00A33409" w:rsidRPr="00CF24C0" w:rsidRDefault="00A33409" w:rsidP="00D83A4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342" w:rsidRDefault="001B7342" w:rsidP="001B7342">
    <w:pPr>
      <w:pBdr>
        <w:bottom w:val="single" w:sz="4" w:space="1" w:color="auto"/>
      </w:pBdr>
      <w:tabs>
        <w:tab w:val="center" w:pos="4680"/>
        <w:tab w:val="right" w:pos="9638"/>
      </w:tabs>
    </w:pPr>
    <w:r w:rsidRPr="00C108DD">
      <w:t>ICS 67.080.10</w:t>
    </w:r>
    <w:r w:rsidRPr="00C108DD">
      <w:tab/>
      <w:t>TÜRK STANDARDI TASARISI</w:t>
    </w:r>
    <w:r w:rsidRPr="00C108DD">
      <w:tab/>
    </w:r>
    <w:proofErr w:type="spellStart"/>
    <w:r w:rsidRPr="00C108DD">
      <w:t>tst</w:t>
    </w:r>
    <w:proofErr w:type="spellEnd"/>
    <w:r w:rsidRPr="00C108DD">
      <w:t xml:space="preserve"> 1817/Revizyon</w:t>
    </w:r>
  </w:p>
  <w:p w:rsidR="00A33409" w:rsidRPr="00F572A3" w:rsidRDefault="00A33409" w:rsidP="00D83A47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342" w:rsidRDefault="001B7342" w:rsidP="001B7342">
    <w:pPr>
      <w:pBdr>
        <w:bottom w:val="single" w:sz="4" w:space="1" w:color="auto"/>
      </w:pBdr>
      <w:tabs>
        <w:tab w:val="center" w:pos="4680"/>
        <w:tab w:val="right" w:pos="9638"/>
      </w:tabs>
    </w:pPr>
    <w:r w:rsidRPr="00C108DD">
      <w:t>ICS 67.080.10</w:t>
    </w:r>
    <w:r w:rsidRPr="00C108DD">
      <w:tab/>
      <w:t>TÜRK STANDARDI TASARISI</w:t>
    </w:r>
    <w:r w:rsidRPr="00C108DD">
      <w:tab/>
    </w:r>
    <w:proofErr w:type="spellStart"/>
    <w:r w:rsidRPr="00C108DD">
      <w:t>tst</w:t>
    </w:r>
    <w:proofErr w:type="spellEnd"/>
    <w:r w:rsidRPr="00C108DD">
      <w:t xml:space="preserve"> 1817/Revizyon</w:t>
    </w:r>
  </w:p>
  <w:p w:rsidR="00A33409" w:rsidRPr="00CF24C0" w:rsidRDefault="00A33409" w:rsidP="00D83A4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B7B7E"/>
    <w:multiLevelType w:val="hybridMultilevel"/>
    <w:tmpl w:val="20E20950"/>
    <w:lvl w:ilvl="0" w:tplc="EBB2C4E6">
      <w:start w:val="1"/>
      <w:numFmt w:val="decimal"/>
      <w:lvlText w:val="%1."/>
      <w:lvlJc w:val="left"/>
      <w:pPr>
        <w:ind w:left="886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9584" w:hanging="360"/>
      </w:pPr>
    </w:lvl>
    <w:lvl w:ilvl="2" w:tplc="041F001B" w:tentative="1">
      <w:start w:val="1"/>
      <w:numFmt w:val="lowerRoman"/>
      <w:lvlText w:val="%3."/>
      <w:lvlJc w:val="right"/>
      <w:pPr>
        <w:ind w:left="10304" w:hanging="180"/>
      </w:pPr>
    </w:lvl>
    <w:lvl w:ilvl="3" w:tplc="041F000F" w:tentative="1">
      <w:start w:val="1"/>
      <w:numFmt w:val="decimal"/>
      <w:lvlText w:val="%4."/>
      <w:lvlJc w:val="left"/>
      <w:pPr>
        <w:ind w:left="11024" w:hanging="360"/>
      </w:pPr>
    </w:lvl>
    <w:lvl w:ilvl="4" w:tplc="041F0019" w:tentative="1">
      <w:start w:val="1"/>
      <w:numFmt w:val="lowerLetter"/>
      <w:lvlText w:val="%5."/>
      <w:lvlJc w:val="left"/>
      <w:pPr>
        <w:ind w:left="11744" w:hanging="360"/>
      </w:pPr>
    </w:lvl>
    <w:lvl w:ilvl="5" w:tplc="041F001B" w:tentative="1">
      <w:start w:val="1"/>
      <w:numFmt w:val="lowerRoman"/>
      <w:lvlText w:val="%6."/>
      <w:lvlJc w:val="right"/>
      <w:pPr>
        <w:ind w:left="12464" w:hanging="180"/>
      </w:pPr>
    </w:lvl>
    <w:lvl w:ilvl="6" w:tplc="041F000F" w:tentative="1">
      <w:start w:val="1"/>
      <w:numFmt w:val="decimal"/>
      <w:lvlText w:val="%7."/>
      <w:lvlJc w:val="left"/>
      <w:pPr>
        <w:ind w:left="13184" w:hanging="360"/>
      </w:pPr>
    </w:lvl>
    <w:lvl w:ilvl="7" w:tplc="041F0019" w:tentative="1">
      <w:start w:val="1"/>
      <w:numFmt w:val="lowerLetter"/>
      <w:lvlText w:val="%8."/>
      <w:lvlJc w:val="left"/>
      <w:pPr>
        <w:ind w:left="13904" w:hanging="360"/>
      </w:pPr>
    </w:lvl>
    <w:lvl w:ilvl="8" w:tplc="041F001B" w:tentative="1">
      <w:start w:val="1"/>
      <w:numFmt w:val="lowerRoman"/>
      <w:lvlText w:val="%9."/>
      <w:lvlJc w:val="right"/>
      <w:pPr>
        <w:ind w:left="14624" w:hanging="180"/>
      </w:pPr>
    </w:lvl>
  </w:abstractNum>
  <w:abstractNum w:abstractNumId="2">
    <w:nsid w:val="1360109A"/>
    <w:multiLevelType w:val="hybridMultilevel"/>
    <w:tmpl w:val="41ACD8B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F604A"/>
    <w:multiLevelType w:val="hybridMultilevel"/>
    <w:tmpl w:val="AFE8E89A"/>
    <w:lvl w:ilvl="0" w:tplc="F098BAA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82FAD"/>
    <w:multiLevelType w:val="hybridMultilevel"/>
    <w:tmpl w:val="01289BCC"/>
    <w:lvl w:ilvl="0" w:tplc="62F84A2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AE57CB"/>
    <w:multiLevelType w:val="multilevel"/>
    <w:tmpl w:val="BD2022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29F00926"/>
    <w:multiLevelType w:val="hybridMultilevel"/>
    <w:tmpl w:val="4ED480EA"/>
    <w:lvl w:ilvl="0" w:tplc="47B67C2E">
      <w:start w:val="4"/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Times New Roman" w:eastAsia="Times New Roman" w:hAnsi="Times New Roman" w:cs="Times New Roman" w:hint="default"/>
      </w:rPr>
    </w:lvl>
    <w:lvl w:ilvl="1" w:tplc="1844647E">
      <w:start w:val="4"/>
      <w:numFmt w:val="bullet"/>
      <w:lvlText w:val="-"/>
      <w:lvlJc w:val="left"/>
      <w:pPr>
        <w:tabs>
          <w:tab w:val="num" w:pos="1307"/>
        </w:tabs>
        <w:ind w:left="1307" w:hanging="227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A249E9"/>
    <w:multiLevelType w:val="multilevel"/>
    <w:tmpl w:val="47BA028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BE2D5D"/>
    <w:multiLevelType w:val="hybridMultilevel"/>
    <w:tmpl w:val="11263796"/>
    <w:lvl w:ilvl="0" w:tplc="47B67C2E">
      <w:start w:val="4"/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Times New Roman" w:eastAsia="Times New Roman" w:hAnsi="Times New Roman" w:cs="Times New Roman" w:hint="default"/>
      </w:rPr>
    </w:lvl>
    <w:lvl w:ilvl="1" w:tplc="1844647E">
      <w:start w:val="4"/>
      <w:numFmt w:val="bullet"/>
      <w:lvlText w:val="-"/>
      <w:lvlJc w:val="left"/>
      <w:pPr>
        <w:tabs>
          <w:tab w:val="num" w:pos="1307"/>
        </w:tabs>
        <w:ind w:left="1307" w:hanging="227"/>
      </w:pPr>
      <w:rPr>
        <w:rFonts w:ascii="Times New Roman" w:eastAsia="Times New Roman" w:hAnsi="Times New Roman" w:cs="Times New Roman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35E29C8"/>
    <w:multiLevelType w:val="singleLevel"/>
    <w:tmpl w:val="EE8ADC3A"/>
    <w:lvl w:ilvl="0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/>
        <w:i w:val="0"/>
      </w:rPr>
    </w:lvl>
  </w:abstractNum>
  <w:abstractNum w:abstractNumId="10">
    <w:nsid w:val="43F26E83"/>
    <w:multiLevelType w:val="hybridMultilevel"/>
    <w:tmpl w:val="3CCCEC64"/>
    <w:lvl w:ilvl="0" w:tplc="CF5EC6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757622"/>
    <w:multiLevelType w:val="multilevel"/>
    <w:tmpl w:val="AB6CBF8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49B32D34"/>
    <w:multiLevelType w:val="hybridMultilevel"/>
    <w:tmpl w:val="C9A2D638"/>
    <w:lvl w:ilvl="0" w:tplc="47B67C2E">
      <w:start w:val="4"/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83867"/>
    <w:multiLevelType w:val="hybridMultilevel"/>
    <w:tmpl w:val="201A0672"/>
    <w:lvl w:ilvl="0" w:tplc="F6C8DB4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DD9502D"/>
    <w:multiLevelType w:val="hybridMultilevel"/>
    <w:tmpl w:val="2DA69442"/>
    <w:lvl w:ilvl="0" w:tplc="3174A036">
      <w:start w:val="4"/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5802E8"/>
    <w:multiLevelType w:val="multilevel"/>
    <w:tmpl w:val="4144488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5618140B"/>
    <w:multiLevelType w:val="hybridMultilevel"/>
    <w:tmpl w:val="309C22A8"/>
    <w:lvl w:ilvl="0" w:tplc="47B67C2E">
      <w:start w:val="4"/>
      <w:numFmt w:val="bullet"/>
      <w:lvlText w:val="-"/>
      <w:lvlJc w:val="left"/>
      <w:pPr>
        <w:tabs>
          <w:tab w:val="num" w:pos="284"/>
        </w:tabs>
        <w:ind w:left="284" w:hanging="227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2179CE"/>
    <w:multiLevelType w:val="hybridMultilevel"/>
    <w:tmpl w:val="C1460C20"/>
    <w:lvl w:ilvl="0" w:tplc="18221C72">
      <w:start w:val="1"/>
      <w:numFmt w:val="lowerLetter"/>
      <w:lvlText w:val="(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371E08"/>
    <w:multiLevelType w:val="hybridMultilevel"/>
    <w:tmpl w:val="17C6630C"/>
    <w:lvl w:ilvl="0" w:tplc="68B0986E">
      <w:start w:val="1"/>
      <w:numFmt w:val="upperRoman"/>
      <w:lvlText w:val="%1."/>
      <w:lvlJc w:val="left"/>
      <w:pPr>
        <w:ind w:left="780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8160" w:hanging="360"/>
      </w:pPr>
    </w:lvl>
    <w:lvl w:ilvl="2" w:tplc="041F001B" w:tentative="1">
      <w:start w:val="1"/>
      <w:numFmt w:val="lowerRoman"/>
      <w:lvlText w:val="%3."/>
      <w:lvlJc w:val="right"/>
      <w:pPr>
        <w:ind w:left="8880" w:hanging="180"/>
      </w:pPr>
    </w:lvl>
    <w:lvl w:ilvl="3" w:tplc="041F000F" w:tentative="1">
      <w:start w:val="1"/>
      <w:numFmt w:val="decimal"/>
      <w:lvlText w:val="%4."/>
      <w:lvlJc w:val="left"/>
      <w:pPr>
        <w:ind w:left="9600" w:hanging="360"/>
      </w:pPr>
    </w:lvl>
    <w:lvl w:ilvl="4" w:tplc="041F0019" w:tentative="1">
      <w:start w:val="1"/>
      <w:numFmt w:val="lowerLetter"/>
      <w:lvlText w:val="%5."/>
      <w:lvlJc w:val="left"/>
      <w:pPr>
        <w:ind w:left="10320" w:hanging="360"/>
      </w:pPr>
    </w:lvl>
    <w:lvl w:ilvl="5" w:tplc="041F001B" w:tentative="1">
      <w:start w:val="1"/>
      <w:numFmt w:val="lowerRoman"/>
      <w:lvlText w:val="%6."/>
      <w:lvlJc w:val="right"/>
      <w:pPr>
        <w:ind w:left="11040" w:hanging="180"/>
      </w:pPr>
    </w:lvl>
    <w:lvl w:ilvl="6" w:tplc="041F000F" w:tentative="1">
      <w:start w:val="1"/>
      <w:numFmt w:val="decimal"/>
      <w:lvlText w:val="%7."/>
      <w:lvlJc w:val="left"/>
      <w:pPr>
        <w:ind w:left="11760" w:hanging="360"/>
      </w:pPr>
    </w:lvl>
    <w:lvl w:ilvl="7" w:tplc="041F0019" w:tentative="1">
      <w:start w:val="1"/>
      <w:numFmt w:val="lowerLetter"/>
      <w:lvlText w:val="%8."/>
      <w:lvlJc w:val="left"/>
      <w:pPr>
        <w:ind w:left="12480" w:hanging="360"/>
      </w:pPr>
    </w:lvl>
    <w:lvl w:ilvl="8" w:tplc="041F001B" w:tentative="1">
      <w:start w:val="1"/>
      <w:numFmt w:val="lowerRoman"/>
      <w:lvlText w:val="%9."/>
      <w:lvlJc w:val="right"/>
      <w:pPr>
        <w:ind w:left="13200" w:hanging="180"/>
      </w:pPr>
    </w:lvl>
  </w:abstractNum>
  <w:abstractNum w:abstractNumId="19">
    <w:nsid w:val="6CB23CF4"/>
    <w:multiLevelType w:val="hybridMultilevel"/>
    <w:tmpl w:val="4BAC6410"/>
    <w:lvl w:ilvl="0" w:tplc="0E2ABE04"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DE194D"/>
    <w:multiLevelType w:val="multilevel"/>
    <w:tmpl w:val="A424954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BB92EE4"/>
    <w:multiLevelType w:val="multilevel"/>
    <w:tmpl w:val="1E2CE482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7"/>
  </w:num>
  <w:num w:numId="5">
    <w:abstractNumId w:val="21"/>
  </w:num>
  <w:num w:numId="6">
    <w:abstractNumId w:val="0"/>
  </w:num>
  <w:num w:numId="7">
    <w:abstractNumId w:val="19"/>
  </w:num>
  <w:num w:numId="8">
    <w:abstractNumId w:val="2"/>
  </w:num>
  <w:num w:numId="9">
    <w:abstractNumId w:val="14"/>
  </w:num>
  <w:num w:numId="10">
    <w:abstractNumId w:val="9"/>
  </w:num>
  <w:num w:numId="11">
    <w:abstractNumId w:val="11"/>
  </w:num>
  <w:num w:numId="12">
    <w:abstractNumId w:val="5"/>
  </w:num>
  <w:num w:numId="13">
    <w:abstractNumId w:val="20"/>
  </w:num>
  <w:num w:numId="14">
    <w:abstractNumId w:val="4"/>
  </w:num>
  <w:num w:numId="15">
    <w:abstractNumId w:val="15"/>
  </w:num>
  <w:num w:numId="16">
    <w:abstractNumId w:val="18"/>
  </w:num>
  <w:num w:numId="17">
    <w:abstractNumId w:val="17"/>
  </w:num>
  <w:num w:numId="18">
    <w:abstractNumId w:val="12"/>
  </w:num>
  <w:num w:numId="19">
    <w:abstractNumId w:val="16"/>
  </w:num>
  <w:num w:numId="20">
    <w:abstractNumId w:val="6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M7ygZlIHK74EZ/UnuH5kZZKhOVcjd4LQrj47+aJThMDWvYwmFCtmlUyxcD0t01lut1wN8GbpYPzwNtmsdUu4fA==" w:salt="aXeRzZL4zsRUSSJhwe+H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260"/>
    <w:rsid w:val="00017DF4"/>
    <w:rsid w:val="00075B30"/>
    <w:rsid w:val="000D1ECB"/>
    <w:rsid w:val="000D2603"/>
    <w:rsid w:val="000D49BC"/>
    <w:rsid w:val="000D5920"/>
    <w:rsid w:val="000E56DF"/>
    <w:rsid w:val="000F2E8B"/>
    <w:rsid w:val="0011396B"/>
    <w:rsid w:val="001B2A1E"/>
    <w:rsid w:val="001B7342"/>
    <w:rsid w:val="001D14D2"/>
    <w:rsid w:val="001E700A"/>
    <w:rsid w:val="001F3E52"/>
    <w:rsid w:val="001F4661"/>
    <w:rsid w:val="00200736"/>
    <w:rsid w:val="002236BB"/>
    <w:rsid w:val="002417DE"/>
    <w:rsid w:val="002576A0"/>
    <w:rsid w:val="002923F4"/>
    <w:rsid w:val="00294221"/>
    <w:rsid w:val="002968D3"/>
    <w:rsid w:val="00297C52"/>
    <w:rsid w:val="002B518E"/>
    <w:rsid w:val="002C3260"/>
    <w:rsid w:val="002C74B0"/>
    <w:rsid w:val="002D3433"/>
    <w:rsid w:val="002E1B28"/>
    <w:rsid w:val="00311797"/>
    <w:rsid w:val="00336FCC"/>
    <w:rsid w:val="0034715A"/>
    <w:rsid w:val="00364FD7"/>
    <w:rsid w:val="00370F14"/>
    <w:rsid w:val="003A4F70"/>
    <w:rsid w:val="003A7887"/>
    <w:rsid w:val="003B06D8"/>
    <w:rsid w:val="003B27DA"/>
    <w:rsid w:val="003C2063"/>
    <w:rsid w:val="003C61E6"/>
    <w:rsid w:val="003F051A"/>
    <w:rsid w:val="00415E82"/>
    <w:rsid w:val="00416188"/>
    <w:rsid w:val="00424155"/>
    <w:rsid w:val="004279EC"/>
    <w:rsid w:val="00434DEF"/>
    <w:rsid w:val="004409CB"/>
    <w:rsid w:val="00451171"/>
    <w:rsid w:val="00454722"/>
    <w:rsid w:val="00467757"/>
    <w:rsid w:val="004921B4"/>
    <w:rsid w:val="004964D2"/>
    <w:rsid w:val="004B3107"/>
    <w:rsid w:val="004F52F9"/>
    <w:rsid w:val="00522202"/>
    <w:rsid w:val="0052281C"/>
    <w:rsid w:val="00534A31"/>
    <w:rsid w:val="00545CBD"/>
    <w:rsid w:val="00547D28"/>
    <w:rsid w:val="00550C2A"/>
    <w:rsid w:val="0055151B"/>
    <w:rsid w:val="005531EF"/>
    <w:rsid w:val="00561589"/>
    <w:rsid w:val="00595460"/>
    <w:rsid w:val="005D0E16"/>
    <w:rsid w:val="005E04F5"/>
    <w:rsid w:val="005E6431"/>
    <w:rsid w:val="00610D00"/>
    <w:rsid w:val="006174D0"/>
    <w:rsid w:val="00644D9D"/>
    <w:rsid w:val="006458F7"/>
    <w:rsid w:val="00675686"/>
    <w:rsid w:val="0068234F"/>
    <w:rsid w:val="00684208"/>
    <w:rsid w:val="006A54BB"/>
    <w:rsid w:val="006B10A1"/>
    <w:rsid w:val="006B7BCA"/>
    <w:rsid w:val="006D491B"/>
    <w:rsid w:val="00740514"/>
    <w:rsid w:val="00766410"/>
    <w:rsid w:val="00795739"/>
    <w:rsid w:val="007A2225"/>
    <w:rsid w:val="007B6DEE"/>
    <w:rsid w:val="007C1FC2"/>
    <w:rsid w:val="007C74E0"/>
    <w:rsid w:val="007D5EAE"/>
    <w:rsid w:val="007E0EC7"/>
    <w:rsid w:val="007E55EF"/>
    <w:rsid w:val="007E62B7"/>
    <w:rsid w:val="00800610"/>
    <w:rsid w:val="00821202"/>
    <w:rsid w:val="0082573E"/>
    <w:rsid w:val="008617C1"/>
    <w:rsid w:val="0087715F"/>
    <w:rsid w:val="0089105F"/>
    <w:rsid w:val="008A2D1D"/>
    <w:rsid w:val="008C0780"/>
    <w:rsid w:val="008E5353"/>
    <w:rsid w:val="008F6206"/>
    <w:rsid w:val="00912B5C"/>
    <w:rsid w:val="00930F74"/>
    <w:rsid w:val="009347DE"/>
    <w:rsid w:val="00936985"/>
    <w:rsid w:val="009509DC"/>
    <w:rsid w:val="00956DFA"/>
    <w:rsid w:val="009634C4"/>
    <w:rsid w:val="00965851"/>
    <w:rsid w:val="00971921"/>
    <w:rsid w:val="00972CC7"/>
    <w:rsid w:val="009A0548"/>
    <w:rsid w:val="009A1F9A"/>
    <w:rsid w:val="009A2CAE"/>
    <w:rsid w:val="009C6BFC"/>
    <w:rsid w:val="009E355E"/>
    <w:rsid w:val="00A024B4"/>
    <w:rsid w:val="00A17AB7"/>
    <w:rsid w:val="00A2044D"/>
    <w:rsid w:val="00A221FF"/>
    <w:rsid w:val="00A24F9B"/>
    <w:rsid w:val="00A33409"/>
    <w:rsid w:val="00A354E4"/>
    <w:rsid w:val="00A54201"/>
    <w:rsid w:val="00A7407D"/>
    <w:rsid w:val="00A7436B"/>
    <w:rsid w:val="00A774AD"/>
    <w:rsid w:val="00A8287E"/>
    <w:rsid w:val="00AE1759"/>
    <w:rsid w:val="00AF3F04"/>
    <w:rsid w:val="00B00122"/>
    <w:rsid w:val="00B010AC"/>
    <w:rsid w:val="00B1779E"/>
    <w:rsid w:val="00B226B1"/>
    <w:rsid w:val="00B24F2F"/>
    <w:rsid w:val="00B43743"/>
    <w:rsid w:val="00B44FB5"/>
    <w:rsid w:val="00B86CEC"/>
    <w:rsid w:val="00BC0E09"/>
    <w:rsid w:val="00BD36B8"/>
    <w:rsid w:val="00BF1673"/>
    <w:rsid w:val="00BF3671"/>
    <w:rsid w:val="00BF4DA3"/>
    <w:rsid w:val="00C0177E"/>
    <w:rsid w:val="00C108DD"/>
    <w:rsid w:val="00C20611"/>
    <w:rsid w:val="00C22645"/>
    <w:rsid w:val="00C27FBE"/>
    <w:rsid w:val="00C455B5"/>
    <w:rsid w:val="00C460A1"/>
    <w:rsid w:val="00C463D6"/>
    <w:rsid w:val="00C479D9"/>
    <w:rsid w:val="00C81683"/>
    <w:rsid w:val="00C85BCE"/>
    <w:rsid w:val="00C9196B"/>
    <w:rsid w:val="00CA019B"/>
    <w:rsid w:val="00CA1800"/>
    <w:rsid w:val="00CD3E1B"/>
    <w:rsid w:val="00CD6B2F"/>
    <w:rsid w:val="00CE2E96"/>
    <w:rsid w:val="00CF2D63"/>
    <w:rsid w:val="00CF326E"/>
    <w:rsid w:val="00CF71A5"/>
    <w:rsid w:val="00D111C0"/>
    <w:rsid w:val="00D21064"/>
    <w:rsid w:val="00D319AC"/>
    <w:rsid w:val="00D356BF"/>
    <w:rsid w:val="00D55187"/>
    <w:rsid w:val="00D60A09"/>
    <w:rsid w:val="00D61403"/>
    <w:rsid w:val="00D61F0F"/>
    <w:rsid w:val="00D7104E"/>
    <w:rsid w:val="00D76382"/>
    <w:rsid w:val="00D83A47"/>
    <w:rsid w:val="00D846EB"/>
    <w:rsid w:val="00DB0831"/>
    <w:rsid w:val="00DB74C2"/>
    <w:rsid w:val="00DD7EEF"/>
    <w:rsid w:val="00DE633C"/>
    <w:rsid w:val="00DF0608"/>
    <w:rsid w:val="00E24F48"/>
    <w:rsid w:val="00E53ABF"/>
    <w:rsid w:val="00E57A43"/>
    <w:rsid w:val="00E630DF"/>
    <w:rsid w:val="00E63206"/>
    <w:rsid w:val="00E75365"/>
    <w:rsid w:val="00E8565A"/>
    <w:rsid w:val="00E90260"/>
    <w:rsid w:val="00E905B1"/>
    <w:rsid w:val="00E9538B"/>
    <w:rsid w:val="00EA61DB"/>
    <w:rsid w:val="00ED4725"/>
    <w:rsid w:val="00EE58F0"/>
    <w:rsid w:val="00EE60E0"/>
    <w:rsid w:val="00F0767A"/>
    <w:rsid w:val="00F143F5"/>
    <w:rsid w:val="00F154D0"/>
    <w:rsid w:val="00F55118"/>
    <w:rsid w:val="00F56BD2"/>
    <w:rsid w:val="00F66ADF"/>
    <w:rsid w:val="00F70584"/>
    <w:rsid w:val="00F877D4"/>
    <w:rsid w:val="00F913C1"/>
    <w:rsid w:val="00FB20EA"/>
    <w:rsid w:val="00FC1741"/>
    <w:rsid w:val="00FD5DBF"/>
    <w:rsid w:val="00FF3D44"/>
    <w:rsid w:val="00FF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3104C93-8541-4F5D-BE02-5F6B295B3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260"/>
    <w:rPr>
      <w:rFonts w:ascii="Arial" w:eastAsia="Times New Roman" w:hAnsi="Arial"/>
    </w:rPr>
  </w:style>
  <w:style w:type="paragraph" w:styleId="Balk1">
    <w:name w:val="heading 1"/>
    <w:aliases w:val="1 Heading,baslık 1"/>
    <w:basedOn w:val="Normal"/>
    <w:next w:val="Normal"/>
    <w:link w:val="Balk1Char"/>
    <w:uiPriority w:val="99"/>
    <w:qFormat/>
    <w:rsid w:val="00534A31"/>
    <w:pPr>
      <w:keepNext/>
      <w:keepLines/>
      <w:tabs>
        <w:tab w:val="left" w:pos="567"/>
      </w:tabs>
      <w:jc w:val="both"/>
      <w:outlineLvl w:val="0"/>
    </w:pPr>
    <w:rPr>
      <w:b/>
      <w:bCs/>
      <w:sz w:val="28"/>
      <w:szCs w:val="28"/>
      <w:lang w:val="x-none"/>
    </w:rPr>
  </w:style>
  <w:style w:type="paragraph" w:styleId="Balk2">
    <w:name w:val="heading 2"/>
    <w:basedOn w:val="Normal"/>
    <w:next w:val="Normal"/>
    <w:link w:val="Balk2Char"/>
    <w:unhideWhenUsed/>
    <w:qFormat/>
    <w:rsid w:val="00534A31"/>
    <w:pPr>
      <w:keepNext/>
      <w:keepLines/>
      <w:tabs>
        <w:tab w:val="left" w:pos="567"/>
      </w:tabs>
      <w:jc w:val="both"/>
      <w:outlineLvl w:val="1"/>
    </w:pPr>
    <w:rPr>
      <w:b/>
      <w:bCs/>
      <w:sz w:val="24"/>
      <w:szCs w:val="26"/>
      <w:lang w:val="x-none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534A31"/>
    <w:pPr>
      <w:keepNext/>
      <w:tabs>
        <w:tab w:val="left" w:pos="567"/>
      </w:tabs>
      <w:jc w:val="both"/>
      <w:outlineLvl w:val="2"/>
    </w:pPr>
    <w:rPr>
      <w:b/>
      <w:bCs/>
      <w:sz w:val="22"/>
      <w:szCs w:val="26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,baslık 1 Char"/>
    <w:link w:val="Balk1"/>
    <w:uiPriority w:val="99"/>
    <w:rsid w:val="00534A31"/>
    <w:rPr>
      <w:rFonts w:ascii="Arial" w:eastAsia="Times New Roman" w:hAnsi="Arial"/>
      <w:b/>
      <w:bCs/>
      <w:sz w:val="28"/>
      <w:szCs w:val="28"/>
      <w:lang w:val="x-none"/>
    </w:rPr>
  </w:style>
  <w:style w:type="character" w:customStyle="1" w:styleId="Balk2Char">
    <w:name w:val="Başlık 2 Char"/>
    <w:link w:val="Balk2"/>
    <w:rsid w:val="00534A31"/>
    <w:rPr>
      <w:rFonts w:ascii="Arial" w:eastAsia="Times New Roman" w:hAnsi="Arial"/>
      <w:b/>
      <w:bCs/>
      <w:sz w:val="24"/>
      <w:szCs w:val="26"/>
      <w:lang w:val="x-none"/>
    </w:rPr>
  </w:style>
  <w:style w:type="character" w:styleId="SayfaNumaras">
    <w:name w:val="page number"/>
    <w:rsid w:val="00E90260"/>
    <w:rPr>
      <w:rFonts w:ascii="Arial" w:hAnsi="Arial"/>
      <w:dstrike w:val="0"/>
      <w:w w:val="100"/>
      <w:sz w:val="20"/>
      <w:szCs w:val="20"/>
      <w:vertAlign w:val="baseline"/>
    </w:rPr>
  </w:style>
  <w:style w:type="paragraph" w:styleId="GvdeMetni">
    <w:name w:val="Body Text"/>
    <w:aliases w:val=" Char"/>
    <w:basedOn w:val="Normal"/>
    <w:link w:val="GvdeMetniChar"/>
    <w:rsid w:val="00E90260"/>
    <w:pPr>
      <w:jc w:val="both"/>
    </w:pPr>
    <w:rPr>
      <w:lang w:val="x-none"/>
    </w:rPr>
  </w:style>
  <w:style w:type="character" w:customStyle="1" w:styleId="GvdeMetniChar">
    <w:name w:val="Gövde Metni Char"/>
    <w:aliases w:val=" Char Char"/>
    <w:link w:val="GvdeMetni"/>
    <w:rsid w:val="00E90260"/>
    <w:rPr>
      <w:rFonts w:ascii="Arial" w:eastAsia="Times New Roman" w:hAnsi="Arial" w:cs="Times New Roman"/>
      <w:sz w:val="20"/>
      <w:szCs w:val="20"/>
      <w:lang w:val="x-none" w:eastAsia="tr-TR"/>
    </w:rPr>
  </w:style>
  <w:style w:type="paragraph" w:styleId="stbilgi">
    <w:name w:val="header"/>
    <w:basedOn w:val="Normal"/>
    <w:link w:val="stbilgiChar"/>
    <w:uiPriority w:val="99"/>
    <w:rsid w:val="00E9026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bilgiChar">
    <w:name w:val="Üstbilgi Char"/>
    <w:link w:val="stbilgi"/>
    <w:uiPriority w:val="99"/>
    <w:rsid w:val="00E90260"/>
    <w:rPr>
      <w:rFonts w:ascii="Arial" w:eastAsia="Times New Roman" w:hAnsi="Arial" w:cs="Times New Roman"/>
      <w:sz w:val="20"/>
      <w:szCs w:val="20"/>
      <w:lang w:val="x-none" w:eastAsia="tr-TR"/>
    </w:rPr>
  </w:style>
  <w:style w:type="paragraph" w:styleId="Altbilgi">
    <w:name w:val="footer"/>
    <w:basedOn w:val="Normal"/>
    <w:link w:val="AltbilgiChar"/>
    <w:uiPriority w:val="99"/>
    <w:rsid w:val="00E90260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uiPriority w:val="99"/>
    <w:rsid w:val="00E90260"/>
    <w:rPr>
      <w:rFonts w:ascii="Arial" w:eastAsia="Times New Roman" w:hAnsi="Arial" w:cs="Times New Roman"/>
      <w:sz w:val="20"/>
      <w:szCs w:val="20"/>
      <w:lang w:val="x-none" w:eastAsia="tr-TR"/>
    </w:rPr>
  </w:style>
  <w:style w:type="paragraph" w:styleId="GvdeMetniGirintisi2">
    <w:name w:val="Body Text Indent 2"/>
    <w:basedOn w:val="Normal"/>
    <w:link w:val="GvdeMetniGirintisi2Char"/>
    <w:rsid w:val="00E90260"/>
    <w:pPr>
      <w:spacing w:before="120" w:after="120"/>
      <w:ind w:firstLine="567"/>
      <w:jc w:val="both"/>
    </w:pPr>
    <w:rPr>
      <w:lang w:val="x-none"/>
    </w:rPr>
  </w:style>
  <w:style w:type="character" w:customStyle="1" w:styleId="GvdeMetniGirintisi2Char">
    <w:name w:val="Gövde Metni Girintisi 2 Char"/>
    <w:link w:val="GvdeMetniGirintisi2"/>
    <w:rsid w:val="00E90260"/>
    <w:rPr>
      <w:rFonts w:ascii="Arial" w:eastAsia="Times New Roman" w:hAnsi="Arial" w:cs="Times New Roman"/>
      <w:sz w:val="20"/>
      <w:szCs w:val="20"/>
      <w:lang w:val="x-none" w:eastAsia="tr-TR"/>
    </w:rPr>
  </w:style>
  <w:style w:type="paragraph" w:styleId="T2">
    <w:name w:val="toc 2"/>
    <w:basedOn w:val="Normal"/>
    <w:next w:val="Normal"/>
    <w:uiPriority w:val="39"/>
    <w:unhideWhenUsed/>
    <w:rsid w:val="001B7342"/>
    <w:pPr>
      <w:tabs>
        <w:tab w:val="right" w:leader="dot" w:pos="9628"/>
      </w:tabs>
      <w:ind w:left="200"/>
      <w:jc w:val="both"/>
    </w:pPr>
  </w:style>
  <w:style w:type="paragraph" w:styleId="T1">
    <w:name w:val="toc 1"/>
    <w:basedOn w:val="Normal"/>
    <w:next w:val="Normal"/>
    <w:uiPriority w:val="39"/>
    <w:unhideWhenUsed/>
    <w:rsid w:val="001B7342"/>
    <w:pPr>
      <w:tabs>
        <w:tab w:val="right" w:leader="dot" w:pos="9628"/>
      </w:tabs>
      <w:jc w:val="both"/>
    </w:pPr>
    <w:rPr>
      <w:b/>
    </w:rPr>
  </w:style>
  <w:style w:type="paragraph" w:customStyle="1" w:styleId="Stil14">
    <w:name w:val="Stil14"/>
    <w:link w:val="Stil14Char"/>
    <w:qFormat/>
    <w:rsid w:val="00E90260"/>
    <w:rPr>
      <w:rFonts w:ascii="Arial" w:eastAsia="Times New Roman" w:hAnsi="Arial"/>
      <w:sz w:val="22"/>
      <w:szCs w:val="22"/>
      <w:lang w:val="en-US"/>
    </w:rPr>
  </w:style>
  <w:style w:type="character" w:customStyle="1" w:styleId="Stil14Char">
    <w:name w:val="Stil14 Char"/>
    <w:link w:val="Stil14"/>
    <w:rsid w:val="00E90260"/>
    <w:rPr>
      <w:rFonts w:ascii="Arial" w:eastAsia="Times New Roman" w:hAnsi="Arial"/>
      <w:sz w:val="22"/>
      <w:szCs w:val="22"/>
      <w:lang w:val="en-US" w:eastAsia="tr-TR" w:bidi="ar-SA"/>
    </w:rPr>
  </w:style>
  <w:style w:type="paragraph" w:styleId="ListeParagraf">
    <w:name w:val="List Paragraph"/>
    <w:basedOn w:val="Normal"/>
    <w:uiPriority w:val="34"/>
    <w:qFormat/>
    <w:rsid w:val="00E90260"/>
    <w:pPr>
      <w:ind w:left="708"/>
    </w:pPr>
  </w:style>
  <w:style w:type="character" w:customStyle="1" w:styleId="Balk30">
    <w:name w:val="Başlık #3_"/>
    <w:link w:val="Balk31"/>
    <w:rsid w:val="00E90260"/>
    <w:rPr>
      <w:rFonts w:eastAsia="Arial" w:cs="Arial"/>
      <w:sz w:val="27"/>
      <w:szCs w:val="27"/>
      <w:shd w:val="clear" w:color="auto" w:fill="FFFFFF"/>
    </w:rPr>
  </w:style>
  <w:style w:type="character" w:customStyle="1" w:styleId="Gvdemetni0">
    <w:name w:val="Gövde metni"/>
    <w:rsid w:val="00E90260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alk52">
    <w:name w:val="Başlık #5 (2)_"/>
    <w:link w:val="Balk520"/>
    <w:rsid w:val="00E90260"/>
    <w:rPr>
      <w:rFonts w:eastAsia="Arial" w:cs="Arial"/>
      <w:sz w:val="23"/>
      <w:szCs w:val="23"/>
      <w:shd w:val="clear" w:color="auto" w:fill="FFFFFF"/>
    </w:rPr>
  </w:style>
  <w:style w:type="character" w:customStyle="1" w:styleId="Gvdemetni10ptKaln">
    <w:name w:val="Gövde metni + 10 pt;Kalın"/>
    <w:rsid w:val="00E90260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Balk5">
    <w:name w:val="Başlık #5_"/>
    <w:link w:val="Balk50"/>
    <w:rsid w:val="00E90260"/>
    <w:rPr>
      <w:rFonts w:eastAsia="Arial" w:cs="Arial"/>
      <w:shd w:val="clear" w:color="auto" w:fill="FFFFFF"/>
    </w:rPr>
  </w:style>
  <w:style w:type="paragraph" w:customStyle="1" w:styleId="Balk31">
    <w:name w:val="Başlık #3"/>
    <w:basedOn w:val="Normal"/>
    <w:link w:val="Balk30"/>
    <w:rsid w:val="00E90260"/>
    <w:pPr>
      <w:shd w:val="clear" w:color="auto" w:fill="FFFFFF"/>
      <w:spacing w:after="240" w:line="0" w:lineRule="atLeast"/>
      <w:ind w:hanging="340"/>
      <w:outlineLvl w:val="2"/>
    </w:pPr>
    <w:rPr>
      <w:rFonts w:ascii="Calibri" w:eastAsia="Arial" w:hAnsi="Calibri"/>
      <w:sz w:val="27"/>
      <w:szCs w:val="27"/>
      <w:lang w:val="x-none" w:eastAsia="x-none"/>
    </w:rPr>
  </w:style>
  <w:style w:type="paragraph" w:customStyle="1" w:styleId="Balk520">
    <w:name w:val="Başlık #5 (2)"/>
    <w:basedOn w:val="Normal"/>
    <w:link w:val="Balk52"/>
    <w:rsid w:val="00E90260"/>
    <w:pPr>
      <w:shd w:val="clear" w:color="auto" w:fill="FFFFFF"/>
      <w:spacing w:before="180" w:line="439" w:lineRule="exact"/>
      <w:outlineLvl w:val="4"/>
    </w:pPr>
    <w:rPr>
      <w:rFonts w:ascii="Calibri" w:eastAsia="Arial" w:hAnsi="Calibri"/>
      <w:sz w:val="23"/>
      <w:szCs w:val="23"/>
      <w:lang w:val="x-none" w:eastAsia="x-none"/>
    </w:rPr>
  </w:style>
  <w:style w:type="paragraph" w:customStyle="1" w:styleId="Balk50">
    <w:name w:val="Başlık #5"/>
    <w:basedOn w:val="Normal"/>
    <w:link w:val="Balk5"/>
    <w:rsid w:val="00E90260"/>
    <w:pPr>
      <w:shd w:val="clear" w:color="auto" w:fill="FFFFFF"/>
      <w:spacing w:line="0" w:lineRule="atLeast"/>
      <w:outlineLvl w:val="4"/>
    </w:pPr>
    <w:rPr>
      <w:rFonts w:ascii="Calibri" w:eastAsia="Arial" w:hAnsi="Calibri"/>
      <w:lang w:val="x-none" w:eastAsia="x-none"/>
    </w:rPr>
  </w:style>
  <w:style w:type="character" w:customStyle="1" w:styleId="Tabloyazs">
    <w:name w:val="Tablo yazısı_"/>
    <w:link w:val="Tabloyazs0"/>
    <w:rsid w:val="00E90260"/>
    <w:rPr>
      <w:rFonts w:eastAsia="Arial" w:cs="Arial"/>
      <w:sz w:val="19"/>
      <w:szCs w:val="19"/>
      <w:shd w:val="clear" w:color="auto" w:fill="FFFFFF"/>
    </w:rPr>
  </w:style>
  <w:style w:type="character" w:customStyle="1" w:styleId="Tabloyazs10ptKaln">
    <w:name w:val="Tablo yazısı + 10 pt;Kalın"/>
    <w:rsid w:val="00E90260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abloyazs0">
    <w:name w:val="Tablo yazısı"/>
    <w:basedOn w:val="Normal"/>
    <w:link w:val="Tabloyazs"/>
    <w:rsid w:val="00E90260"/>
    <w:pPr>
      <w:shd w:val="clear" w:color="auto" w:fill="FFFFFF"/>
      <w:spacing w:line="0" w:lineRule="atLeast"/>
    </w:pPr>
    <w:rPr>
      <w:rFonts w:ascii="Calibri" w:eastAsia="Arial" w:hAnsi="Calibri"/>
      <w:sz w:val="19"/>
      <w:szCs w:val="19"/>
      <w:lang w:val="x-none" w:eastAsia="x-none"/>
    </w:rPr>
  </w:style>
  <w:style w:type="character" w:customStyle="1" w:styleId="Balk3115pt">
    <w:name w:val="Başlık #3 + 11.5 pt"/>
    <w:rsid w:val="00E90260"/>
    <w:rPr>
      <w:rFonts w:ascii="Arial" w:eastAsia="Arial" w:hAnsi="Arial" w:cs="Arial"/>
      <w:sz w:val="23"/>
      <w:szCs w:val="23"/>
      <w:shd w:val="clear" w:color="auto" w:fill="FFFFFF"/>
    </w:rPr>
  </w:style>
  <w:style w:type="character" w:customStyle="1" w:styleId="Balk4">
    <w:name w:val="Başlık #4_"/>
    <w:link w:val="Balk40"/>
    <w:rsid w:val="00E90260"/>
    <w:rPr>
      <w:rFonts w:eastAsia="Arial" w:cs="Arial"/>
      <w:sz w:val="23"/>
      <w:szCs w:val="23"/>
      <w:shd w:val="clear" w:color="auto" w:fill="FFFFFF"/>
    </w:rPr>
  </w:style>
  <w:style w:type="character" w:customStyle="1" w:styleId="Gvdemetni1ptbolukbraklyor">
    <w:name w:val="Gövde metni + 1 pt boşluk bırakılıyor"/>
    <w:rsid w:val="00E90260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9"/>
      <w:szCs w:val="19"/>
    </w:rPr>
  </w:style>
  <w:style w:type="paragraph" w:customStyle="1" w:styleId="Balk40">
    <w:name w:val="Başlık #4"/>
    <w:basedOn w:val="Normal"/>
    <w:link w:val="Balk4"/>
    <w:rsid w:val="00E90260"/>
    <w:pPr>
      <w:shd w:val="clear" w:color="auto" w:fill="FFFFFF"/>
      <w:spacing w:before="240" w:after="240" w:line="0" w:lineRule="atLeast"/>
      <w:ind w:hanging="340"/>
      <w:jc w:val="both"/>
      <w:outlineLvl w:val="3"/>
    </w:pPr>
    <w:rPr>
      <w:rFonts w:ascii="Calibri" w:eastAsia="Arial" w:hAnsi="Calibri"/>
      <w:sz w:val="23"/>
      <w:szCs w:val="23"/>
      <w:lang w:val="x-none" w:eastAsia="x-none"/>
    </w:rPr>
  </w:style>
  <w:style w:type="paragraph" w:customStyle="1" w:styleId="Stil44">
    <w:name w:val="Stil44"/>
    <w:basedOn w:val="Balk1"/>
    <w:link w:val="Stil44Char"/>
    <w:rsid w:val="00E90260"/>
  </w:style>
  <w:style w:type="paragraph" w:customStyle="1" w:styleId="Stil22">
    <w:name w:val="Stil22"/>
    <w:basedOn w:val="Balk2"/>
    <w:link w:val="Stil22Char"/>
    <w:rsid w:val="00E90260"/>
  </w:style>
  <w:style w:type="character" w:customStyle="1" w:styleId="Stil44Char">
    <w:name w:val="Stil44 Char"/>
    <w:basedOn w:val="Balk1Char"/>
    <w:link w:val="Stil44"/>
    <w:rsid w:val="00E90260"/>
    <w:rPr>
      <w:rFonts w:ascii="Arial" w:eastAsia="Times New Roman" w:hAnsi="Arial"/>
      <w:b/>
      <w:bCs/>
      <w:sz w:val="28"/>
      <w:szCs w:val="28"/>
      <w:lang w:val="x-none"/>
    </w:rPr>
  </w:style>
  <w:style w:type="character" w:customStyle="1" w:styleId="Stil22Char">
    <w:name w:val="Stil22 Char"/>
    <w:basedOn w:val="Balk2Char"/>
    <w:link w:val="Stil22"/>
    <w:rsid w:val="00E90260"/>
    <w:rPr>
      <w:rFonts w:ascii="Arial" w:eastAsia="Times New Roman" w:hAnsi="Arial"/>
      <w:b/>
      <w:bCs/>
      <w:sz w:val="24"/>
      <w:szCs w:val="26"/>
      <w:lang w:val="x-none"/>
    </w:rPr>
  </w:style>
  <w:style w:type="character" w:customStyle="1" w:styleId="Balk3Char">
    <w:name w:val="Başlık 3 Char"/>
    <w:link w:val="Balk3"/>
    <w:uiPriority w:val="9"/>
    <w:rsid w:val="00534A31"/>
    <w:rPr>
      <w:rFonts w:ascii="Arial" w:eastAsia="Times New Roman" w:hAnsi="Arial"/>
      <w:b/>
      <w:bCs/>
      <w:sz w:val="22"/>
      <w:szCs w:val="26"/>
      <w:lang w:val="x-none" w:eastAsia="x-none"/>
    </w:rPr>
  </w:style>
  <w:style w:type="table" w:styleId="TabloKlavuzu">
    <w:name w:val="Table Grid"/>
    <w:basedOn w:val="NormalTablo"/>
    <w:uiPriority w:val="59"/>
    <w:rsid w:val="001B2A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E630DF"/>
    <w:pPr>
      <w:jc w:val="both"/>
    </w:pPr>
    <w:rPr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oleObject" Target="embeddings/oleObject4.bin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10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lenovo12</dc:creator>
  <cp:keywords/>
  <cp:lastModifiedBy>Burçak DOĞAN</cp:lastModifiedBy>
  <cp:revision>3</cp:revision>
  <dcterms:created xsi:type="dcterms:W3CDTF">2014-06-09T06:54:00Z</dcterms:created>
  <dcterms:modified xsi:type="dcterms:W3CDTF">2014-06-09T07:03:00Z</dcterms:modified>
</cp:coreProperties>
</file>