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CD8" w:rsidRPr="00CE1320" w:rsidRDefault="00DF42AB"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6260E8" w:rsidRPr="00F5464F" w:rsidRDefault="006260E8" w:rsidP="00B64CD8">
                            <w:pPr>
                              <w:pStyle w:val="Balk1"/>
                              <w:ind w:left="426"/>
                            </w:pPr>
                          </w:p>
                          <w:p w:rsidR="006260E8" w:rsidRDefault="006260E8"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7pt" o:ole="" fillcolor="window">
                                  <v:imagedata r:id="rId8" o:title=""/>
                                </v:shape>
                                <o:OLEObject Type="Embed" ProgID="Word.Picture.8" ShapeID="_x0000_i1026" DrawAspect="Content" ObjectID="_1510987214" r:id="rId9"/>
                              </w:object>
                            </w:r>
                            <w:bookmarkStart w:id="1" w:name="_MON_1450527971"/>
                            <w:bookmarkEnd w:id="1"/>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0987215" r:id="rId11"/>
                              </w:object>
                            </w:r>
                          </w:p>
                          <w:p w:rsidR="006260E8" w:rsidRDefault="006260E8" w:rsidP="00B64CD8">
                            <w:pPr>
                              <w:rPr>
                                <w:rFonts w:cs="Arial"/>
                                <w:b/>
                              </w:rPr>
                            </w:pPr>
                          </w:p>
                          <w:p w:rsidR="006260E8" w:rsidRDefault="006260E8" w:rsidP="00B64CD8">
                            <w:pPr>
                              <w:rPr>
                                <w:rFonts w:cs="Arial"/>
                                <w:b/>
                              </w:rPr>
                            </w:pPr>
                          </w:p>
                          <w:p w:rsidR="006260E8" w:rsidRDefault="006260E8" w:rsidP="00B64CD8">
                            <w:pPr>
                              <w:rPr>
                                <w:rFonts w:cs="Arial"/>
                                <w:b/>
                              </w:rPr>
                            </w:pPr>
                          </w:p>
                          <w:p w:rsidR="006260E8" w:rsidRPr="00865608" w:rsidRDefault="006260E8" w:rsidP="00B64CD8">
                            <w:pPr>
                              <w:rPr>
                                <w:rFonts w:cs="Arial"/>
                                <w:b/>
                              </w:rPr>
                            </w:pPr>
                          </w:p>
                          <w:p w:rsidR="006260E8" w:rsidRPr="00865608" w:rsidRDefault="006260E8" w:rsidP="00B64CD8">
                            <w:pPr>
                              <w:rPr>
                                <w:rFonts w:cs="Arial"/>
                                <w:b/>
                              </w:rPr>
                            </w:pPr>
                          </w:p>
                          <w:p w:rsidR="006260E8" w:rsidRPr="00865608" w:rsidRDefault="006260E8" w:rsidP="00B64CD8">
                            <w:pPr>
                              <w:rPr>
                                <w:rFonts w:cs="Arial"/>
                              </w:rPr>
                            </w:pPr>
                          </w:p>
                          <w:tbl>
                            <w:tblPr>
                              <w:tblW w:w="0" w:type="auto"/>
                              <w:tblInd w:w="5148" w:type="dxa"/>
                              <w:tblLayout w:type="fixed"/>
                              <w:tblLook w:val="0000" w:firstRow="0" w:lastRow="0" w:firstColumn="0" w:lastColumn="0" w:noHBand="0" w:noVBand="0"/>
                            </w:tblPr>
                            <w:tblGrid>
                              <w:gridCol w:w="4458"/>
                            </w:tblGrid>
                            <w:tr w:rsidR="006260E8" w:rsidRPr="00865608">
                              <w:trPr>
                                <w:cantSplit/>
                                <w:trHeight w:val="282"/>
                              </w:trPr>
                              <w:tc>
                                <w:tcPr>
                                  <w:tcW w:w="4458" w:type="dxa"/>
                                </w:tcPr>
                                <w:p w:rsidR="006260E8" w:rsidRPr="00675BCD" w:rsidRDefault="006260E8" w:rsidP="003074D9">
                                  <w:pPr>
                                    <w:jc w:val="right"/>
                                    <w:rPr>
                                      <w:b/>
                                      <w:sz w:val="44"/>
                                      <w:szCs w:val="44"/>
                                    </w:rPr>
                                  </w:pPr>
                                  <w:proofErr w:type="spellStart"/>
                                  <w:r>
                                    <w:rPr>
                                      <w:rFonts w:cs="Arial"/>
                                      <w:b/>
                                      <w:bCs/>
                                      <w:sz w:val="44"/>
                                      <w:szCs w:val="44"/>
                                    </w:rPr>
                                    <w:t>tst</w:t>
                                  </w:r>
                                  <w:proofErr w:type="spellEnd"/>
                                  <w:r>
                                    <w:rPr>
                                      <w:rFonts w:cs="Arial"/>
                                      <w:b/>
                                      <w:bCs/>
                                      <w:sz w:val="44"/>
                                      <w:szCs w:val="44"/>
                                    </w:rPr>
                                    <w:t xml:space="preserve"> 8477</w:t>
                                  </w:r>
                                </w:p>
                              </w:tc>
                            </w:tr>
                            <w:tr w:rsidR="006260E8" w:rsidRPr="00DF2760">
                              <w:trPr>
                                <w:cantSplit/>
                                <w:trHeight w:val="281"/>
                              </w:trPr>
                              <w:tc>
                                <w:tcPr>
                                  <w:tcW w:w="4458" w:type="dxa"/>
                                </w:tcPr>
                                <w:p w:rsidR="006260E8" w:rsidRPr="00DF2760" w:rsidRDefault="006260E8">
                                  <w:pPr>
                                    <w:jc w:val="right"/>
                                    <w:rPr>
                                      <w:rFonts w:cs="Arial"/>
                                      <w:sz w:val="24"/>
                                    </w:rPr>
                                  </w:pPr>
                                  <w:r>
                                    <w:rPr>
                                      <w:rFonts w:cs="Arial"/>
                                      <w:sz w:val="24"/>
                                    </w:rPr>
                                    <w:t>Revizyon</w:t>
                                  </w:r>
                                </w:p>
                              </w:tc>
                            </w:tr>
                            <w:tr w:rsidR="006260E8" w:rsidRPr="00865608">
                              <w:trPr>
                                <w:cantSplit/>
                                <w:trHeight w:val="281"/>
                              </w:trPr>
                              <w:tc>
                                <w:tcPr>
                                  <w:tcW w:w="4458" w:type="dxa"/>
                                </w:tcPr>
                                <w:p w:rsidR="006260E8" w:rsidRPr="00865608" w:rsidRDefault="006260E8">
                                  <w:pPr>
                                    <w:jc w:val="right"/>
                                    <w:rPr>
                                      <w:rFonts w:cs="Arial"/>
                                    </w:rPr>
                                  </w:pPr>
                                </w:p>
                              </w:tc>
                            </w:tr>
                            <w:tr w:rsidR="006260E8" w:rsidRPr="00865608">
                              <w:trPr>
                                <w:cantSplit/>
                                <w:trHeight w:val="281"/>
                              </w:trPr>
                              <w:tc>
                                <w:tcPr>
                                  <w:tcW w:w="4458" w:type="dxa"/>
                                </w:tcPr>
                                <w:p w:rsidR="006260E8" w:rsidRPr="00865608" w:rsidRDefault="006260E8">
                                  <w:pPr>
                                    <w:jc w:val="right"/>
                                    <w:rPr>
                                      <w:rFonts w:cs="Arial"/>
                                    </w:rPr>
                                  </w:pPr>
                                </w:p>
                              </w:tc>
                            </w:tr>
                            <w:tr w:rsidR="006260E8" w:rsidRPr="00865608">
                              <w:trPr>
                                <w:cantSplit/>
                                <w:trHeight w:val="281"/>
                              </w:trPr>
                              <w:tc>
                                <w:tcPr>
                                  <w:tcW w:w="4458" w:type="dxa"/>
                                </w:tcPr>
                                <w:p w:rsidR="006260E8" w:rsidRPr="00865608" w:rsidRDefault="006260E8" w:rsidP="00293AA5">
                                  <w:pPr>
                                    <w:rPr>
                                      <w:rFonts w:cs="Arial"/>
                                    </w:rPr>
                                  </w:pPr>
                                </w:p>
                              </w:tc>
                            </w:tr>
                            <w:tr w:rsidR="006260E8" w:rsidRPr="00865608">
                              <w:trPr>
                                <w:cantSplit/>
                                <w:trHeight w:val="281"/>
                              </w:trPr>
                              <w:tc>
                                <w:tcPr>
                                  <w:tcW w:w="4458" w:type="dxa"/>
                                </w:tcPr>
                                <w:p w:rsidR="006260E8" w:rsidRPr="00865608" w:rsidRDefault="006260E8">
                                  <w:pPr>
                                    <w:jc w:val="right"/>
                                    <w:rPr>
                                      <w:rFonts w:cs="Arial"/>
                                    </w:rPr>
                                  </w:pPr>
                                </w:p>
                              </w:tc>
                            </w:tr>
                            <w:tr w:rsidR="006260E8" w:rsidRPr="00EA4656">
                              <w:trPr>
                                <w:cantSplit/>
                                <w:trHeight w:val="281"/>
                              </w:trPr>
                              <w:tc>
                                <w:tcPr>
                                  <w:tcW w:w="4458" w:type="dxa"/>
                                </w:tcPr>
                                <w:p w:rsidR="006260E8" w:rsidRPr="00675BCD" w:rsidRDefault="006260E8"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6260E8" w:rsidRPr="00865608" w:rsidRDefault="006260E8" w:rsidP="00B64CD8">
                            <w:pPr>
                              <w:rPr>
                                <w:rFonts w:cs="Arial"/>
                              </w:rPr>
                            </w:pPr>
                          </w:p>
                          <w:p w:rsidR="006260E8" w:rsidRPr="00865608" w:rsidRDefault="006260E8"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6260E8" w:rsidRPr="00865608" w:rsidTr="004A1E09">
                              <w:trPr>
                                <w:cantSplit/>
                                <w:trHeight w:val="264"/>
                              </w:trPr>
                              <w:tc>
                                <w:tcPr>
                                  <w:tcW w:w="8046" w:type="dxa"/>
                                </w:tcPr>
                                <w:p w:rsidR="006260E8" w:rsidRPr="00865608" w:rsidRDefault="006260E8">
                                  <w:pPr>
                                    <w:rPr>
                                      <w:rFonts w:cs="Arial"/>
                                    </w:rPr>
                                  </w:pPr>
                                </w:p>
                              </w:tc>
                            </w:tr>
                            <w:tr w:rsidR="006260E8" w:rsidRPr="00865608" w:rsidTr="004A1E09">
                              <w:trPr>
                                <w:cantSplit/>
                                <w:trHeight w:val="264"/>
                              </w:trPr>
                              <w:tc>
                                <w:tcPr>
                                  <w:tcW w:w="8046" w:type="dxa"/>
                                </w:tcPr>
                                <w:p w:rsidR="006260E8" w:rsidRPr="00865608" w:rsidRDefault="006260E8">
                                  <w:pPr>
                                    <w:rPr>
                                      <w:rFonts w:cs="Arial"/>
                                    </w:rPr>
                                  </w:pPr>
                                </w:p>
                              </w:tc>
                            </w:tr>
                            <w:tr w:rsidR="006260E8" w:rsidRPr="00865608" w:rsidTr="004A1E09">
                              <w:trPr>
                                <w:cantSplit/>
                                <w:trHeight w:val="1467"/>
                              </w:trPr>
                              <w:tc>
                                <w:tcPr>
                                  <w:tcW w:w="8046" w:type="dxa"/>
                                  <w:tcBorders>
                                    <w:bottom w:val="nil"/>
                                  </w:tcBorders>
                                </w:tcPr>
                                <w:p w:rsidR="006260E8" w:rsidRDefault="006260E8" w:rsidP="00293AA5">
                                  <w:pPr>
                                    <w:tabs>
                                      <w:tab w:val="left" w:pos="1701"/>
                                      <w:tab w:val="left" w:pos="5670"/>
                                    </w:tabs>
                                    <w:rPr>
                                      <w:b/>
                                      <w:bCs/>
                                      <w:color w:val="000000"/>
                                      <w:sz w:val="28"/>
                                      <w:szCs w:val="23"/>
                                    </w:rPr>
                                  </w:pPr>
                                  <w:r>
                                    <w:rPr>
                                      <w:b/>
                                      <w:sz w:val="28"/>
                                      <w:szCs w:val="28"/>
                                    </w:rPr>
                                    <w:t>HAYVAN YEMLERİ – YEMLİK ÜRE</w:t>
                                  </w:r>
                                </w:p>
                                <w:p w:rsidR="006260E8" w:rsidRDefault="006260E8" w:rsidP="00293AA5">
                                  <w:pPr>
                                    <w:tabs>
                                      <w:tab w:val="left" w:pos="1701"/>
                                      <w:tab w:val="left" w:pos="5670"/>
                                    </w:tabs>
                                    <w:rPr>
                                      <w:b/>
                                      <w:bCs/>
                                      <w:color w:val="000000"/>
                                      <w:sz w:val="28"/>
                                      <w:szCs w:val="23"/>
                                    </w:rPr>
                                  </w:pPr>
                                </w:p>
                                <w:p w:rsidR="006260E8" w:rsidRPr="00865608" w:rsidRDefault="006260E8">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sidRPr="003074D9">
                                    <w:rPr>
                                      <w:rFonts w:cs="Arial"/>
                                      <w:color w:val="000000" w:themeColor="text1"/>
                                      <w:sz w:val="28"/>
                                      <w:szCs w:val="28"/>
                                    </w:rPr>
                                    <w:t>Urea</w:t>
                                  </w:r>
                                  <w:proofErr w:type="spellEnd"/>
                                  <w:r w:rsidRPr="003074D9">
                                    <w:rPr>
                                      <w:rFonts w:cs="Arial"/>
                                      <w:color w:val="000000" w:themeColor="text1"/>
                                      <w:sz w:val="28"/>
                                      <w:szCs w:val="28"/>
                                    </w:rPr>
                                    <w:t xml:space="preserve"> </w:t>
                                  </w:r>
                                  <w:proofErr w:type="spellStart"/>
                                  <w:r w:rsidR="003E0505">
                                    <w:rPr>
                                      <w:rFonts w:cs="Arial"/>
                                      <w:color w:val="000000" w:themeColor="text1"/>
                                      <w:sz w:val="28"/>
                                      <w:szCs w:val="28"/>
                                    </w:rPr>
                                    <w:t>f</w:t>
                                  </w:r>
                                  <w:r w:rsidRPr="003074D9">
                                    <w:rPr>
                                      <w:rFonts w:cs="Arial"/>
                                      <w:color w:val="000000" w:themeColor="text1"/>
                                      <w:sz w:val="28"/>
                                      <w:szCs w:val="28"/>
                                    </w:rPr>
                                    <w:t>or</w:t>
                                  </w:r>
                                  <w:proofErr w:type="spellEnd"/>
                                  <w:r w:rsidRPr="003074D9">
                                    <w:rPr>
                                      <w:rFonts w:cs="Arial"/>
                                      <w:color w:val="000000" w:themeColor="text1"/>
                                      <w:sz w:val="28"/>
                                      <w:szCs w:val="28"/>
                                    </w:rPr>
                                    <w:t xml:space="preserve"> </w:t>
                                  </w:r>
                                  <w:proofErr w:type="spellStart"/>
                                  <w:r w:rsidR="003E0505">
                                    <w:rPr>
                                      <w:rFonts w:cs="Arial"/>
                                      <w:color w:val="000000" w:themeColor="text1"/>
                                      <w:sz w:val="28"/>
                                      <w:szCs w:val="28"/>
                                    </w:rPr>
                                    <w:t>f</w:t>
                                  </w:r>
                                  <w:r w:rsidRPr="003074D9">
                                    <w:rPr>
                                      <w:rFonts w:cs="Arial"/>
                                      <w:color w:val="000000" w:themeColor="text1"/>
                                      <w:sz w:val="28"/>
                                      <w:szCs w:val="28"/>
                                    </w:rPr>
                                    <w:t>eed</w:t>
                                  </w:r>
                                  <w:proofErr w:type="spellEnd"/>
                                  <w:r>
                                    <w:rPr>
                                      <w:rFonts w:cs="Arial"/>
                                      <w:color w:val="000000" w:themeColor="text1"/>
                                      <w:sz w:val="28"/>
                                      <w:szCs w:val="28"/>
                                    </w:rPr>
                                    <w:t xml:space="preserve"> </w:t>
                                  </w:r>
                                </w:p>
                              </w:tc>
                            </w:tr>
                          </w:tbl>
                          <w:p w:rsidR="006260E8" w:rsidRPr="00865608" w:rsidRDefault="006260E8" w:rsidP="00B64CD8">
                            <w:pPr>
                              <w:rPr>
                                <w:rFonts w:cs="Arial"/>
                              </w:rPr>
                            </w:pPr>
                          </w:p>
                          <w:p w:rsidR="006260E8" w:rsidRDefault="006260E8" w:rsidP="00B64CD8">
                            <w:pPr>
                              <w:tabs>
                                <w:tab w:val="left" w:pos="1701"/>
                                <w:tab w:val="left" w:pos="5670"/>
                              </w:tabs>
                              <w:rPr>
                                <w:rFonts w:cs="Arial"/>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Pr="00DF42AB" w:rsidRDefault="006260E8" w:rsidP="00DF42AB">
                            <w:pPr>
                              <w:jc w:val="center"/>
                              <w:rPr>
                                <w:b/>
                              </w:rPr>
                            </w:pPr>
                            <w:r>
                              <w:t>I</w:t>
                            </w:r>
                            <w:r>
                              <w:tab/>
                            </w:r>
                            <w:r>
                              <w:tab/>
                            </w:r>
                            <w:r>
                              <w:tab/>
                            </w:r>
                            <w:r>
                              <w:tab/>
                            </w:r>
                            <w:r>
                              <w:tab/>
                            </w:r>
                            <w:r>
                              <w:tab/>
                            </w:r>
                            <w:r>
                              <w:tab/>
                            </w:r>
                            <w:r>
                              <w:tab/>
                            </w:r>
                            <w:r>
                              <w:tab/>
                            </w:r>
                            <w:r>
                              <w:tab/>
                            </w:r>
                            <w:r>
                              <w:tab/>
                            </w:r>
                            <w:r w:rsidRPr="00DF42AB">
                              <w:rPr>
                                <w:b/>
                              </w:rPr>
                              <w:t>I.MÜTALAA</w:t>
                            </w:r>
                          </w:p>
                          <w:p w:rsidR="006260E8" w:rsidRDefault="006260E8" w:rsidP="00DF42AB">
                            <w:pPr>
                              <w:ind w:left="7080" w:firstLine="708"/>
                              <w:jc w:val="center"/>
                            </w:pPr>
                            <w:r w:rsidRPr="00DF42AB">
                              <w:rPr>
                                <w:b/>
                              </w:rPr>
                              <w:t>2015/</w:t>
                            </w:r>
                            <w:r>
                              <w:rPr>
                                <w:b/>
                              </w:rPr>
                              <w:t>104809</w:t>
                            </w:r>
                          </w:p>
                          <w:p w:rsidR="006260E8" w:rsidRDefault="006260E8"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6260E8" w:rsidTr="00315113">
                              <w:tc>
                                <w:tcPr>
                                  <w:tcW w:w="8168" w:type="dxa"/>
                                  <w:tcBorders>
                                    <w:top w:val="nil"/>
                                    <w:left w:val="nil"/>
                                    <w:bottom w:val="thickThinSmallGap" w:sz="24" w:space="0" w:color="auto"/>
                                    <w:right w:val="nil"/>
                                  </w:tcBorders>
                                </w:tcPr>
                                <w:p w:rsidR="006260E8" w:rsidDel="008D3E45" w:rsidRDefault="006260E8" w:rsidP="00E6232D">
                                  <w:pPr>
                                    <w:jc w:val="both"/>
                                    <w:rPr>
                                      <w:rFonts w:cs="Arial"/>
                                      <w:szCs w:val="20"/>
                                    </w:rPr>
                                  </w:pPr>
                                </w:p>
                              </w:tc>
                            </w:tr>
                          </w:tbl>
                          <w:p w:rsidR="006260E8" w:rsidRDefault="006260E8" w:rsidP="00B64CD8"/>
                          <w:p w:rsidR="006260E8" w:rsidRDefault="006260E8" w:rsidP="00BB7401">
                            <w:pPr>
                              <w:ind w:left="1560" w:right="506"/>
                              <w:rPr>
                                <w:b/>
                                <w:sz w:val="28"/>
                              </w:rPr>
                            </w:pPr>
                            <w:r>
                              <w:rPr>
                                <w:b/>
                                <w:sz w:val="28"/>
                              </w:rPr>
                              <w:t>TÜRK STANDARDLARI ENSTİTÜSÜ</w:t>
                            </w:r>
                          </w:p>
                          <w:p w:rsidR="006260E8" w:rsidRDefault="006260E8" w:rsidP="00BB7401">
                            <w:pPr>
                              <w:ind w:left="1560" w:right="506"/>
                              <w:rPr>
                                <w:b/>
                                <w:sz w:val="28"/>
                              </w:rPr>
                            </w:pPr>
                            <w:r>
                              <w:rPr>
                                <w:b/>
                                <w:sz w:val="28"/>
                              </w:rPr>
                              <w:t>Necatibey Caddesi No.112 Bakanlıklar/ANKARA</w:t>
                            </w: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6260E8" w:rsidRPr="00F5464F" w:rsidRDefault="006260E8" w:rsidP="00B64CD8">
                      <w:pPr>
                        <w:pStyle w:val="Balk1"/>
                        <w:ind w:left="426"/>
                      </w:pPr>
                    </w:p>
                    <w:p w:rsidR="006260E8" w:rsidRDefault="006260E8" w:rsidP="00B64CD8">
                      <w:pPr>
                        <w:rPr>
                          <w:rFonts w:cs="Arial"/>
                          <w:b/>
                        </w:rPr>
                      </w:pPr>
                      <w:r w:rsidRPr="00865608">
                        <w:rPr>
                          <w:rFonts w:cs="Arial"/>
                          <w:b/>
                        </w:rPr>
                        <w:object w:dxaOrig="2101" w:dyaOrig="1201">
                          <v:shape id="_x0000_i1026" type="#_x0000_t75" style="width:101.85pt;height:64.7pt" o:ole="" fillcolor="window">
                            <v:imagedata r:id="rId8" o:title=""/>
                          </v:shape>
                          <o:OLEObject Type="Embed" ProgID="Word.Picture.8" ShapeID="_x0000_i1026" DrawAspect="Content" ObjectID="_1510987214" r:id="rId12"/>
                        </w:object>
                      </w:r>
                      <w:bookmarkStart w:id="2" w:name="_MON_1450527971"/>
                      <w:bookmarkEnd w:id="2"/>
                      <w:r w:rsidRPr="004A1E09">
                        <w:rPr>
                          <w:rFonts w:cs="Arial"/>
                          <w:b/>
                        </w:rPr>
                        <w:object w:dxaOrig="5461" w:dyaOrig="1141">
                          <v:shape id="_x0000_i1028" type="#_x0000_t75" style="width:280.35pt;height:64.35pt" o:ole="" fillcolor="window">
                            <v:imagedata r:id="rId10" o:title=""/>
                          </v:shape>
                          <o:OLEObject Type="Embed" ProgID="Word.Picture.8" ShapeID="_x0000_i1028" DrawAspect="Content" ObjectID="_1510987215" r:id="rId13"/>
                        </w:object>
                      </w:r>
                    </w:p>
                    <w:p w:rsidR="006260E8" w:rsidRDefault="006260E8" w:rsidP="00B64CD8">
                      <w:pPr>
                        <w:rPr>
                          <w:rFonts w:cs="Arial"/>
                          <w:b/>
                        </w:rPr>
                      </w:pPr>
                    </w:p>
                    <w:p w:rsidR="006260E8" w:rsidRDefault="006260E8" w:rsidP="00B64CD8">
                      <w:pPr>
                        <w:rPr>
                          <w:rFonts w:cs="Arial"/>
                          <w:b/>
                        </w:rPr>
                      </w:pPr>
                    </w:p>
                    <w:p w:rsidR="006260E8" w:rsidRDefault="006260E8" w:rsidP="00B64CD8">
                      <w:pPr>
                        <w:rPr>
                          <w:rFonts w:cs="Arial"/>
                          <w:b/>
                        </w:rPr>
                      </w:pPr>
                    </w:p>
                    <w:p w:rsidR="006260E8" w:rsidRPr="00865608" w:rsidRDefault="006260E8" w:rsidP="00B64CD8">
                      <w:pPr>
                        <w:rPr>
                          <w:rFonts w:cs="Arial"/>
                          <w:b/>
                        </w:rPr>
                      </w:pPr>
                    </w:p>
                    <w:p w:rsidR="006260E8" w:rsidRPr="00865608" w:rsidRDefault="006260E8" w:rsidP="00B64CD8">
                      <w:pPr>
                        <w:rPr>
                          <w:rFonts w:cs="Arial"/>
                          <w:b/>
                        </w:rPr>
                      </w:pPr>
                    </w:p>
                    <w:p w:rsidR="006260E8" w:rsidRPr="00865608" w:rsidRDefault="006260E8" w:rsidP="00B64CD8">
                      <w:pPr>
                        <w:rPr>
                          <w:rFonts w:cs="Arial"/>
                        </w:rPr>
                      </w:pPr>
                    </w:p>
                    <w:tbl>
                      <w:tblPr>
                        <w:tblW w:w="0" w:type="auto"/>
                        <w:tblInd w:w="5148" w:type="dxa"/>
                        <w:tblLayout w:type="fixed"/>
                        <w:tblLook w:val="0000" w:firstRow="0" w:lastRow="0" w:firstColumn="0" w:lastColumn="0" w:noHBand="0" w:noVBand="0"/>
                      </w:tblPr>
                      <w:tblGrid>
                        <w:gridCol w:w="4458"/>
                      </w:tblGrid>
                      <w:tr w:rsidR="006260E8" w:rsidRPr="00865608">
                        <w:trPr>
                          <w:cantSplit/>
                          <w:trHeight w:val="282"/>
                        </w:trPr>
                        <w:tc>
                          <w:tcPr>
                            <w:tcW w:w="4458" w:type="dxa"/>
                          </w:tcPr>
                          <w:p w:rsidR="006260E8" w:rsidRPr="00675BCD" w:rsidRDefault="006260E8" w:rsidP="003074D9">
                            <w:pPr>
                              <w:jc w:val="right"/>
                              <w:rPr>
                                <w:b/>
                                <w:sz w:val="44"/>
                                <w:szCs w:val="44"/>
                              </w:rPr>
                            </w:pPr>
                            <w:proofErr w:type="spellStart"/>
                            <w:r>
                              <w:rPr>
                                <w:rFonts w:cs="Arial"/>
                                <w:b/>
                                <w:bCs/>
                                <w:sz w:val="44"/>
                                <w:szCs w:val="44"/>
                              </w:rPr>
                              <w:t>tst</w:t>
                            </w:r>
                            <w:proofErr w:type="spellEnd"/>
                            <w:r>
                              <w:rPr>
                                <w:rFonts w:cs="Arial"/>
                                <w:b/>
                                <w:bCs/>
                                <w:sz w:val="44"/>
                                <w:szCs w:val="44"/>
                              </w:rPr>
                              <w:t xml:space="preserve"> 8477</w:t>
                            </w:r>
                          </w:p>
                        </w:tc>
                      </w:tr>
                      <w:tr w:rsidR="006260E8" w:rsidRPr="00DF2760">
                        <w:trPr>
                          <w:cantSplit/>
                          <w:trHeight w:val="281"/>
                        </w:trPr>
                        <w:tc>
                          <w:tcPr>
                            <w:tcW w:w="4458" w:type="dxa"/>
                          </w:tcPr>
                          <w:p w:rsidR="006260E8" w:rsidRPr="00DF2760" w:rsidRDefault="006260E8">
                            <w:pPr>
                              <w:jc w:val="right"/>
                              <w:rPr>
                                <w:rFonts w:cs="Arial"/>
                                <w:sz w:val="24"/>
                              </w:rPr>
                            </w:pPr>
                            <w:r>
                              <w:rPr>
                                <w:rFonts w:cs="Arial"/>
                                <w:sz w:val="24"/>
                              </w:rPr>
                              <w:t>Revizyon</w:t>
                            </w:r>
                          </w:p>
                        </w:tc>
                      </w:tr>
                      <w:tr w:rsidR="006260E8" w:rsidRPr="00865608">
                        <w:trPr>
                          <w:cantSplit/>
                          <w:trHeight w:val="281"/>
                        </w:trPr>
                        <w:tc>
                          <w:tcPr>
                            <w:tcW w:w="4458" w:type="dxa"/>
                          </w:tcPr>
                          <w:p w:rsidR="006260E8" w:rsidRPr="00865608" w:rsidRDefault="006260E8">
                            <w:pPr>
                              <w:jc w:val="right"/>
                              <w:rPr>
                                <w:rFonts w:cs="Arial"/>
                              </w:rPr>
                            </w:pPr>
                          </w:p>
                        </w:tc>
                      </w:tr>
                      <w:tr w:rsidR="006260E8" w:rsidRPr="00865608">
                        <w:trPr>
                          <w:cantSplit/>
                          <w:trHeight w:val="281"/>
                        </w:trPr>
                        <w:tc>
                          <w:tcPr>
                            <w:tcW w:w="4458" w:type="dxa"/>
                          </w:tcPr>
                          <w:p w:rsidR="006260E8" w:rsidRPr="00865608" w:rsidRDefault="006260E8">
                            <w:pPr>
                              <w:jc w:val="right"/>
                              <w:rPr>
                                <w:rFonts w:cs="Arial"/>
                              </w:rPr>
                            </w:pPr>
                          </w:p>
                        </w:tc>
                      </w:tr>
                      <w:tr w:rsidR="006260E8" w:rsidRPr="00865608">
                        <w:trPr>
                          <w:cantSplit/>
                          <w:trHeight w:val="281"/>
                        </w:trPr>
                        <w:tc>
                          <w:tcPr>
                            <w:tcW w:w="4458" w:type="dxa"/>
                          </w:tcPr>
                          <w:p w:rsidR="006260E8" w:rsidRPr="00865608" w:rsidRDefault="006260E8" w:rsidP="00293AA5">
                            <w:pPr>
                              <w:rPr>
                                <w:rFonts w:cs="Arial"/>
                              </w:rPr>
                            </w:pPr>
                          </w:p>
                        </w:tc>
                      </w:tr>
                      <w:tr w:rsidR="006260E8" w:rsidRPr="00865608">
                        <w:trPr>
                          <w:cantSplit/>
                          <w:trHeight w:val="281"/>
                        </w:trPr>
                        <w:tc>
                          <w:tcPr>
                            <w:tcW w:w="4458" w:type="dxa"/>
                          </w:tcPr>
                          <w:p w:rsidR="006260E8" w:rsidRPr="00865608" w:rsidRDefault="006260E8">
                            <w:pPr>
                              <w:jc w:val="right"/>
                              <w:rPr>
                                <w:rFonts w:cs="Arial"/>
                              </w:rPr>
                            </w:pPr>
                          </w:p>
                        </w:tc>
                      </w:tr>
                      <w:tr w:rsidR="006260E8" w:rsidRPr="00EA4656">
                        <w:trPr>
                          <w:cantSplit/>
                          <w:trHeight w:val="281"/>
                        </w:trPr>
                        <w:tc>
                          <w:tcPr>
                            <w:tcW w:w="4458" w:type="dxa"/>
                          </w:tcPr>
                          <w:p w:rsidR="006260E8" w:rsidRPr="00675BCD" w:rsidRDefault="006260E8" w:rsidP="00293AA5">
                            <w:pPr>
                              <w:jc w:val="right"/>
                              <w:rPr>
                                <w:rFonts w:cs="Arial"/>
                                <w:b/>
                                <w:sz w:val="24"/>
                              </w:rPr>
                            </w:pPr>
                            <w:r>
                              <w:rPr>
                                <w:rFonts w:cs="Arial"/>
                                <w:b/>
                                <w:sz w:val="24"/>
                              </w:rPr>
                              <w:t xml:space="preserve">ICS </w:t>
                            </w:r>
                            <w:r w:rsidRPr="004D4888">
                              <w:rPr>
                                <w:rFonts w:cs="Arial"/>
                                <w:sz w:val="24"/>
                              </w:rPr>
                              <w:t>6</w:t>
                            </w:r>
                            <w:r>
                              <w:rPr>
                                <w:rFonts w:cs="Arial"/>
                                <w:sz w:val="24"/>
                              </w:rPr>
                              <w:t>5</w:t>
                            </w:r>
                            <w:r w:rsidRPr="004D4888">
                              <w:rPr>
                                <w:rFonts w:cs="Arial"/>
                                <w:sz w:val="24"/>
                              </w:rPr>
                              <w:t>.1</w:t>
                            </w:r>
                            <w:r>
                              <w:rPr>
                                <w:rFonts w:cs="Arial"/>
                                <w:sz w:val="24"/>
                              </w:rPr>
                              <w:t>20</w:t>
                            </w:r>
                          </w:p>
                        </w:tc>
                      </w:tr>
                    </w:tbl>
                    <w:p w:rsidR="006260E8" w:rsidRPr="00865608" w:rsidRDefault="006260E8" w:rsidP="00B64CD8">
                      <w:pPr>
                        <w:rPr>
                          <w:rFonts w:cs="Arial"/>
                        </w:rPr>
                      </w:pPr>
                    </w:p>
                    <w:p w:rsidR="006260E8" w:rsidRPr="00865608" w:rsidRDefault="006260E8"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6260E8" w:rsidRPr="00865608" w:rsidTr="004A1E09">
                        <w:trPr>
                          <w:cantSplit/>
                          <w:trHeight w:val="264"/>
                        </w:trPr>
                        <w:tc>
                          <w:tcPr>
                            <w:tcW w:w="8046" w:type="dxa"/>
                          </w:tcPr>
                          <w:p w:rsidR="006260E8" w:rsidRPr="00865608" w:rsidRDefault="006260E8">
                            <w:pPr>
                              <w:rPr>
                                <w:rFonts w:cs="Arial"/>
                              </w:rPr>
                            </w:pPr>
                          </w:p>
                        </w:tc>
                      </w:tr>
                      <w:tr w:rsidR="006260E8" w:rsidRPr="00865608" w:rsidTr="004A1E09">
                        <w:trPr>
                          <w:cantSplit/>
                          <w:trHeight w:val="264"/>
                        </w:trPr>
                        <w:tc>
                          <w:tcPr>
                            <w:tcW w:w="8046" w:type="dxa"/>
                          </w:tcPr>
                          <w:p w:rsidR="006260E8" w:rsidRPr="00865608" w:rsidRDefault="006260E8">
                            <w:pPr>
                              <w:rPr>
                                <w:rFonts w:cs="Arial"/>
                              </w:rPr>
                            </w:pPr>
                          </w:p>
                        </w:tc>
                      </w:tr>
                      <w:tr w:rsidR="006260E8" w:rsidRPr="00865608" w:rsidTr="004A1E09">
                        <w:trPr>
                          <w:cantSplit/>
                          <w:trHeight w:val="1467"/>
                        </w:trPr>
                        <w:tc>
                          <w:tcPr>
                            <w:tcW w:w="8046" w:type="dxa"/>
                            <w:tcBorders>
                              <w:bottom w:val="nil"/>
                            </w:tcBorders>
                          </w:tcPr>
                          <w:p w:rsidR="006260E8" w:rsidRDefault="006260E8" w:rsidP="00293AA5">
                            <w:pPr>
                              <w:tabs>
                                <w:tab w:val="left" w:pos="1701"/>
                                <w:tab w:val="left" w:pos="5670"/>
                              </w:tabs>
                              <w:rPr>
                                <w:b/>
                                <w:bCs/>
                                <w:color w:val="000000"/>
                                <w:sz w:val="28"/>
                                <w:szCs w:val="23"/>
                              </w:rPr>
                            </w:pPr>
                            <w:r>
                              <w:rPr>
                                <w:b/>
                                <w:sz w:val="28"/>
                                <w:szCs w:val="28"/>
                              </w:rPr>
                              <w:t>HAYVAN YEMLERİ – YEMLİK ÜRE</w:t>
                            </w:r>
                          </w:p>
                          <w:p w:rsidR="006260E8" w:rsidRDefault="006260E8" w:rsidP="00293AA5">
                            <w:pPr>
                              <w:tabs>
                                <w:tab w:val="left" w:pos="1701"/>
                                <w:tab w:val="left" w:pos="5670"/>
                              </w:tabs>
                              <w:rPr>
                                <w:b/>
                                <w:bCs/>
                                <w:color w:val="000000"/>
                                <w:sz w:val="28"/>
                                <w:szCs w:val="23"/>
                              </w:rPr>
                            </w:pPr>
                          </w:p>
                          <w:p w:rsidR="006260E8" w:rsidRPr="00865608" w:rsidRDefault="006260E8">
                            <w:pPr>
                              <w:rPr>
                                <w:rFonts w:cs="Arial"/>
                                <w:b/>
                                <w:sz w:val="28"/>
                              </w:rPr>
                            </w:pPr>
                            <w:proofErr w:type="spellStart"/>
                            <w:r>
                              <w:rPr>
                                <w:rFonts w:cs="Arial"/>
                                <w:color w:val="000000" w:themeColor="text1"/>
                                <w:sz w:val="28"/>
                                <w:szCs w:val="28"/>
                              </w:rPr>
                              <w:t>Animal</w:t>
                            </w:r>
                            <w:proofErr w:type="spellEnd"/>
                            <w:r>
                              <w:rPr>
                                <w:rFonts w:cs="Arial"/>
                                <w:color w:val="000000" w:themeColor="text1"/>
                                <w:sz w:val="28"/>
                                <w:szCs w:val="28"/>
                              </w:rPr>
                              <w:t xml:space="preserve"> </w:t>
                            </w:r>
                            <w:proofErr w:type="spellStart"/>
                            <w:r>
                              <w:rPr>
                                <w:rFonts w:cs="Arial"/>
                                <w:color w:val="000000" w:themeColor="text1"/>
                                <w:sz w:val="28"/>
                                <w:szCs w:val="28"/>
                              </w:rPr>
                              <w:t>feeds</w:t>
                            </w:r>
                            <w:proofErr w:type="spellEnd"/>
                            <w:r>
                              <w:rPr>
                                <w:rFonts w:cs="Arial"/>
                                <w:color w:val="000000" w:themeColor="text1"/>
                                <w:sz w:val="28"/>
                                <w:szCs w:val="28"/>
                              </w:rPr>
                              <w:t xml:space="preserve"> – </w:t>
                            </w:r>
                            <w:proofErr w:type="spellStart"/>
                            <w:r w:rsidRPr="003074D9">
                              <w:rPr>
                                <w:rFonts w:cs="Arial"/>
                                <w:color w:val="000000" w:themeColor="text1"/>
                                <w:sz w:val="28"/>
                                <w:szCs w:val="28"/>
                              </w:rPr>
                              <w:t>Urea</w:t>
                            </w:r>
                            <w:proofErr w:type="spellEnd"/>
                            <w:r w:rsidRPr="003074D9">
                              <w:rPr>
                                <w:rFonts w:cs="Arial"/>
                                <w:color w:val="000000" w:themeColor="text1"/>
                                <w:sz w:val="28"/>
                                <w:szCs w:val="28"/>
                              </w:rPr>
                              <w:t xml:space="preserve"> </w:t>
                            </w:r>
                            <w:proofErr w:type="spellStart"/>
                            <w:r w:rsidR="003E0505">
                              <w:rPr>
                                <w:rFonts w:cs="Arial"/>
                                <w:color w:val="000000" w:themeColor="text1"/>
                                <w:sz w:val="28"/>
                                <w:szCs w:val="28"/>
                              </w:rPr>
                              <w:t>f</w:t>
                            </w:r>
                            <w:r w:rsidRPr="003074D9">
                              <w:rPr>
                                <w:rFonts w:cs="Arial"/>
                                <w:color w:val="000000" w:themeColor="text1"/>
                                <w:sz w:val="28"/>
                                <w:szCs w:val="28"/>
                              </w:rPr>
                              <w:t>or</w:t>
                            </w:r>
                            <w:proofErr w:type="spellEnd"/>
                            <w:r w:rsidRPr="003074D9">
                              <w:rPr>
                                <w:rFonts w:cs="Arial"/>
                                <w:color w:val="000000" w:themeColor="text1"/>
                                <w:sz w:val="28"/>
                                <w:szCs w:val="28"/>
                              </w:rPr>
                              <w:t xml:space="preserve"> </w:t>
                            </w:r>
                            <w:proofErr w:type="spellStart"/>
                            <w:r w:rsidR="003E0505">
                              <w:rPr>
                                <w:rFonts w:cs="Arial"/>
                                <w:color w:val="000000" w:themeColor="text1"/>
                                <w:sz w:val="28"/>
                                <w:szCs w:val="28"/>
                              </w:rPr>
                              <w:t>f</w:t>
                            </w:r>
                            <w:r w:rsidRPr="003074D9">
                              <w:rPr>
                                <w:rFonts w:cs="Arial"/>
                                <w:color w:val="000000" w:themeColor="text1"/>
                                <w:sz w:val="28"/>
                                <w:szCs w:val="28"/>
                              </w:rPr>
                              <w:t>eed</w:t>
                            </w:r>
                            <w:proofErr w:type="spellEnd"/>
                            <w:r>
                              <w:rPr>
                                <w:rFonts w:cs="Arial"/>
                                <w:color w:val="000000" w:themeColor="text1"/>
                                <w:sz w:val="28"/>
                                <w:szCs w:val="28"/>
                              </w:rPr>
                              <w:t xml:space="preserve"> </w:t>
                            </w:r>
                          </w:p>
                        </w:tc>
                      </w:tr>
                    </w:tbl>
                    <w:p w:rsidR="006260E8" w:rsidRPr="00865608" w:rsidRDefault="006260E8" w:rsidP="00B64CD8">
                      <w:pPr>
                        <w:rPr>
                          <w:rFonts w:cs="Arial"/>
                        </w:rPr>
                      </w:pPr>
                    </w:p>
                    <w:p w:rsidR="006260E8" w:rsidRDefault="006260E8" w:rsidP="00B64CD8">
                      <w:pPr>
                        <w:tabs>
                          <w:tab w:val="left" w:pos="1701"/>
                          <w:tab w:val="left" w:pos="5670"/>
                        </w:tabs>
                        <w:rPr>
                          <w:rFonts w:cs="Arial"/>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Default="006260E8" w:rsidP="00B64CD8">
                      <w:pPr>
                        <w:tabs>
                          <w:tab w:val="left" w:pos="1701"/>
                          <w:tab w:val="left" w:pos="5670"/>
                        </w:tabs>
                        <w:rPr>
                          <w:b/>
                        </w:rPr>
                      </w:pPr>
                    </w:p>
                    <w:p w:rsidR="006260E8" w:rsidRPr="00DF42AB" w:rsidRDefault="006260E8" w:rsidP="00DF42AB">
                      <w:pPr>
                        <w:jc w:val="center"/>
                        <w:rPr>
                          <w:b/>
                        </w:rPr>
                      </w:pPr>
                      <w:r>
                        <w:t>I</w:t>
                      </w:r>
                      <w:r>
                        <w:tab/>
                      </w:r>
                      <w:r>
                        <w:tab/>
                      </w:r>
                      <w:r>
                        <w:tab/>
                      </w:r>
                      <w:r>
                        <w:tab/>
                      </w:r>
                      <w:r>
                        <w:tab/>
                      </w:r>
                      <w:r>
                        <w:tab/>
                      </w:r>
                      <w:r>
                        <w:tab/>
                      </w:r>
                      <w:r>
                        <w:tab/>
                      </w:r>
                      <w:r>
                        <w:tab/>
                      </w:r>
                      <w:r>
                        <w:tab/>
                      </w:r>
                      <w:r>
                        <w:tab/>
                      </w:r>
                      <w:r w:rsidRPr="00DF42AB">
                        <w:rPr>
                          <w:b/>
                        </w:rPr>
                        <w:t>I.MÜTALAA</w:t>
                      </w:r>
                    </w:p>
                    <w:p w:rsidR="006260E8" w:rsidRDefault="006260E8" w:rsidP="00DF42AB">
                      <w:pPr>
                        <w:ind w:left="7080" w:firstLine="708"/>
                        <w:jc w:val="center"/>
                      </w:pPr>
                      <w:r w:rsidRPr="00DF42AB">
                        <w:rPr>
                          <w:b/>
                        </w:rPr>
                        <w:t>2015/</w:t>
                      </w:r>
                      <w:r>
                        <w:rPr>
                          <w:b/>
                        </w:rPr>
                        <w:t>104809</w:t>
                      </w:r>
                    </w:p>
                    <w:p w:rsidR="006260E8" w:rsidRDefault="006260E8"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6260E8" w:rsidTr="00315113">
                        <w:tc>
                          <w:tcPr>
                            <w:tcW w:w="8168" w:type="dxa"/>
                            <w:tcBorders>
                              <w:top w:val="nil"/>
                              <w:left w:val="nil"/>
                              <w:bottom w:val="thickThinSmallGap" w:sz="24" w:space="0" w:color="auto"/>
                              <w:right w:val="nil"/>
                            </w:tcBorders>
                          </w:tcPr>
                          <w:p w:rsidR="006260E8" w:rsidDel="008D3E45" w:rsidRDefault="006260E8" w:rsidP="00E6232D">
                            <w:pPr>
                              <w:jc w:val="both"/>
                              <w:rPr>
                                <w:rFonts w:cs="Arial"/>
                                <w:szCs w:val="20"/>
                              </w:rPr>
                            </w:pPr>
                          </w:p>
                        </w:tc>
                      </w:tr>
                    </w:tbl>
                    <w:p w:rsidR="006260E8" w:rsidRDefault="006260E8" w:rsidP="00B64CD8"/>
                    <w:p w:rsidR="006260E8" w:rsidRDefault="006260E8" w:rsidP="00BB7401">
                      <w:pPr>
                        <w:ind w:left="1560" w:right="506"/>
                        <w:rPr>
                          <w:b/>
                          <w:sz w:val="28"/>
                        </w:rPr>
                      </w:pPr>
                      <w:r>
                        <w:rPr>
                          <w:b/>
                          <w:sz w:val="28"/>
                        </w:rPr>
                        <w:t>TÜRK STANDARDLARI ENSTİTÜSÜ</w:t>
                      </w:r>
                    </w:p>
                    <w:p w:rsidR="006260E8" w:rsidRDefault="006260E8" w:rsidP="00BB7401">
                      <w:pPr>
                        <w:ind w:left="1560" w:right="506"/>
                        <w:rPr>
                          <w:b/>
                          <w:sz w:val="28"/>
                        </w:rPr>
                      </w:pPr>
                      <w:r>
                        <w:rPr>
                          <w:b/>
                          <w:sz w:val="28"/>
                        </w:rPr>
                        <w:t>Necatibey Caddesi No.112 Bakanlıklar/ANKARA</w:t>
                      </w: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p w:rsidR="006260E8" w:rsidRDefault="006260E8"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footerReference w:type="even" r:id="rId14"/>
          <w:footerReference w:type="default" r:id="rId15"/>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4F3821">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3074D9">
        <w:t>8477</w:t>
      </w:r>
      <w:r>
        <w:t xml:space="preserve"> (199</w:t>
      </w:r>
      <w:r w:rsidR="003074D9">
        <w:t>0</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64621E" w:rsidRDefault="00605C65">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64621E">
        <w:t>1</w:t>
      </w:r>
      <w:r w:rsidR="0064621E">
        <w:rPr>
          <w:rFonts w:asciiTheme="minorHAnsi" w:eastAsiaTheme="minorEastAsia" w:hAnsiTheme="minorHAnsi" w:cstheme="minorBidi"/>
          <w:b w:val="0"/>
          <w:bCs w:val="0"/>
          <w:sz w:val="22"/>
          <w:szCs w:val="22"/>
          <w:lang w:val="tr-TR"/>
        </w:rPr>
        <w:tab/>
      </w:r>
      <w:r w:rsidR="0064621E">
        <w:t>Kapsam</w:t>
      </w:r>
      <w:r w:rsidR="0064621E">
        <w:tab/>
      </w:r>
      <w:r>
        <w:fldChar w:fldCharType="begin"/>
      </w:r>
      <w:r w:rsidR="0064621E">
        <w:instrText xml:space="preserve"> PAGEREF _Toc404105384 \h </w:instrText>
      </w:r>
      <w:r>
        <w:fldChar w:fldCharType="separate"/>
      </w:r>
      <w:r w:rsidR="004F3821">
        <w:t>1</w:t>
      </w:r>
      <w:r>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Atıf yapılan standard ve/veya dokümanlar</w:t>
      </w:r>
      <w:r>
        <w:tab/>
      </w:r>
      <w:r w:rsidR="00605C65">
        <w:fldChar w:fldCharType="begin"/>
      </w:r>
      <w:r>
        <w:instrText xml:space="preserve"> PAGEREF _Toc404105385 \h </w:instrText>
      </w:r>
      <w:r w:rsidR="00605C65">
        <w:fldChar w:fldCharType="separate"/>
      </w:r>
      <w:r w:rsidR="004F3821">
        <w:t>1</w:t>
      </w:r>
      <w:r w:rsidR="00605C65">
        <w:fldChar w:fldCharType="end"/>
      </w:r>
    </w:p>
    <w:p w:rsidR="0064621E" w:rsidRDefault="0064621E">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rsidRPr="00B36B25">
        <w:rPr>
          <w:lang w:val="tr-TR"/>
        </w:rPr>
        <w:t>Terimler ve tarifler</w:t>
      </w:r>
      <w:r>
        <w:tab/>
      </w:r>
      <w:r w:rsidR="00605C65">
        <w:fldChar w:fldCharType="begin"/>
      </w:r>
      <w:r>
        <w:instrText xml:space="preserve"> PAGEREF _Toc404105386 \h </w:instrText>
      </w:r>
      <w:r w:rsidR="00605C65">
        <w:fldChar w:fldCharType="separate"/>
      </w:r>
      <w:r w:rsidR="004F3821">
        <w:t>2</w:t>
      </w:r>
      <w:r w:rsidR="00605C65">
        <w:fldChar w:fldCharType="end"/>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3.1</w:t>
      </w:r>
      <w:r w:rsidRPr="00DF42AB">
        <w:rPr>
          <w:noProof/>
          <w:lang w:val="tr-TR"/>
        </w:rPr>
        <w:tab/>
      </w:r>
      <w:r w:rsidR="003E0505" w:rsidRPr="00DF42AB">
        <w:rPr>
          <w:noProof/>
          <w:lang w:val="tr-TR"/>
        </w:rPr>
        <w:t>Yemlik üre</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lang w:val="tr-TR"/>
        </w:rPr>
        <w:t>3.</w:t>
      </w:r>
      <w:r w:rsidR="003E0505">
        <w:rPr>
          <w:noProof/>
          <w:color w:val="000000"/>
          <w:lang w:val="tr-TR"/>
        </w:rPr>
        <w:t>2</w:t>
      </w:r>
      <w:r>
        <w:rPr>
          <w:rFonts w:asciiTheme="minorHAnsi" w:eastAsiaTheme="minorEastAsia" w:hAnsiTheme="minorHAnsi" w:cstheme="minorBidi"/>
          <w:noProof/>
          <w:sz w:val="22"/>
          <w:szCs w:val="22"/>
          <w:lang w:val="tr-TR"/>
        </w:rPr>
        <w:tab/>
      </w:r>
      <w:r w:rsidRPr="00B36B25">
        <w:rPr>
          <w:noProof/>
          <w:lang w:val="tr-TR"/>
        </w:rPr>
        <w:t>Yabancı madde</w:t>
      </w:r>
      <w:r>
        <w:rPr>
          <w:noProof/>
        </w:rPr>
        <w:tab/>
      </w:r>
      <w:r w:rsidR="00E92C5F">
        <w:rPr>
          <w:noProof/>
        </w:rPr>
        <w:t>2</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4</w:t>
      </w:r>
      <w:r>
        <w:rPr>
          <w:rFonts w:asciiTheme="minorHAnsi" w:eastAsiaTheme="minorEastAsia" w:hAnsiTheme="minorHAnsi" w:cstheme="minorBidi"/>
          <w:b w:val="0"/>
          <w:bCs w:val="0"/>
          <w:sz w:val="22"/>
          <w:szCs w:val="22"/>
          <w:lang w:val="tr-TR"/>
        </w:rPr>
        <w:tab/>
      </w:r>
      <w:r w:rsidRPr="00B36B25">
        <w:rPr>
          <w:lang w:val="tr-TR"/>
        </w:rPr>
        <w:t>Sınıflandırma ve özellikler</w:t>
      </w:r>
      <w:r>
        <w:tab/>
      </w:r>
      <w:r w:rsidR="00E92C5F">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lang w:val="tr-TR"/>
        </w:rPr>
        <w:t>4.1</w:t>
      </w:r>
      <w:r>
        <w:rPr>
          <w:rFonts w:asciiTheme="minorHAnsi" w:eastAsiaTheme="minorEastAsia" w:hAnsiTheme="minorHAnsi" w:cstheme="minorBidi"/>
          <w:noProof/>
          <w:sz w:val="22"/>
          <w:szCs w:val="22"/>
          <w:lang w:val="tr-TR"/>
        </w:rPr>
        <w:tab/>
      </w:r>
      <w:r w:rsidRPr="00B36B25">
        <w:rPr>
          <w:noProof/>
          <w:lang w:val="tr-TR"/>
        </w:rPr>
        <w:t>Sınıflandırma</w:t>
      </w:r>
      <w:r>
        <w:rPr>
          <w:noProof/>
        </w:rPr>
        <w:tab/>
      </w:r>
      <w:r w:rsidR="00E92C5F">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4.2</w:t>
      </w:r>
      <w:r>
        <w:rPr>
          <w:rFonts w:asciiTheme="minorHAnsi" w:eastAsiaTheme="minorEastAsia" w:hAnsiTheme="minorHAnsi" w:cstheme="minorBidi"/>
          <w:noProof/>
          <w:sz w:val="22"/>
          <w:szCs w:val="22"/>
          <w:lang w:val="tr-TR"/>
        </w:rPr>
        <w:tab/>
      </w:r>
      <w:r w:rsidRPr="00B36B25">
        <w:rPr>
          <w:noProof/>
          <w:color w:val="000000" w:themeColor="text1"/>
          <w:lang w:val="tr-TR"/>
        </w:rPr>
        <w:t>Özellikler</w:t>
      </w:r>
      <w:r>
        <w:rPr>
          <w:noProof/>
        </w:rPr>
        <w:tab/>
      </w:r>
      <w:r w:rsidR="007B6A94">
        <w:rPr>
          <w:noProof/>
        </w:rPr>
        <w:t>2</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4.3</w:t>
      </w:r>
      <w:r>
        <w:rPr>
          <w:rFonts w:asciiTheme="minorHAnsi" w:eastAsiaTheme="minorEastAsia" w:hAnsiTheme="minorHAnsi" w:cstheme="minorBidi"/>
          <w:noProof/>
          <w:sz w:val="22"/>
          <w:szCs w:val="22"/>
          <w:lang w:val="tr-TR"/>
        </w:rPr>
        <w:tab/>
      </w:r>
      <w:r w:rsidRPr="00B36B25">
        <w:rPr>
          <w:noProof/>
          <w:lang w:val="tr-TR"/>
        </w:rPr>
        <w:t>Toleranslar</w:t>
      </w:r>
      <w:r>
        <w:rPr>
          <w:noProof/>
        </w:rPr>
        <w:tab/>
      </w:r>
      <w:r w:rsidR="007B6A94">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4.4</w:t>
      </w:r>
      <w:r>
        <w:rPr>
          <w:rFonts w:asciiTheme="minorHAnsi" w:eastAsiaTheme="minorEastAsia" w:hAnsiTheme="minorHAnsi" w:cstheme="minorBidi"/>
          <w:noProof/>
          <w:sz w:val="22"/>
          <w:szCs w:val="22"/>
          <w:lang w:val="tr-TR"/>
        </w:rPr>
        <w:tab/>
      </w:r>
      <w:r w:rsidRPr="00B36B25">
        <w:rPr>
          <w:noProof/>
          <w:lang w:val="tr-TR"/>
        </w:rPr>
        <w:t>Özellik, muayene ve deney madde numaraları</w:t>
      </w:r>
      <w:r>
        <w:rPr>
          <w:noProof/>
        </w:rPr>
        <w:tab/>
      </w:r>
      <w:r w:rsidR="009C1D5A">
        <w:rPr>
          <w:noProof/>
        </w:rPr>
        <w:t>3</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color w:val="000000" w:themeColor="text1"/>
          <w:lang w:val="tr-TR"/>
        </w:rPr>
        <w:t>5</w:t>
      </w:r>
      <w:r>
        <w:rPr>
          <w:rFonts w:asciiTheme="minorHAnsi" w:eastAsiaTheme="minorEastAsia" w:hAnsiTheme="minorHAnsi" w:cstheme="minorBidi"/>
          <w:b w:val="0"/>
          <w:bCs w:val="0"/>
          <w:sz w:val="22"/>
          <w:szCs w:val="22"/>
          <w:lang w:val="tr-TR"/>
        </w:rPr>
        <w:tab/>
      </w:r>
      <w:r w:rsidRPr="00B36B25">
        <w:rPr>
          <w:color w:val="000000" w:themeColor="text1"/>
          <w:lang w:val="tr-TR"/>
        </w:rPr>
        <w:t>Numune alma, muayene ve deneyler</w:t>
      </w:r>
      <w:r>
        <w:tab/>
      </w:r>
      <w:r w:rsidR="009C1D5A">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5.1</w:t>
      </w:r>
      <w:r>
        <w:rPr>
          <w:rFonts w:asciiTheme="minorHAnsi" w:eastAsiaTheme="minorEastAsia" w:hAnsiTheme="minorHAnsi" w:cstheme="minorBidi"/>
          <w:noProof/>
          <w:sz w:val="22"/>
          <w:szCs w:val="22"/>
          <w:lang w:val="tr-TR"/>
        </w:rPr>
        <w:tab/>
      </w:r>
      <w:r w:rsidRPr="00B36B25">
        <w:rPr>
          <w:bCs/>
          <w:noProof/>
          <w:color w:val="000000" w:themeColor="text1"/>
          <w:lang w:val="tr-TR"/>
        </w:rPr>
        <w:t>Numune alma</w:t>
      </w:r>
      <w:r>
        <w:rPr>
          <w:noProof/>
        </w:rPr>
        <w:tab/>
      </w:r>
      <w:r w:rsidR="009C1D5A">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bCs/>
          <w:noProof/>
          <w:color w:val="000000" w:themeColor="text1"/>
          <w:lang w:val="tr-TR"/>
        </w:rPr>
        <w:t>5.2</w:t>
      </w:r>
      <w:r>
        <w:rPr>
          <w:rFonts w:asciiTheme="minorHAnsi" w:eastAsiaTheme="minorEastAsia" w:hAnsiTheme="minorHAnsi" w:cstheme="minorBidi"/>
          <w:noProof/>
          <w:sz w:val="22"/>
          <w:szCs w:val="22"/>
          <w:lang w:val="tr-TR"/>
        </w:rPr>
        <w:tab/>
      </w:r>
      <w:r w:rsidRPr="00B36B25">
        <w:rPr>
          <w:bCs/>
          <w:noProof/>
          <w:color w:val="000000" w:themeColor="text1"/>
          <w:lang w:val="tr-TR"/>
        </w:rPr>
        <w:t>Muayeneler</w:t>
      </w:r>
      <w:r>
        <w:rPr>
          <w:noProof/>
        </w:rPr>
        <w:tab/>
      </w:r>
      <w:r w:rsidR="009C1D5A">
        <w:rPr>
          <w:noProof/>
        </w:rPr>
        <w:t>3</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color w:val="000000" w:themeColor="text1"/>
          <w:lang w:val="tr-TR"/>
        </w:rPr>
        <w:t>5.3</w:t>
      </w:r>
      <w:r>
        <w:rPr>
          <w:rFonts w:asciiTheme="minorHAnsi" w:eastAsiaTheme="minorEastAsia" w:hAnsiTheme="minorHAnsi" w:cstheme="minorBidi"/>
          <w:noProof/>
          <w:sz w:val="22"/>
          <w:szCs w:val="22"/>
          <w:lang w:val="tr-TR"/>
        </w:rPr>
        <w:tab/>
      </w:r>
      <w:r w:rsidRPr="00B36B25">
        <w:rPr>
          <w:noProof/>
          <w:color w:val="000000" w:themeColor="text1"/>
          <w:lang w:val="tr-TR"/>
        </w:rPr>
        <w:t>Deneyler</w:t>
      </w:r>
      <w:r>
        <w:rPr>
          <w:noProof/>
        </w:rPr>
        <w:tab/>
      </w:r>
      <w:r w:rsidR="007B6A94">
        <w:rPr>
          <w:noProof/>
        </w:rPr>
        <w:t>4</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5.4</w:t>
      </w:r>
      <w:r>
        <w:rPr>
          <w:rFonts w:asciiTheme="minorHAnsi" w:eastAsiaTheme="minorEastAsia" w:hAnsiTheme="minorHAnsi" w:cstheme="minorBidi"/>
          <w:noProof/>
          <w:sz w:val="22"/>
          <w:szCs w:val="22"/>
          <w:lang w:val="tr-TR"/>
        </w:rPr>
        <w:tab/>
      </w:r>
      <w:r w:rsidRPr="00B36B25">
        <w:rPr>
          <w:noProof/>
          <w:lang w:val="tr-TR"/>
        </w:rPr>
        <w:t>Değerlendirme</w:t>
      </w:r>
      <w:r>
        <w:rPr>
          <w:noProof/>
        </w:rPr>
        <w:tab/>
      </w:r>
      <w:r w:rsidR="007B6A94">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5.5</w:t>
      </w:r>
      <w:r>
        <w:rPr>
          <w:rFonts w:asciiTheme="minorHAnsi" w:eastAsiaTheme="minorEastAsia" w:hAnsiTheme="minorHAnsi" w:cstheme="minorBidi"/>
          <w:noProof/>
          <w:sz w:val="22"/>
          <w:szCs w:val="22"/>
          <w:lang w:val="tr-TR"/>
        </w:rPr>
        <w:tab/>
      </w:r>
      <w:r w:rsidRPr="00B36B25">
        <w:rPr>
          <w:noProof/>
          <w:lang w:val="tr-TR"/>
        </w:rPr>
        <w:t>Muayene ve deney raporu</w:t>
      </w:r>
      <w:r>
        <w:rPr>
          <w:noProof/>
        </w:rPr>
        <w:tab/>
      </w:r>
      <w:r w:rsidR="007B6A94">
        <w:rPr>
          <w:noProof/>
        </w:rPr>
        <w:t>5</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rFonts w:cs="Arial"/>
          <w:lang w:val="tr-TR"/>
        </w:rPr>
        <w:t>6</w:t>
      </w:r>
      <w:r>
        <w:rPr>
          <w:rFonts w:asciiTheme="minorHAnsi" w:eastAsiaTheme="minorEastAsia" w:hAnsiTheme="minorHAnsi" w:cstheme="minorBidi"/>
          <w:b w:val="0"/>
          <w:bCs w:val="0"/>
          <w:sz w:val="22"/>
          <w:szCs w:val="22"/>
          <w:lang w:val="tr-TR"/>
        </w:rPr>
        <w:tab/>
      </w:r>
      <w:r w:rsidRPr="00B36B25">
        <w:rPr>
          <w:rFonts w:cs="Arial"/>
          <w:lang w:val="tr-TR"/>
        </w:rPr>
        <w:t>Piyasaya arz</w:t>
      </w:r>
      <w:r>
        <w:tab/>
      </w:r>
      <w:r w:rsidR="009C1D5A">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6.1</w:t>
      </w:r>
      <w:r>
        <w:rPr>
          <w:rFonts w:asciiTheme="minorHAnsi" w:eastAsiaTheme="minorEastAsia" w:hAnsiTheme="minorHAnsi" w:cstheme="minorBidi"/>
          <w:noProof/>
          <w:sz w:val="22"/>
          <w:szCs w:val="22"/>
          <w:lang w:val="tr-TR"/>
        </w:rPr>
        <w:tab/>
      </w:r>
      <w:r w:rsidRPr="00B36B25">
        <w:rPr>
          <w:noProof/>
          <w:lang w:val="tr-TR"/>
        </w:rPr>
        <w:t>Ambalajlama</w:t>
      </w:r>
      <w:r>
        <w:rPr>
          <w:noProof/>
        </w:rPr>
        <w:tab/>
      </w:r>
      <w:r w:rsidR="009C1D5A">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6.2</w:t>
      </w:r>
      <w:r>
        <w:rPr>
          <w:rFonts w:asciiTheme="minorHAnsi" w:eastAsiaTheme="minorEastAsia" w:hAnsiTheme="minorHAnsi" w:cstheme="minorBidi"/>
          <w:noProof/>
          <w:sz w:val="22"/>
          <w:szCs w:val="22"/>
          <w:lang w:val="tr-TR"/>
        </w:rPr>
        <w:tab/>
      </w:r>
      <w:r w:rsidRPr="00B36B25">
        <w:rPr>
          <w:noProof/>
          <w:lang w:val="tr-TR"/>
        </w:rPr>
        <w:t>İşaretleme</w:t>
      </w:r>
      <w:r>
        <w:rPr>
          <w:noProof/>
        </w:rPr>
        <w:tab/>
      </w:r>
      <w:r w:rsidR="009C1D5A">
        <w:rPr>
          <w:noProof/>
        </w:rPr>
        <w:t>5</w:t>
      </w:r>
    </w:p>
    <w:p w:rsidR="0064621E" w:rsidRDefault="0064621E">
      <w:pPr>
        <w:pStyle w:val="T2"/>
        <w:tabs>
          <w:tab w:val="left" w:pos="880"/>
        </w:tabs>
        <w:rPr>
          <w:rFonts w:asciiTheme="minorHAnsi" w:eastAsiaTheme="minorEastAsia" w:hAnsiTheme="minorHAnsi" w:cstheme="minorBidi"/>
          <w:noProof/>
          <w:sz w:val="22"/>
          <w:szCs w:val="22"/>
          <w:lang w:val="tr-TR"/>
        </w:rPr>
      </w:pPr>
      <w:r w:rsidRPr="00B36B25">
        <w:rPr>
          <w:noProof/>
          <w:lang w:val="tr-TR"/>
        </w:rPr>
        <w:t>6.3</w:t>
      </w:r>
      <w:r>
        <w:rPr>
          <w:rFonts w:asciiTheme="minorHAnsi" w:eastAsiaTheme="minorEastAsia" w:hAnsiTheme="minorHAnsi" w:cstheme="minorBidi"/>
          <w:noProof/>
          <w:sz w:val="22"/>
          <w:szCs w:val="22"/>
          <w:lang w:val="tr-TR"/>
        </w:rPr>
        <w:tab/>
      </w:r>
      <w:r w:rsidRPr="00B36B25">
        <w:rPr>
          <w:noProof/>
          <w:lang w:val="tr-TR"/>
        </w:rPr>
        <w:t>Muhafaza ve taşıma</w:t>
      </w:r>
      <w:r>
        <w:rPr>
          <w:noProof/>
        </w:rPr>
        <w:tab/>
      </w:r>
      <w:r w:rsidR="007B6A94">
        <w:rPr>
          <w:noProof/>
        </w:rPr>
        <w:t>6</w:t>
      </w:r>
    </w:p>
    <w:p w:rsidR="0064621E" w:rsidRDefault="0064621E">
      <w:pPr>
        <w:pStyle w:val="T1"/>
        <w:tabs>
          <w:tab w:val="left" w:pos="403"/>
        </w:tabs>
        <w:rPr>
          <w:rFonts w:asciiTheme="minorHAnsi" w:eastAsiaTheme="minorEastAsia" w:hAnsiTheme="minorHAnsi" w:cstheme="minorBidi"/>
          <w:b w:val="0"/>
          <w:bCs w:val="0"/>
          <w:sz w:val="22"/>
          <w:szCs w:val="22"/>
          <w:lang w:val="tr-TR"/>
        </w:rPr>
      </w:pPr>
      <w:r w:rsidRPr="00B36B25">
        <w:rPr>
          <w:lang w:val="tr-TR"/>
        </w:rPr>
        <w:t>7</w:t>
      </w:r>
      <w:r>
        <w:rPr>
          <w:rFonts w:asciiTheme="minorHAnsi" w:eastAsiaTheme="minorEastAsia" w:hAnsiTheme="minorHAnsi" w:cstheme="minorBidi"/>
          <w:b w:val="0"/>
          <w:bCs w:val="0"/>
          <w:sz w:val="22"/>
          <w:szCs w:val="22"/>
          <w:lang w:val="tr-TR"/>
        </w:rPr>
        <w:tab/>
      </w:r>
      <w:r w:rsidRPr="00B36B25">
        <w:rPr>
          <w:lang w:val="tr-TR"/>
        </w:rPr>
        <w:t>Çeşitli hükümler</w:t>
      </w:r>
      <w:r>
        <w:tab/>
      </w:r>
      <w:r w:rsidR="009C1D5A">
        <w:t>6</w:t>
      </w:r>
    </w:p>
    <w:p w:rsidR="0064621E" w:rsidRDefault="0064621E">
      <w:pPr>
        <w:pStyle w:val="T1"/>
        <w:rPr>
          <w:rFonts w:asciiTheme="minorHAnsi" w:eastAsiaTheme="minorEastAsia" w:hAnsiTheme="minorHAnsi" w:cstheme="minorBidi"/>
          <w:b w:val="0"/>
          <w:bCs w:val="0"/>
          <w:sz w:val="22"/>
          <w:szCs w:val="22"/>
          <w:lang w:val="tr-TR"/>
        </w:rPr>
      </w:pPr>
      <w:r w:rsidRPr="00B36B25">
        <w:rPr>
          <w:color w:val="000000" w:themeColor="text1"/>
          <w:lang w:val="tr-TR"/>
        </w:rPr>
        <w:t>Yararlanılan kaynaklar</w:t>
      </w:r>
      <w:r>
        <w:tab/>
      </w:r>
      <w:r w:rsidR="009C1D5A">
        <w:t>7</w:t>
      </w:r>
    </w:p>
    <w:p w:rsidR="00B64CD8" w:rsidRPr="00CE1320" w:rsidRDefault="00605C65" w:rsidP="00B64CD8">
      <w:pPr>
        <w:rPr>
          <w:rFonts w:cs="Arial"/>
          <w:sz w:val="28"/>
          <w:szCs w:val="28"/>
        </w:rPr>
      </w:pPr>
      <w:r w:rsidRPr="00087A62">
        <w:rPr>
          <w:rFonts w:cs="Arial"/>
          <w:bCs/>
          <w:color w:val="A6A6A6" w:themeColor="background1" w:themeShade="A6"/>
          <w:szCs w:val="20"/>
        </w:rPr>
        <w:fldChar w:fldCharType="end"/>
      </w:r>
    </w:p>
    <w:p w:rsidR="00B64CD8" w:rsidRPr="00CE1320" w:rsidRDefault="00B64CD8" w:rsidP="00B64CD8">
      <w:pPr>
        <w:rPr>
          <w:rFonts w:cs="Arial"/>
          <w:sz w:val="28"/>
          <w:szCs w:val="28"/>
        </w:rPr>
        <w:sectPr w:rsidR="00B64CD8" w:rsidRPr="00CE1320" w:rsidSect="00256F25">
          <w:headerReference w:type="even" r:id="rId16"/>
          <w:headerReference w:type="default" r:id="rId17"/>
          <w:pgSz w:w="11906" w:h="16838" w:code="9"/>
          <w:pgMar w:top="1418" w:right="1134" w:bottom="1134" w:left="1134" w:header="851" w:footer="851" w:gutter="0"/>
          <w:cols w:space="708"/>
          <w:docGrid w:linePitch="360"/>
        </w:sectPr>
      </w:pPr>
    </w:p>
    <w:p w:rsidR="00B64CD8" w:rsidRPr="00E45ABF" w:rsidRDefault="009D4305" w:rsidP="00B64CD8">
      <w:pPr>
        <w:jc w:val="center"/>
        <w:rPr>
          <w:rFonts w:cs="Arial"/>
          <w:b/>
          <w:bCs/>
          <w:sz w:val="28"/>
          <w:szCs w:val="28"/>
        </w:rPr>
      </w:pPr>
      <w:r>
        <w:rPr>
          <w:rFonts w:cs="Arial"/>
          <w:b/>
          <w:bCs/>
          <w:sz w:val="28"/>
          <w:szCs w:val="28"/>
        </w:rPr>
        <w:lastRenderedPageBreak/>
        <w:t xml:space="preserve">Hayvan yemleri </w:t>
      </w:r>
      <w:r w:rsidR="00C951D8">
        <w:rPr>
          <w:rFonts w:cs="Arial"/>
          <w:b/>
          <w:bCs/>
          <w:sz w:val="28"/>
          <w:szCs w:val="28"/>
        </w:rPr>
        <w:t>–</w:t>
      </w:r>
      <w:r w:rsidR="00E457DE">
        <w:rPr>
          <w:rFonts w:cs="Arial"/>
          <w:b/>
          <w:bCs/>
          <w:sz w:val="28"/>
          <w:szCs w:val="28"/>
        </w:rPr>
        <w:t xml:space="preserve"> </w:t>
      </w:r>
      <w:r w:rsidR="008A5A2C" w:rsidRPr="008A5A2C">
        <w:t xml:space="preserve"> </w:t>
      </w:r>
      <w:r w:rsidR="003074D9">
        <w:rPr>
          <w:rFonts w:cs="Arial"/>
          <w:b/>
          <w:bCs/>
          <w:sz w:val="28"/>
          <w:szCs w:val="28"/>
        </w:rPr>
        <w:t>Y</w:t>
      </w:r>
      <w:r w:rsidR="008A5A2C" w:rsidRPr="008A5A2C">
        <w:rPr>
          <w:rFonts w:cs="Arial"/>
          <w:b/>
          <w:bCs/>
          <w:sz w:val="28"/>
          <w:szCs w:val="28"/>
        </w:rPr>
        <w:t>em</w:t>
      </w:r>
      <w:r w:rsidR="003074D9">
        <w:rPr>
          <w:rFonts w:cs="Arial"/>
          <w:b/>
          <w:bCs/>
          <w:sz w:val="28"/>
          <w:szCs w:val="28"/>
        </w:rPr>
        <w:t>l</w:t>
      </w:r>
      <w:r w:rsidR="008A5A2C" w:rsidRPr="008A5A2C">
        <w:rPr>
          <w:rFonts w:cs="Arial"/>
          <w:b/>
          <w:bCs/>
          <w:sz w:val="28"/>
          <w:szCs w:val="28"/>
        </w:rPr>
        <w:t>i</w:t>
      </w:r>
      <w:r w:rsidR="003074D9">
        <w:rPr>
          <w:rFonts w:cs="Arial"/>
          <w:b/>
          <w:bCs/>
          <w:sz w:val="28"/>
          <w:szCs w:val="28"/>
        </w:rPr>
        <w:t>k üre</w:t>
      </w:r>
    </w:p>
    <w:p w:rsidR="00B64CD8" w:rsidRPr="00F21C9C" w:rsidRDefault="00B64CD8" w:rsidP="00B64CD8"/>
    <w:p w:rsidR="00B64CD8" w:rsidRPr="00F21C9C" w:rsidRDefault="00B64CD8" w:rsidP="00B64CD8">
      <w:pPr>
        <w:pBdr>
          <w:top w:val="single" w:sz="4" w:space="1" w:color="auto"/>
        </w:pBdr>
      </w:pPr>
    </w:p>
    <w:p w:rsidR="00B64CD8" w:rsidRPr="00CE1320" w:rsidRDefault="00B64CD8" w:rsidP="00B64CD8">
      <w:pPr>
        <w:pStyle w:val="Balk1"/>
      </w:pPr>
      <w:bookmarkStart w:id="3" w:name="_Toc228106884"/>
      <w:bookmarkStart w:id="4" w:name="_Toc347338462"/>
      <w:bookmarkStart w:id="5" w:name="_Toc349927027"/>
      <w:bookmarkStart w:id="6" w:name="_Toc404105384"/>
      <w:bookmarkStart w:id="7" w:name="_Toc184575184"/>
      <w:bookmarkStart w:id="8" w:name="_Toc187124015"/>
      <w:bookmarkStart w:id="9" w:name="_Toc187124103"/>
      <w:bookmarkStart w:id="10" w:name="_Toc187124485"/>
      <w:bookmarkStart w:id="11" w:name="_Toc264913502"/>
      <w:bookmarkStart w:id="12" w:name="_Toc266447936"/>
      <w:r w:rsidRPr="00CE1320">
        <w:t>1</w:t>
      </w:r>
      <w:r w:rsidRPr="00CE1320">
        <w:tab/>
      </w:r>
      <w:proofErr w:type="spellStart"/>
      <w:r w:rsidRPr="00CE1320">
        <w:t>Kapsam</w:t>
      </w:r>
      <w:bookmarkEnd w:id="3"/>
      <w:bookmarkEnd w:id="4"/>
      <w:bookmarkEnd w:id="5"/>
      <w:bookmarkEnd w:id="6"/>
      <w:proofErr w:type="spellEnd"/>
    </w:p>
    <w:p w:rsidR="00B64CD8" w:rsidRDefault="008276F3">
      <w:pPr>
        <w:jc w:val="both"/>
      </w:pPr>
      <w:r w:rsidRPr="008276F3">
        <w:rPr>
          <w:rFonts w:cs="Arial"/>
        </w:rPr>
        <w:t xml:space="preserve">Bu </w:t>
      </w:r>
      <w:r w:rsidR="00AF0654">
        <w:rPr>
          <w:rFonts w:cs="Arial"/>
        </w:rPr>
        <w:t>S</w:t>
      </w:r>
      <w:r w:rsidRPr="008276F3">
        <w:rPr>
          <w:rFonts w:cs="Arial"/>
        </w:rPr>
        <w:t xml:space="preserve">tandard, </w:t>
      </w:r>
      <w:r w:rsidR="003074D9">
        <w:rPr>
          <w:rFonts w:cs="Arial"/>
        </w:rPr>
        <w:t>yemlere katılan üre</w:t>
      </w:r>
      <w:r w:rsidR="00375598">
        <w:rPr>
          <w:rFonts w:cs="Arial"/>
        </w:rPr>
        <w:t>yi kapsar.</w:t>
      </w:r>
      <w:bookmarkEnd w:id="7"/>
      <w:bookmarkEnd w:id="8"/>
      <w:bookmarkEnd w:id="9"/>
      <w:bookmarkEnd w:id="10"/>
      <w:bookmarkEnd w:id="11"/>
      <w:bookmarkEnd w:id="12"/>
    </w:p>
    <w:p w:rsidR="00B64CD8" w:rsidRPr="00CE1320" w:rsidRDefault="00B64CD8" w:rsidP="00B64CD8"/>
    <w:p w:rsidR="00B64CD8" w:rsidRPr="00CE1320" w:rsidRDefault="00B64CD8" w:rsidP="00B64CD8">
      <w:pPr>
        <w:pStyle w:val="Balk1"/>
      </w:pPr>
      <w:bookmarkStart w:id="13" w:name="_Toc264913503"/>
      <w:bookmarkStart w:id="14" w:name="_Toc266447937"/>
      <w:bookmarkStart w:id="15" w:name="_Toc349927028"/>
      <w:bookmarkStart w:id="16" w:name="_Toc404105385"/>
      <w:bookmarkStart w:id="17" w:name="_Toc184575185"/>
      <w:bookmarkStart w:id="18" w:name="_Toc187124016"/>
      <w:bookmarkStart w:id="19" w:name="_Toc187124104"/>
      <w:bookmarkStart w:id="20" w:name="_Toc187124486"/>
      <w:r w:rsidRPr="00CE1320">
        <w:t>2</w:t>
      </w:r>
      <w:r w:rsidRPr="00CE1320">
        <w:tab/>
      </w:r>
      <w:bookmarkStart w:id="21" w:name="_Toc232251364"/>
      <w:bookmarkStart w:id="22" w:name="_Toc232407717"/>
      <w:bookmarkStart w:id="23" w:name="_Toc98778017"/>
      <w:bookmarkStart w:id="24" w:name="_Toc189919363"/>
      <w:proofErr w:type="spellStart"/>
      <w:r w:rsidRPr="00CE1320">
        <w:t>Atıf</w:t>
      </w:r>
      <w:proofErr w:type="spellEnd"/>
      <w:r w:rsidR="00C478AD">
        <w:t xml:space="preserve"> </w:t>
      </w:r>
      <w:proofErr w:type="spellStart"/>
      <w:r w:rsidRPr="00CE1320">
        <w:t>yapılan</w:t>
      </w:r>
      <w:proofErr w:type="spellEnd"/>
      <w:r w:rsidRPr="00CE1320">
        <w:t xml:space="preserve"> standard </w:t>
      </w:r>
      <w:proofErr w:type="spellStart"/>
      <w:r w:rsidRPr="00CE1320">
        <w:t>ve</w:t>
      </w:r>
      <w:proofErr w:type="spellEnd"/>
      <w:r w:rsidRPr="00CE1320">
        <w:t>/</w:t>
      </w:r>
      <w:proofErr w:type="spellStart"/>
      <w:r w:rsidRPr="00CE1320">
        <w:t>veya</w:t>
      </w:r>
      <w:proofErr w:type="spellEnd"/>
      <w:r w:rsidR="00C478AD">
        <w:t xml:space="preserve"> </w:t>
      </w:r>
      <w:proofErr w:type="spellStart"/>
      <w:r w:rsidRPr="00CE1320">
        <w:t>dokümanlar</w:t>
      </w:r>
      <w:bookmarkEnd w:id="13"/>
      <w:bookmarkEnd w:id="14"/>
      <w:bookmarkEnd w:id="15"/>
      <w:bookmarkEnd w:id="16"/>
      <w:bookmarkEnd w:id="21"/>
      <w:bookmarkEnd w:id="22"/>
      <w:bookmarkEnd w:id="23"/>
      <w:bookmarkEnd w:id="24"/>
      <w:proofErr w:type="spellEnd"/>
    </w:p>
    <w:p w:rsidR="005123B3" w:rsidRDefault="005123B3" w:rsidP="00BB7401">
      <w:pPr>
        <w:jc w:val="both"/>
        <w:rPr>
          <w:rFonts w:cs="Arial"/>
          <w:szCs w:val="20"/>
        </w:rPr>
      </w:pPr>
      <w:r w:rsidRPr="001B172C">
        <w:rPr>
          <w:rFonts w:cs="Arial"/>
          <w:szCs w:val="20"/>
        </w:rPr>
        <w:t xml:space="preserve">Bu </w:t>
      </w:r>
      <w:proofErr w:type="spellStart"/>
      <w:r w:rsidRPr="001B172C">
        <w:rPr>
          <w:rFonts w:cs="Arial"/>
          <w:szCs w:val="20"/>
        </w:rPr>
        <w:t>standard</w:t>
      </w:r>
      <w:proofErr w:type="spellEnd"/>
      <w:r w:rsidR="00D949BC">
        <w:rPr>
          <w:rFonts w:cs="Arial"/>
          <w:szCs w:val="20"/>
        </w:rPr>
        <w:t xml:space="preserve"> </w:t>
      </w:r>
      <w:r w:rsidRPr="001B172C">
        <w:rPr>
          <w:rFonts w:cs="Arial"/>
          <w:szCs w:val="20"/>
        </w:rPr>
        <w:t xml:space="preserve">da diğer </w:t>
      </w:r>
      <w:proofErr w:type="spellStart"/>
      <w:r w:rsidRPr="001B172C">
        <w:rPr>
          <w:rFonts w:cs="Arial"/>
          <w:szCs w:val="20"/>
        </w:rPr>
        <w:t>standard</w:t>
      </w:r>
      <w:proofErr w:type="spellEnd"/>
      <w:r w:rsidRPr="001B172C">
        <w:rPr>
          <w:rFonts w:cs="Arial"/>
          <w:szCs w:val="20"/>
        </w:rPr>
        <w:t xml:space="preserve"> ve/veya </w:t>
      </w:r>
      <w:proofErr w:type="spellStart"/>
      <w:r w:rsidRPr="001B172C">
        <w:rPr>
          <w:rFonts w:cs="Arial"/>
          <w:szCs w:val="20"/>
        </w:rPr>
        <w:t>dökümanlara</w:t>
      </w:r>
      <w:proofErr w:type="spellEnd"/>
      <w:r w:rsidRPr="001B172C">
        <w:rPr>
          <w:rFonts w:cs="Arial"/>
          <w:szCs w:val="20"/>
        </w:rPr>
        <w:t xml:space="preserve"> atıf yapılmaktadır. Bu atıflar metin içerisinde uygun yerlerde belirtilmiş ve aşağıda liste </w:t>
      </w:r>
      <w:r w:rsidRPr="00A71DF2">
        <w:rPr>
          <w:rFonts w:cs="Arial"/>
          <w:szCs w:val="20"/>
        </w:rPr>
        <w:t>h</w:t>
      </w:r>
      <w:r>
        <w:rPr>
          <w:rFonts w:cs="Arial"/>
          <w:szCs w:val="20"/>
        </w:rPr>
        <w:t>a</w:t>
      </w:r>
      <w:r w:rsidRPr="00A71DF2">
        <w:rPr>
          <w:rFonts w:cs="Arial"/>
          <w:szCs w:val="20"/>
        </w:rPr>
        <w:t>linde</w:t>
      </w:r>
      <w:r w:rsidRPr="001B172C">
        <w:rPr>
          <w:rFonts w:cs="Arial"/>
          <w:szCs w:val="20"/>
        </w:rPr>
        <w:t xml:space="preserve"> verilmişti</w:t>
      </w:r>
      <w:r>
        <w:rPr>
          <w:rFonts w:cs="Arial"/>
          <w:szCs w:val="20"/>
        </w:rPr>
        <w:t>r.</w:t>
      </w:r>
      <w:r w:rsidRPr="001B172C">
        <w:rPr>
          <w:rFonts w:cs="Arial"/>
          <w:szCs w:val="20"/>
        </w:rPr>
        <w:t xml:space="preserve"> * </w:t>
      </w:r>
      <w:r>
        <w:rPr>
          <w:rFonts w:cs="Arial"/>
          <w:szCs w:val="20"/>
        </w:rPr>
        <w:t>i</w:t>
      </w:r>
      <w:r w:rsidRPr="001B172C">
        <w:rPr>
          <w:rFonts w:cs="Arial"/>
          <w:szCs w:val="20"/>
        </w:rPr>
        <w:t xml:space="preserve">şaretli olanlar </w:t>
      </w:r>
      <w:r>
        <w:rPr>
          <w:rFonts w:cs="Arial"/>
          <w:szCs w:val="20"/>
        </w:rPr>
        <w:t>bu standardın basıldığı tarihte İ</w:t>
      </w:r>
      <w:r w:rsidRPr="001B172C">
        <w:rPr>
          <w:rFonts w:cs="Arial"/>
          <w:szCs w:val="20"/>
        </w:rPr>
        <w:t>ngilizce metin olar</w:t>
      </w:r>
      <w:r>
        <w:rPr>
          <w:rFonts w:cs="Arial"/>
          <w:szCs w:val="20"/>
        </w:rPr>
        <w:t>ak yayımlanmış olan</w:t>
      </w:r>
      <w:r w:rsidRPr="001B172C">
        <w:rPr>
          <w:rFonts w:cs="Arial"/>
          <w:szCs w:val="20"/>
        </w:rPr>
        <w:t xml:space="preserve"> Türk </w:t>
      </w:r>
      <w:proofErr w:type="spellStart"/>
      <w:r w:rsidRPr="001B172C">
        <w:rPr>
          <w:rFonts w:cs="Arial"/>
          <w:szCs w:val="20"/>
        </w:rPr>
        <w:t>Standardlarıdır</w:t>
      </w:r>
      <w:proofErr w:type="spellEnd"/>
      <w:r w:rsidRPr="001B172C">
        <w:rPr>
          <w:rFonts w:cs="Arial"/>
          <w:szCs w:val="20"/>
        </w:rPr>
        <w:t>.</w:t>
      </w:r>
    </w:p>
    <w:p w:rsidR="00B64CD8" w:rsidRPr="004666AB" w:rsidRDefault="00B64CD8" w:rsidP="00B64CD8">
      <w:pPr>
        <w:tabs>
          <w:tab w:val="left" w:pos="1000"/>
        </w:tabs>
        <w:adjustRightInd w:val="0"/>
        <w:jc w:val="both"/>
        <w:rPr>
          <w:rFonts w:eastAsia="SimSun" w:cs="Arial"/>
        </w:rPr>
      </w:pP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4253"/>
        <w:gridCol w:w="4394"/>
      </w:tblGrid>
      <w:tr w:rsidR="00702F8E" w:rsidRPr="00272A02" w:rsidTr="009D4305">
        <w:tc>
          <w:tcPr>
            <w:tcW w:w="1305" w:type="dxa"/>
            <w:vAlign w:val="center"/>
          </w:tcPr>
          <w:p w:rsidR="00702F8E" w:rsidRPr="00F85A58" w:rsidRDefault="00702F8E" w:rsidP="00293AA5">
            <w:pPr>
              <w:pStyle w:val="GvdeMetniGirintisi2"/>
              <w:spacing w:after="0"/>
              <w:jc w:val="center"/>
              <w:rPr>
                <w:rFonts w:cs="Arial"/>
                <w:b/>
                <w:color w:val="000000" w:themeColor="text1"/>
                <w:szCs w:val="20"/>
              </w:rPr>
            </w:pPr>
            <w:bookmarkStart w:id="25" w:name="_Toc184575186"/>
            <w:bookmarkStart w:id="26" w:name="_Toc187124017"/>
            <w:bookmarkStart w:id="27" w:name="_Toc187124105"/>
            <w:bookmarkStart w:id="28" w:name="_Toc187124487"/>
            <w:bookmarkEnd w:id="17"/>
            <w:bookmarkEnd w:id="18"/>
            <w:bookmarkEnd w:id="19"/>
            <w:bookmarkEnd w:id="20"/>
            <w:r w:rsidRPr="00F85A58">
              <w:rPr>
                <w:rFonts w:cs="Arial"/>
                <w:b/>
                <w:color w:val="000000" w:themeColor="text1"/>
                <w:szCs w:val="20"/>
              </w:rPr>
              <w:t>TS No</w:t>
            </w:r>
          </w:p>
        </w:tc>
        <w:tc>
          <w:tcPr>
            <w:tcW w:w="4253"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Türkçe Adı</w:t>
            </w:r>
          </w:p>
        </w:tc>
        <w:tc>
          <w:tcPr>
            <w:tcW w:w="4394" w:type="dxa"/>
            <w:vAlign w:val="center"/>
          </w:tcPr>
          <w:p w:rsidR="00702F8E" w:rsidRPr="00F85A58" w:rsidRDefault="00702F8E" w:rsidP="00293AA5">
            <w:pPr>
              <w:pStyle w:val="GvdeMetniGirintisi2"/>
              <w:spacing w:after="0"/>
              <w:jc w:val="center"/>
              <w:rPr>
                <w:rFonts w:cs="Arial"/>
                <w:b/>
                <w:color w:val="000000" w:themeColor="text1"/>
                <w:szCs w:val="20"/>
              </w:rPr>
            </w:pPr>
            <w:r w:rsidRPr="00F85A58">
              <w:rPr>
                <w:rFonts w:cs="Arial"/>
                <w:b/>
                <w:color w:val="000000" w:themeColor="text1"/>
                <w:szCs w:val="20"/>
              </w:rPr>
              <w:t>İngilizce Adı</w:t>
            </w:r>
          </w:p>
        </w:tc>
      </w:tr>
      <w:tr w:rsidR="00891C85" w:rsidRPr="00F01AF8" w:rsidTr="00DF42AB">
        <w:trPr>
          <w:trHeight w:val="371"/>
        </w:trPr>
        <w:tc>
          <w:tcPr>
            <w:tcW w:w="1305" w:type="dxa"/>
            <w:vAlign w:val="center"/>
          </w:tcPr>
          <w:p w:rsidR="00891C85" w:rsidRPr="00F01AF8" w:rsidRDefault="00891C85" w:rsidP="00936F12">
            <w:pPr>
              <w:pStyle w:val="GvdeMetniGirintisi2"/>
              <w:spacing w:after="0"/>
              <w:ind w:left="0"/>
            </w:pPr>
            <w:r w:rsidRPr="00F01AF8">
              <w:t>TS 545</w:t>
            </w:r>
          </w:p>
        </w:tc>
        <w:tc>
          <w:tcPr>
            <w:tcW w:w="4253" w:type="dxa"/>
            <w:vAlign w:val="center"/>
          </w:tcPr>
          <w:p w:rsidR="00891C85" w:rsidRPr="00F01AF8" w:rsidRDefault="00891C85">
            <w:pPr>
              <w:pStyle w:val="GvdeMetniGirintisi2"/>
              <w:spacing w:after="0"/>
              <w:ind w:left="0"/>
            </w:pPr>
            <w:r w:rsidRPr="00F01AF8">
              <w:t>Ayarlı çözeltilerin hazırlanması</w:t>
            </w:r>
          </w:p>
        </w:tc>
        <w:tc>
          <w:tcPr>
            <w:tcW w:w="4394" w:type="dxa"/>
            <w:vAlign w:val="center"/>
          </w:tcPr>
          <w:p w:rsidR="00891C85" w:rsidRPr="00F01AF8" w:rsidRDefault="00542A86">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volumetric</w:t>
            </w:r>
            <w:proofErr w:type="spellEnd"/>
            <w:r w:rsidRPr="00F01AF8">
              <w:t xml:space="preserve"> </w:t>
            </w:r>
            <w:proofErr w:type="spellStart"/>
            <w:r w:rsidRPr="00F01AF8">
              <w:t>analysis</w:t>
            </w:r>
            <w:proofErr w:type="spellEnd"/>
          </w:p>
        </w:tc>
      </w:tr>
      <w:tr w:rsidR="00E26823" w:rsidRPr="00F01AF8" w:rsidTr="00DF42AB">
        <w:trPr>
          <w:trHeight w:val="421"/>
        </w:trPr>
        <w:tc>
          <w:tcPr>
            <w:tcW w:w="1305" w:type="dxa"/>
            <w:shd w:val="clear" w:color="auto" w:fill="auto"/>
          </w:tcPr>
          <w:p w:rsidR="00E26823" w:rsidRPr="00F01AF8" w:rsidRDefault="00E26823" w:rsidP="00936F12">
            <w:pPr>
              <w:pStyle w:val="GvdeMetniGirintisi2"/>
              <w:spacing w:after="0"/>
              <w:ind w:left="0"/>
            </w:pPr>
            <w:r w:rsidRPr="00F01AF8">
              <w:t>TS 546</w:t>
            </w:r>
          </w:p>
        </w:tc>
        <w:tc>
          <w:tcPr>
            <w:tcW w:w="4253" w:type="dxa"/>
            <w:shd w:val="clear" w:color="auto" w:fill="auto"/>
            <w:vAlign w:val="center"/>
          </w:tcPr>
          <w:p w:rsidR="00E26823" w:rsidRPr="00F01AF8" w:rsidRDefault="00E26823">
            <w:pPr>
              <w:pStyle w:val="GvdeMetniGirintisi2"/>
              <w:spacing w:after="0"/>
              <w:ind w:left="0"/>
            </w:pPr>
            <w:r w:rsidRPr="00F01AF8">
              <w:t>Standard çözeltilerin hazırlanması</w:t>
            </w:r>
          </w:p>
        </w:tc>
        <w:tc>
          <w:tcPr>
            <w:tcW w:w="4394" w:type="dxa"/>
            <w:shd w:val="clear" w:color="auto" w:fill="auto"/>
            <w:vAlign w:val="center"/>
          </w:tcPr>
          <w:p w:rsidR="00E26823" w:rsidRPr="00F01AF8" w:rsidRDefault="00E26823">
            <w:pPr>
              <w:pStyle w:val="GvdeMetniGirintisi2"/>
              <w:spacing w:after="0" w:line="240" w:lineRule="auto"/>
              <w:ind w:left="0"/>
            </w:pPr>
            <w:proofErr w:type="spellStart"/>
            <w:r w:rsidRPr="00F01AF8">
              <w:t>Preparation</w:t>
            </w:r>
            <w:proofErr w:type="spellEnd"/>
            <w:r w:rsidRPr="00F01AF8">
              <w:t xml:space="preserve"> of </w:t>
            </w:r>
            <w:proofErr w:type="spellStart"/>
            <w:r w:rsidRPr="00F01AF8">
              <w:t>standard</w:t>
            </w:r>
            <w:proofErr w:type="spellEnd"/>
            <w:r w:rsidRPr="00F01AF8">
              <w:t xml:space="preserve"> </w:t>
            </w:r>
            <w:proofErr w:type="spellStart"/>
            <w:r w:rsidRPr="00F01AF8">
              <w:t>solutions</w:t>
            </w:r>
            <w:proofErr w:type="spellEnd"/>
            <w:r w:rsidRPr="00F01AF8">
              <w:t xml:space="preserve"> </w:t>
            </w:r>
            <w:proofErr w:type="spellStart"/>
            <w:r w:rsidRPr="00F01AF8">
              <w:t>for</w:t>
            </w:r>
            <w:proofErr w:type="spellEnd"/>
            <w:r w:rsidRPr="00F01AF8">
              <w:t xml:space="preserve"> </w:t>
            </w:r>
            <w:proofErr w:type="spellStart"/>
            <w:r w:rsidRPr="00F01AF8">
              <w:t>colorimetric</w:t>
            </w:r>
            <w:proofErr w:type="spellEnd"/>
            <w:r w:rsidRPr="00F01AF8">
              <w:t xml:space="preserve"> </w:t>
            </w:r>
            <w:proofErr w:type="spellStart"/>
            <w:r w:rsidRPr="00F01AF8">
              <w:t>analysis</w:t>
            </w:r>
            <w:proofErr w:type="spellEnd"/>
          </w:p>
        </w:tc>
      </w:tr>
      <w:tr w:rsidR="000E1EAE" w:rsidRPr="00F01AF8" w:rsidTr="00DF42AB">
        <w:trPr>
          <w:trHeight w:val="426"/>
        </w:trPr>
        <w:tc>
          <w:tcPr>
            <w:tcW w:w="1305" w:type="dxa"/>
            <w:shd w:val="clear" w:color="auto" w:fill="auto"/>
            <w:vAlign w:val="center"/>
          </w:tcPr>
          <w:p w:rsidR="000E1EAE" w:rsidRPr="00F01AF8" w:rsidRDefault="000E1EAE" w:rsidP="00936F12">
            <w:pPr>
              <w:pStyle w:val="GvdeMetniGirintisi2"/>
              <w:spacing w:after="0"/>
              <w:ind w:left="0"/>
            </w:pPr>
            <w:r w:rsidRPr="00D254C2">
              <w:t>TS 2104</w:t>
            </w:r>
          </w:p>
        </w:tc>
        <w:tc>
          <w:tcPr>
            <w:tcW w:w="4253" w:type="dxa"/>
            <w:shd w:val="clear" w:color="auto" w:fill="auto"/>
            <w:vAlign w:val="center"/>
          </w:tcPr>
          <w:p w:rsidR="000E1EAE" w:rsidRPr="00F01AF8" w:rsidRDefault="000E1EAE" w:rsidP="00DF42AB">
            <w:pPr>
              <w:pStyle w:val="GvdeMetniGirintisi2"/>
              <w:spacing w:after="0" w:line="240" w:lineRule="auto"/>
              <w:ind w:left="0"/>
            </w:pPr>
            <w:r w:rsidRPr="00F01AF8">
              <w:t>Belirteçler - Belirteç çözeltileri hazırlama yöntemleri</w:t>
            </w:r>
          </w:p>
        </w:tc>
        <w:tc>
          <w:tcPr>
            <w:tcW w:w="4394" w:type="dxa"/>
            <w:shd w:val="clear" w:color="auto" w:fill="auto"/>
            <w:vAlign w:val="center"/>
          </w:tcPr>
          <w:p w:rsidR="000E1EAE" w:rsidRPr="00F01AF8" w:rsidRDefault="000E1EAE">
            <w:pPr>
              <w:pStyle w:val="GvdeMetniGirintisi2"/>
              <w:spacing w:after="0" w:line="240" w:lineRule="auto"/>
              <w:ind w:left="0"/>
            </w:pPr>
            <w:proofErr w:type="spellStart"/>
            <w:r w:rsidRPr="00F01AF8">
              <w:t>Indicators</w:t>
            </w:r>
            <w:proofErr w:type="spellEnd"/>
            <w:r w:rsidRPr="00F01AF8">
              <w:t xml:space="preserve"> - </w:t>
            </w:r>
            <w:proofErr w:type="spellStart"/>
            <w:r w:rsidRPr="00F01AF8">
              <w:t>Methods</w:t>
            </w:r>
            <w:proofErr w:type="spellEnd"/>
            <w:r w:rsidRPr="00F01AF8">
              <w:t xml:space="preserve"> of </w:t>
            </w:r>
            <w:proofErr w:type="spellStart"/>
            <w:r w:rsidRPr="00F01AF8">
              <w:t>preparation</w:t>
            </w:r>
            <w:proofErr w:type="spellEnd"/>
            <w:r w:rsidRPr="00F01AF8">
              <w:t xml:space="preserve"> of </w:t>
            </w:r>
            <w:proofErr w:type="spellStart"/>
            <w:r w:rsidRPr="00F01AF8">
              <w:t>inducator</w:t>
            </w:r>
            <w:proofErr w:type="spellEnd"/>
            <w:r w:rsidRPr="00F01AF8">
              <w:t xml:space="preserve"> </w:t>
            </w:r>
            <w:proofErr w:type="spellStart"/>
            <w:r w:rsidRPr="00F01AF8">
              <w:t>solutions</w:t>
            </w:r>
            <w:proofErr w:type="spellEnd"/>
          </w:p>
        </w:tc>
      </w:tr>
      <w:tr w:rsidR="000E1EAE" w:rsidRPr="00F01AF8" w:rsidTr="00DF42AB">
        <w:trPr>
          <w:trHeight w:val="376"/>
        </w:trPr>
        <w:tc>
          <w:tcPr>
            <w:tcW w:w="1305" w:type="dxa"/>
            <w:shd w:val="clear" w:color="auto" w:fill="auto"/>
          </w:tcPr>
          <w:p w:rsidR="000E1EAE" w:rsidRPr="00F01AF8" w:rsidRDefault="000E1EAE" w:rsidP="00DF42AB">
            <w:pPr>
              <w:pStyle w:val="GvdeMetniGirintisi2"/>
              <w:spacing w:after="0" w:line="240" w:lineRule="auto"/>
              <w:ind w:left="0"/>
            </w:pPr>
            <w:r>
              <w:t>TS EN 15479*</w:t>
            </w:r>
          </w:p>
        </w:tc>
        <w:tc>
          <w:tcPr>
            <w:tcW w:w="4253" w:type="dxa"/>
            <w:shd w:val="clear" w:color="auto" w:fill="auto"/>
            <w:vAlign w:val="center"/>
          </w:tcPr>
          <w:p w:rsidR="000E1EAE" w:rsidRPr="00DF42AB" w:rsidRDefault="000E1EAE" w:rsidP="00DF42AB">
            <w:pPr>
              <w:pStyle w:val="GvdeMetniGirintisi2"/>
              <w:spacing w:after="0" w:line="240" w:lineRule="auto"/>
              <w:ind w:left="0"/>
              <w:rPr>
                <w:rFonts w:cs="Arial"/>
                <w:szCs w:val="20"/>
              </w:rPr>
            </w:pPr>
            <w:r w:rsidRPr="00DF42AB">
              <w:rPr>
                <w:rFonts w:cs="Arial"/>
                <w:bCs/>
                <w:szCs w:val="20"/>
              </w:rPr>
              <w:t xml:space="preserve">Gübreler - Ürede </w:t>
            </w:r>
            <w:proofErr w:type="spellStart"/>
            <w:r w:rsidRPr="00DF42AB">
              <w:rPr>
                <w:rFonts w:cs="Arial"/>
                <w:bCs/>
                <w:szCs w:val="20"/>
              </w:rPr>
              <w:t>spektrofotometrik</w:t>
            </w:r>
            <w:proofErr w:type="spellEnd"/>
            <w:r w:rsidRPr="00DF42AB">
              <w:rPr>
                <w:rFonts w:cs="Arial"/>
                <w:bCs/>
                <w:szCs w:val="20"/>
              </w:rPr>
              <w:t xml:space="preserve"> yöntemle </w:t>
            </w:r>
            <w:proofErr w:type="spellStart"/>
            <w:r w:rsidRPr="00DF42AB">
              <w:rPr>
                <w:rFonts w:cs="Arial"/>
                <w:bCs/>
                <w:szCs w:val="20"/>
              </w:rPr>
              <w:t>biüre</w:t>
            </w:r>
            <w:proofErr w:type="spellEnd"/>
            <w:r w:rsidRPr="00DF42AB">
              <w:rPr>
                <w:rFonts w:cs="Arial"/>
                <w:bCs/>
                <w:szCs w:val="20"/>
              </w:rPr>
              <w:t xml:space="preserve"> tayini</w:t>
            </w:r>
          </w:p>
        </w:tc>
        <w:tc>
          <w:tcPr>
            <w:tcW w:w="4394" w:type="dxa"/>
            <w:shd w:val="clear" w:color="auto" w:fill="auto"/>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35"/>
              <w:gridCol w:w="4145"/>
            </w:tblGrid>
            <w:tr w:rsidR="000E1EAE" w:rsidRPr="000853A2">
              <w:trPr>
                <w:trHeight w:val="330"/>
                <w:jc w:val="center"/>
              </w:trPr>
              <w:tc>
                <w:tcPr>
                  <w:tcW w:w="32"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0E1EAE" w:rsidRPr="00DF42AB" w:rsidRDefault="000E1EAE" w:rsidP="000853A2">
                  <w:pPr>
                    <w:jc w:val="center"/>
                    <w:rPr>
                      <w:rFonts w:cs="Arial"/>
                      <w:szCs w:val="20"/>
                    </w:rPr>
                  </w:pPr>
                </w:p>
              </w:tc>
              <w:tc>
                <w:tcPr>
                  <w:tcW w:w="9390"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0E1EAE" w:rsidRPr="00DF42AB" w:rsidRDefault="000E1EAE" w:rsidP="00DF42AB">
                  <w:pPr>
                    <w:rPr>
                      <w:rFonts w:cs="Arial"/>
                      <w:szCs w:val="20"/>
                    </w:rPr>
                  </w:pPr>
                  <w:proofErr w:type="spellStart"/>
                  <w:r w:rsidRPr="00DF42AB">
                    <w:rPr>
                      <w:rFonts w:cs="Arial"/>
                      <w:bCs/>
                      <w:szCs w:val="20"/>
                    </w:rPr>
                    <w:t>Fertilizers</w:t>
                  </w:r>
                  <w:proofErr w:type="spellEnd"/>
                  <w:r w:rsidRPr="00DF42AB">
                    <w:rPr>
                      <w:rFonts w:cs="Arial"/>
                      <w:bCs/>
                      <w:szCs w:val="20"/>
                    </w:rPr>
                    <w:t xml:space="preserve"> - </w:t>
                  </w:r>
                  <w:proofErr w:type="spellStart"/>
                  <w:r w:rsidRPr="00DF42AB">
                    <w:rPr>
                      <w:rFonts w:cs="Arial"/>
                      <w:bCs/>
                      <w:szCs w:val="20"/>
                    </w:rPr>
                    <w:t>Spectrophotometric</w:t>
                  </w:r>
                  <w:proofErr w:type="spellEnd"/>
                  <w:r w:rsidRPr="00DF42AB">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Pr="00DF42AB">
                    <w:rPr>
                      <w:rFonts w:cs="Arial"/>
                      <w:bCs/>
                      <w:szCs w:val="20"/>
                    </w:rPr>
                    <w:t>biuret</w:t>
                  </w:r>
                  <w:proofErr w:type="spellEnd"/>
                  <w:r w:rsidRPr="00DF42AB">
                    <w:rPr>
                      <w:rFonts w:cs="Arial"/>
                      <w:bCs/>
                      <w:szCs w:val="20"/>
                    </w:rPr>
                    <w:t xml:space="preserve"> in </w:t>
                  </w:r>
                  <w:proofErr w:type="spellStart"/>
                  <w:r w:rsidRPr="00DF42AB">
                    <w:rPr>
                      <w:rFonts w:cs="Arial"/>
                      <w:bCs/>
                      <w:szCs w:val="20"/>
                    </w:rPr>
                    <w:t>urea</w:t>
                  </w:r>
                  <w:proofErr w:type="spellEnd"/>
                  <w:r w:rsidRPr="00DF42AB">
                    <w:rPr>
                      <w:rFonts w:cs="Arial"/>
                      <w:szCs w:val="20"/>
                    </w:rPr>
                    <w:t xml:space="preserve"> </w:t>
                  </w:r>
                </w:p>
              </w:tc>
            </w:tr>
          </w:tbl>
          <w:p w:rsidR="000E1EAE" w:rsidRPr="00DF42AB" w:rsidRDefault="000E1EAE">
            <w:pPr>
              <w:pStyle w:val="GvdeMetniGirintisi2"/>
              <w:spacing w:after="0" w:line="240" w:lineRule="auto"/>
              <w:ind w:left="0"/>
              <w:rPr>
                <w:rFonts w:cs="Arial"/>
                <w:szCs w:val="20"/>
              </w:rPr>
            </w:pPr>
          </w:p>
        </w:tc>
      </w:tr>
      <w:tr w:rsidR="000E1EAE" w:rsidRPr="00F01AF8" w:rsidTr="00DF42AB">
        <w:trPr>
          <w:trHeight w:val="455"/>
        </w:trPr>
        <w:tc>
          <w:tcPr>
            <w:tcW w:w="1305" w:type="dxa"/>
          </w:tcPr>
          <w:p w:rsidR="000E1EAE" w:rsidRPr="00F01AF8" w:rsidRDefault="000E1EAE" w:rsidP="00936F12">
            <w:pPr>
              <w:pStyle w:val="GvdeMetniGirintisi2"/>
              <w:spacing w:after="0" w:line="240" w:lineRule="auto"/>
              <w:ind w:left="0"/>
              <w:rPr>
                <w:rFonts w:cs="Arial"/>
                <w:szCs w:val="20"/>
              </w:rPr>
            </w:pPr>
            <w:r w:rsidRPr="00284779">
              <w:rPr>
                <w:rFonts w:cs="Arial"/>
                <w:szCs w:val="20"/>
              </w:rPr>
              <w:t>TS 2947 EN ISO 658</w:t>
            </w:r>
          </w:p>
        </w:tc>
        <w:tc>
          <w:tcPr>
            <w:tcW w:w="4253" w:type="dxa"/>
            <w:vAlign w:val="center"/>
          </w:tcPr>
          <w:p w:rsidR="000E1EAE" w:rsidRPr="00F01AF8" w:rsidRDefault="000E1EAE">
            <w:pPr>
              <w:pStyle w:val="GvdeMetniGirintisi2"/>
              <w:spacing w:after="0" w:line="240" w:lineRule="auto"/>
              <w:ind w:left="0"/>
              <w:rPr>
                <w:rFonts w:cs="Arial"/>
                <w:szCs w:val="20"/>
              </w:rPr>
            </w:pPr>
            <w:r w:rsidRPr="00F01AF8">
              <w:rPr>
                <w:rFonts w:cs="Arial"/>
                <w:szCs w:val="20"/>
              </w:rPr>
              <w:t>Yağlı tohumlar - Yabancı madde muhtevasının tayini</w:t>
            </w:r>
          </w:p>
        </w:tc>
        <w:tc>
          <w:tcPr>
            <w:tcW w:w="4394" w:type="dxa"/>
            <w:vAlign w:val="center"/>
          </w:tcPr>
          <w:p w:rsidR="000E1EAE" w:rsidRPr="00F01AF8" w:rsidRDefault="000E1EAE">
            <w:pPr>
              <w:pStyle w:val="GvdeMetniGirintisi2"/>
              <w:spacing w:after="0" w:line="240" w:lineRule="auto"/>
              <w:ind w:left="0"/>
              <w:rPr>
                <w:rFonts w:cs="Arial"/>
                <w:szCs w:val="20"/>
              </w:rPr>
            </w:pPr>
            <w:proofErr w:type="spellStart"/>
            <w:r w:rsidRPr="00F01AF8">
              <w:rPr>
                <w:rFonts w:cs="Arial"/>
                <w:szCs w:val="20"/>
              </w:rPr>
              <w:t>Oilseeds</w:t>
            </w:r>
            <w:proofErr w:type="spellEnd"/>
            <w:r w:rsidRPr="00F01AF8">
              <w:rPr>
                <w:rFonts w:cs="Arial"/>
                <w:szCs w:val="20"/>
              </w:rPr>
              <w:t xml:space="preserve"> – </w:t>
            </w:r>
            <w:proofErr w:type="spellStart"/>
            <w:r w:rsidRPr="00F01AF8">
              <w:rPr>
                <w:rFonts w:cs="Arial"/>
                <w:szCs w:val="20"/>
              </w:rPr>
              <w:t>Determination</w:t>
            </w:r>
            <w:proofErr w:type="spellEnd"/>
            <w:r w:rsidRPr="00F01AF8">
              <w:rPr>
                <w:rFonts w:cs="Arial"/>
                <w:szCs w:val="20"/>
              </w:rPr>
              <w:t xml:space="preserve"> of </w:t>
            </w:r>
            <w:proofErr w:type="spellStart"/>
            <w:r w:rsidRPr="00F01AF8">
              <w:rPr>
                <w:rFonts w:cs="Arial"/>
                <w:szCs w:val="20"/>
              </w:rPr>
              <w:t>impurities</w:t>
            </w:r>
            <w:proofErr w:type="spellEnd"/>
            <w:r w:rsidRPr="00F01AF8">
              <w:rPr>
                <w:rFonts w:cs="Arial"/>
                <w:szCs w:val="20"/>
              </w:rPr>
              <w:t xml:space="preserve"> </w:t>
            </w:r>
            <w:proofErr w:type="spellStart"/>
            <w:r w:rsidRPr="00F01AF8">
              <w:rPr>
                <w:rFonts w:cs="Arial"/>
                <w:szCs w:val="20"/>
              </w:rPr>
              <w:t>content</w:t>
            </w:r>
            <w:proofErr w:type="spellEnd"/>
          </w:p>
        </w:tc>
      </w:tr>
      <w:tr w:rsidR="000E1EAE" w:rsidRPr="00F01AF8" w:rsidTr="00DF42AB">
        <w:trPr>
          <w:trHeight w:val="405"/>
        </w:trPr>
        <w:tc>
          <w:tcPr>
            <w:tcW w:w="1305" w:type="dxa"/>
            <w:vAlign w:val="center"/>
          </w:tcPr>
          <w:p w:rsidR="000E1EAE" w:rsidRPr="00F01AF8" w:rsidRDefault="000E1EAE" w:rsidP="00936F12">
            <w:pPr>
              <w:pStyle w:val="GvdeMetniGirintisi2"/>
              <w:spacing w:after="0" w:line="240" w:lineRule="auto"/>
              <w:ind w:left="0"/>
              <w:rPr>
                <w:rFonts w:cs="Arial"/>
                <w:szCs w:val="20"/>
              </w:rPr>
            </w:pPr>
            <w:r w:rsidRPr="00F01AF8">
              <w:rPr>
                <w:rFonts w:cs="Arial"/>
                <w:szCs w:val="20"/>
              </w:rPr>
              <w:t>TS EN ISO 3696</w:t>
            </w:r>
          </w:p>
        </w:tc>
        <w:tc>
          <w:tcPr>
            <w:tcW w:w="4253" w:type="dxa"/>
            <w:vAlign w:val="center"/>
          </w:tcPr>
          <w:p w:rsidR="000E1EAE" w:rsidRPr="00F01AF8" w:rsidRDefault="000E1EAE">
            <w:pPr>
              <w:pStyle w:val="GvdeMetniGirintisi2"/>
              <w:spacing w:after="0" w:line="240" w:lineRule="auto"/>
              <w:ind w:left="0"/>
              <w:rPr>
                <w:rFonts w:cs="Arial"/>
                <w:szCs w:val="20"/>
              </w:rPr>
            </w:pPr>
            <w:r w:rsidRPr="00F01AF8">
              <w:rPr>
                <w:rFonts w:cs="Arial"/>
                <w:bCs/>
                <w:szCs w:val="20"/>
              </w:rPr>
              <w:t>Su - Analitik laboratuvarında kullanılan</w:t>
            </w:r>
            <w:r>
              <w:rPr>
                <w:rFonts w:cs="Arial"/>
                <w:bCs/>
                <w:szCs w:val="20"/>
              </w:rPr>
              <w:t xml:space="preserve"> </w:t>
            </w:r>
            <w:r w:rsidRPr="00F01AF8">
              <w:rPr>
                <w:rFonts w:cs="Arial"/>
                <w:bCs/>
                <w:szCs w:val="20"/>
              </w:rPr>
              <w:t>-Özellikler ve deney metotları</w:t>
            </w:r>
          </w:p>
        </w:tc>
        <w:tc>
          <w:tcPr>
            <w:tcW w:w="4394" w:type="dxa"/>
            <w:vAlign w:val="center"/>
          </w:tcPr>
          <w:p w:rsidR="000E1EAE" w:rsidRPr="00F01AF8" w:rsidRDefault="000E1EAE">
            <w:pPr>
              <w:pStyle w:val="GvdeMetniGirintisi2"/>
              <w:spacing w:after="0" w:line="240" w:lineRule="auto"/>
              <w:ind w:left="0"/>
              <w:rPr>
                <w:rFonts w:cs="Arial"/>
                <w:szCs w:val="20"/>
              </w:rPr>
            </w:pPr>
            <w:proofErr w:type="spellStart"/>
            <w:r w:rsidRPr="00F01AF8">
              <w:rPr>
                <w:rFonts w:cs="Arial"/>
                <w:bCs/>
                <w:szCs w:val="20"/>
              </w:rPr>
              <w:t>Water</w:t>
            </w:r>
            <w:proofErr w:type="spellEnd"/>
            <w:r w:rsidRPr="00F01AF8">
              <w:rPr>
                <w:rFonts w:cs="Arial"/>
                <w:bCs/>
                <w:szCs w:val="20"/>
              </w:rPr>
              <w:t xml:space="preserve"> </w:t>
            </w:r>
            <w:proofErr w:type="spellStart"/>
            <w:r w:rsidRPr="00F01AF8">
              <w:rPr>
                <w:rFonts w:cs="Arial"/>
                <w:bCs/>
                <w:szCs w:val="20"/>
              </w:rPr>
              <w:t>for</w:t>
            </w:r>
            <w:proofErr w:type="spellEnd"/>
            <w:r w:rsidRPr="00F01AF8">
              <w:rPr>
                <w:rFonts w:cs="Arial"/>
                <w:bCs/>
                <w:szCs w:val="20"/>
              </w:rPr>
              <w:t xml:space="preserve"> </w:t>
            </w:r>
            <w:proofErr w:type="spellStart"/>
            <w:r w:rsidRPr="00F01AF8">
              <w:rPr>
                <w:rFonts w:cs="Arial"/>
                <w:bCs/>
                <w:szCs w:val="20"/>
              </w:rPr>
              <w:t>analytical</w:t>
            </w:r>
            <w:proofErr w:type="spellEnd"/>
            <w:r w:rsidRPr="00F01AF8">
              <w:rPr>
                <w:rFonts w:cs="Arial"/>
                <w:bCs/>
                <w:szCs w:val="20"/>
              </w:rPr>
              <w:t xml:space="preserve"> </w:t>
            </w:r>
            <w:proofErr w:type="spellStart"/>
            <w:r w:rsidRPr="00F01AF8">
              <w:rPr>
                <w:rFonts w:cs="Arial"/>
                <w:bCs/>
                <w:szCs w:val="20"/>
              </w:rPr>
              <w:t>laboratory</w:t>
            </w:r>
            <w:proofErr w:type="spellEnd"/>
            <w:r w:rsidRPr="00F01AF8">
              <w:rPr>
                <w:rFonts w:cs="Arial"/>
                <w:bCs/>
                <w:szCs w:val="20"/>
              </w:rPr>
              <w:t xml:space="preserve"> </w:t>
            </w:r>
            <w:proofErr w:type="spellStart"/>
            <w:r w:rsidRPr="00F01AF8">
              <w:rPr>
                <w:rFonts w:cs="Arial"/>
                <w:bCs/>
                <w:szCs w:val="20"/>
              </w:rPr>
              <w:t>use</w:t>
            </w:r>
            <w:proofErr w:type="spellEnd"/>
            <w:r w:rsidRPr="00F01AF8">
              <w:rPr>
                <w:rFonts w:cs="Arial"/>
                <w:bCs/>
                <w:szCs w:val="20"/>
              </w:rPr>
              <w:t xml:space="preserve"> -</w:t>
            </w:r>
            <w:proofErr w:type="spellStart"/>
            <w:r w:rsidRPr="00F01AF8">
              <w:rPr>
                <w:rFonts w:cs="Arial"/>
                <w:bCs/>
                <w:szCs w:val="20"/>
              </w:rPr>
              <w:t>Specification</w:t>
            </w:r>
            <w:proofErr w:type="spellEnd"/>
            <w:r w:rsidRPr="00F01AF8">
              <w:rPr>
                <w:rFonts w:cs="Arial"/>
                <w:bCs/>
                <w:szCs w:val="20"/>
              </w:rPr>
              <w:t xml:space="preserve"> </w:t>
            </w:r>
            <w:proofErr w:type="spellStart"/>
            <w:r w:rsidRPr="00F01AF8">
              <w:rPr>
                <w:rFonts w:cs="Arial"/>
                <w:bCs/>
                <w:szCs w:val="20"/>
              </w:rPr>
              <w:t>and</w:t>
            </w:r>
            <w:proofErr w:type="spellEnd"/>
            <w:r w:rsidRPr="00F01AF8">
              <w:rPr>
                <w:rFonts w:cs="Arial"/>
                <w:bCs/>
                <w:szCs w:val="20"/>
              </w:rPr>
              <w:t xml:space="preserve"> test </w:t>
            </w:r>
            <w:proofErr w:type="spellStart"/>
            <w:r w:rsidRPr="00F01AF8">
              <w:rPr>
                <w:rFonts w:cs="Arial"/>
                <w:bCs/>
                <w:szCs w:val="20"/>
              </w:rPr>
              <w:t>methods</w:t>
            </w:r>
            <w:proofErr w:type="spellEnd"/>
          </w:p>
        </w:tc>
      </w:tr>
      <w:tr w:rsidR="000E1EAE" w:rsidRPr="00F01AF8" w:rsidTr="00DF42AB">
        <w:trPr>
          <w:trHeight w:val="355"/>
        </w:trPr>
        <w:tc>
          <w:tcPr>
            <w:tcW w:w="1305" w:type="dxa"/>
          </w:tcPr>
          <w:p w:rsidR="000E1EAE" w:rsidRPr="00DF42AB" w:rsidRDefault="000E1EAE" w:rsidP="00936F12">
            <w:pPr>
              <w:pStyle w:val="stbilgi"/>
              <w:tabs>
                <w:tab w:val="clear" w:pos="4536"/>
                <w:tab w:val="clear" w:pos="9072"/>
              </w:tabs>
              <w:rPr>
                <w:rFonts w:cs="Arial"/>
                <w:szCs w:val="20"/>
              </w:rPr>
            </w:pPr>
            <w:r w:rsidRPr="00DF42AB">
              <w:rPr>
                <w:rFonts w:cs="Arial"/>
                <w:szCs w:val="20"/>
              </w:rPr>
              <w:t>TS 4331</w:t>
            </w:r>
          </w:p>
          <w:p w:rsidR="000E1EAE" w:rsidRPr="00DF42AB" w:rsidRDefault="000E1EAE" w:rsidP="00936F12">
            <w:pPr>
              <w:pStyle w:val="stbilgi"/>
              <w:tabs>
                <w:tab w:val="clear" w:pos="4536"/>
                <w:tab w:val="clear" w:pos="9072"/>
              </w:tabs>
              <w:rPr>
                <w:rFonts w:cs="Arial"/>
                <w:szCs w:val="20"/>
              </w:rPr>
            </w:pPr>
          </w:p>
        </w:tc>
        <w:tc>
          <w:tcPr>
            <w:tcW w:w="4253" w:type="dxa"/>
            <w:vAlign w:val="center"/>
          </w:tcPr>
          <w:p w:rsidR="000E1EAE" w:rsidRPr="00F01AF8" w:rsidRDefault="000E1EAE">
            <w:r w:rsidRPr="00F01AF8">
              <w:t>Ambalaj - Genel ilkeler - Bölüm 3: Ambalajların işaretlenmesi ve etiketlenmesi</w:t>
            </w:r>
          </w:p>
        </w:tc>
        <w:tc>
          <w:tcPr>
            <w:tcW w:w="4394" w:type="dxa"/>
            <w:vAlign w:val="center"/>
          </w:tcPr>
          <w:p w:rsidR="000E1EAE" w:rsidRPr="00F01AF8" w:rsidRDefault="000E1EAE">
            <w:proofErr w:type="spellStart"/>
            <w:r w:rsidRPr="00F01AF8">
              <w:t>Packaging</w:t>
            </w:r>
            <w:proofErr w:type="spellEnd"/>
            <w:r w:rsidRPr="00F01AF8">
              <w:t xml:space="preserve"> - General </w:t>
            </w:r>
            <w:proofErr w:type="spellStart"/>
            <w:r w:rsidRPr="00F01AF8">
              <w:t>principles</w:t>
            </w:r>
            <w:proofErr w:type="spellEnd"/>
            <w:r w:rsidRPr="00F01AF8">
              <w:t xml:space="preserve"> - </w:t>
            </w:r>
            <w:proofErr w:type="spellStart"/>
            <w:r w:rsidRPr="00F01AF8">
              <w:t>Part</w:t>
            </w:r>
            <w:proofErr w:type="spellEnd"/>
            <w:r w:rsidRPr="00F01AF8">
              <w:t xml:space="preserve"> 3: </w:t>
            </w:r>
            <w:proofErr w:type="spellStart"/>
            <w:r w:rsidRPr="00F01AF8">
              <w:t>Marking</w:t>
            </w:r>
            <w:proofErr w:type="spellEnd"/>
            <w:r w:rsidRPr="00F01AF8">
              <w:t xml:space="preserve"> </w:t>
            </w:r>
            <w:proofErr w:type="spellStart"/>
            <w:r w:rsidRPr="00F01AF8">
              <w:t>and</w:t>
            </w:r>
            <w:proofErr w:type="spellEnd"/>
            <w:r w:rsidRPr="00F01AF8">
              <w:t xml:space="preserve"> </w:t>
            </w:r>
            <w:proofErr w:type="spellStart"/>
            <w:r w:rsidRPr="00F01AF8">
              <w:t>labelling</w:t>
            </w:r>
            <w:proofErr w:type="spellEnd"/>
            <w:r w:rsidRPr="00F01AF8">
              <w:t xml:space="preserve"> of </w:t>
            </w:r>
            <w:proofErr w:type="spellStart"/>
            <w:r w:rsidRPr="00F01AF8">
              <w:t>packages</w:t>
            </w:r>
            <w:proofErr w:type="spellEnd"/>
          </w:p>
        </w:tc>
      </w:tr>
      <w:tr w:rsidR="000E1EAE" w:rsidRPr="00F01AF8" w:rsidTr="00DF42AB">
        <w:trPr>
          <w:trHeight w:val="340"/>
        </w:trPr>
        <w:tc>
          <w:tcPr>
            <w:tcW w:w="1305" w:type="dxa"/>
          </w:tcPr>
          <w:p w:rsidR="000E1EAE" w:rsidRPr="00DF42AB" w:rsidRDefault="000E1EAE" w:rsidP="00936F12">
            <w:pPr>
              <w:pStyle w:val="stbilgi"/>
              <w:tabs>
                <w:tab w:val="clear" w:pos="4536"/>
                <w:tab w:val="clear" w:pos="9072"/>
              </w:tabs>
              <w:rPr>
                <w:rFonts w:cs="Arial"/>
                <w:szCs w:val="20"/>
              </w:rPr>
            </w:pPr>
            <w:r w:rsidRPr="00DF42AB">
              <w:rPr>
                <w:rFonts w:cs="Arial"/>
                <w:szCs w:val="20"/>
              </w:rPr>
              <w:t>TS 5526 EN ISO 6497</w:t>
            </w:r>
          </w:p>
        </w:tc>
        <w:tc>
          <w:tcPr>
            <w:tcW w:w="4253" w:type="dxa"/>
            <w:vAlign w:val="center"/>
          </w:tcPr>
          <w:p w:rsidR="000E1EAE" w:rsidRPr="00F01AF8" w:rsidRDefault="000E1EAE">
            <w:r w:rsidRPr="00F01AF8">
              <w:rPr>
                <w:rFonts w:cs="Arial"/>
                <w:szCs w:val="20"/>
              </w:rPr>
              <w:t>Hayvan yemleri - Numune alma</w:t>
            </w:r>
          </w:p>
        </w:tc>
        <w:tc>
          <w:tcPr>
            <w:tcW w:w="4394" w:type="dxa"/>
            <w:vAlign w:val="center"/>
          </w:tcPr>
          <w:p w:rsidR="000E1EAE" w:rsidRPr="00F01AF8" w:rsidRDefault="000E1EAE">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stuffs</w:t>
            </w:r>
            <w:proofErr w:type="spellEnd"/>
            <w:r w:rsidRPr="00F01AF8">
              <w:rPr>
                <w:rFonts w:cs="Arial"/>
                <w:szCs w:val="20"/>
              </w:rPr>
              <w:t xml:space="preserve"> - </w:t>
            </w:r>
            <w:proofErr w:type="spellStart"/>
            <w:r w:rsidRPr="00F01AF8">
              <w:rPr>
                <w:rFonts w:cs="Arial"/>
                <w:szCs w:val="20"/>
              </w:rPr>
              <w:t>Sampling</w:t>
            </w:r>
            <w:proofErr w:type="spellEnd"/>
          </w:p>
        </w:tc>
      </w:tr>
      <w:tr w:rsidR="00B81D29" w:rsidRPr="00F01AF8" w:rsidTr="00DF42AB">
        <w:trPr>
          <w:trHeight w:val="397"/>
        </w:trPr>
        <w:tc>
          <w:tcPr>
            <w:tcW w:w="1305" w:type="dxa"/>
          </w:tcPr>
          <w:p w:rsidR="00B81D29" w:rsidRPr="00284779" w:rsidRDefault="00B81D29" w:rsidP="00936F12">
            <w:pPr>
              <w:pStyle w:val="stbilgi"/>
              <w:tabs>
                <w:tab w:val="clear" w:pos="4536"/>
                <w:tab w:val="clear" w:pos="9072"/>
              </w:tabs>
              <w:rPr>
                <w:rFonts w:cs="Arial"/>
                <w:szCs w:val="20"/>
              </w:rPr>
            </w:pPr>
            <w:r w:rsidRPr="00D254C2">
              <w:rPr>
                <w:rFonts w:cs="Arial"/>
                <w:szCs w:val="20"/>
              </w:rPr>
              <w:t>TS 5547</w:t>
            </w:r>
          </w:p>
        </w:tc>
        <w:tc>
          <w:tcPr>
            <w:tcW w:w="4253" w:type="dxa"/>
            <w:vAlign w:val="center"/>
          </w:tcPr>
          <w:p w:rsidR="00B81D29" w:rsidRPr="00F01AF8" w:rsidRDefault="00B81D29">
            <w:pPr>
              <w:rPr>
                <w:rFonts w:cs="Arial"/>
                <w:szCs w:val="20"/>
              </w:rPr>
            </w:pPr>
            <w:r w:rsidRPr="00F01AF8">
              <w:t>Hayvan yemleri - Kalsiyum tayini (</w:t>
            </w:r>
            <w:proofErr w:type="spellStart"/>
            <w:r w:rsidRPr="00F01AF8">
              <w:t>titrasyon</w:t>
            </w:r>
            <w:proofErr w:type="spellEnd"/>
            <w:r w:rsidRPr="00F01AF8">
              <w:t xml:space="preserve"> ve atomik </w:t>
            </w:r>
            <w:proofErr w:type="spellStart"/>
            <w:r w:rsidRPr="00F01AF8">
              <w:t>absorbsiyon</w:t>
            </w:r>
            <w:proofErr w:type="spellEnd"/>
            <w:r w:rsidRPr="00F01AF8">
              <w:t xml:space="preserve"> metotları)</w:t>
            </w:r>
          </w:p>
        </w:tc>
        <w:tc>
          <w:tcPr>
            <w:tcW w:w="4394" w:type="dxa"/>
            <w:vAlign w:val="center"/>
          </w:tcPr>
          <w:p w:rsidR="00B81D29" w:rsidRPr="00F01AF8" w:rsidRDefault="00B81D29">
            <w:pPr>
              <w:rPr>
                <w:rFonts w:cs="Arial"/>
                <w:szCs w:val="20"/>
              </w:rPr>
            </w:pPr>
            <w:proofErr w:type="spellStart"/>
            <w:r w:rsidRPr="00F01AF8">
              <w:t>Animal</w:t>
            </w:r>
            <w:proofErr w:type="spellEnd"/>
            <w:r w:rsidRPr="00F01AF8">
              <w:t xml:space="preserve"> </w:t>
            </w:r>
            <w:proofErr w:type="spellStart"/>
            <w:r w:rsidRPr="00F01AF8">
              <w:t>feedsstuffs</w:t>
            </w:r>
            <w:proofErr w:type="spellEnd"/>
            <w:r w:rsidRPr="00F01AF8">
              <w:t xml:space="preserve"> - </w:t>
            </w:r>
            <w:proofErr w:type="spellStart"/>
            <w:r w:rsidRPr="00F01AF8">
              <w:t>Determination</w:t>
            </w:r>
            <w:proofErr w:type="spellEnd"/>
            <w:r w:rsidRPr="00F01AF8">
              <w:t xml:space="preserve"> of </w:t>
            </w:r>
            <w:proofErr w:type="spellStart"/>
            <w:r w:rsidRPr="00F01AF8">
              <w:t>calcium</w:t>
            </w:r>
            <w:proofErr w:type="spellEnd"/>
            <w:r w:rsidRPr="00F01AF8">
              <w:t xml:space="preserve"> </w:t>
            </w:r>
            <w:proofErr w:type="spellStart"/>
            <w:r w:rsidRPr="00F01AF8">
              <w:t>content</w:t>
            </w:r>
            <w:proofErr w:type="spellEnd"/>
            <w:r w:rsidRPr="00F01AF8">
              <w:t xml:space="preserve"> (</w:t>
            </w:r>
            <w:proofErr w:type="spellStart"/>
            <w:r>
              <w:t>t</w:t>
            </w:r>
            <w:r w:rsidRPr="00F01AF8">
              <w:t>itration</w:t>
            </w:r>
            <w:proofErr w:type="spellEnd"/>
            <w:r w:rsidRPr="00F01AF8">
              <w:t xml:space="preserve"> </w:t>
            </w:r>
            <w:proofErr w:type="spellStart"/>
            <w:r w:rsidRPr="00F01AF8">
              <w:t>and</w:t>
            </w:r>
            <w:proofErr w:type="spellEnd"/>
            <w:r w:rsidRPr="00F01AF8">
              <w:t xml:space="preserve"> </w:t>
            </w:r>
            <w:proofErr w:type="spellStart"/>
            <w:r w:rsidRPr="00F01AF8">
              <w:t>atomic</w:t>
            </w:r>
            <w:proofErr w:type="spellEnd"/>
            <w:r w:rsidRPr="00F01AF8">
              <w:t xml:space="preserve"> </w:t>
            </w:r>
            <w:proofErr w:type="spellStart"/>
            <w:r w:rsidRPr="00F01AF8">
              <w:t>absorbsion</w:t>
            </w:r>
            <w:proofErr w:type="spellEnd"/>
            <w:r w:rsidRPr="00F01AF8">
              <w:t xml:space="preserve"> </w:t>
            </w:r>
            <w:proofErr w:type="spellStart"/>
            <w:r w:rsidRPr="00F01AF8">
              <w:t>spectrophotometric</w:t>
            </w:r>
            <w:proofErr w:type="spellEnd"/>
            <w:r w:rsidRPr="00F01AF8">
              <w:t xml:space="preserve"> </w:t>
            </w:r>
            <w:proofErr w:type="spellStart"/>
            <w:r w:rsidRPr="00F01AF8">
              <w:t>methods</w:t>
            </w:r>
            <w:proofErr w:type="spellEnd"/>
            <w:r w:rsidRPr="00F01AF8">
              <w:t>)</w:t>
            </w:r>
          </w:p>
        </w:tc>
      </w:tr>
      <w:tr w:rsidR="00B81D29" w:rsidRPr="00F01AF8" w:rsidTr="00DF42AB">
        <w:trPr>
          <w:trHeight w:val="279"/>
        </w:trPr>
        <w:tc>
          <w:tcPr>
            <w:tcW w:w="1305" w:type="dxa"/>
          </w:tcPr>
          <w:p w:rsidR="00B81D29" w:rsidRPr="00284779" w:rsidRDefault="00B81D29" w:rsidP="00936F12">
            <w:pPr>
              <w:pStyle w:val="stbilgi"/>
              <w:tabs>
                <w:tab w:val="clear" w:pos="4536"/>
                <w:tab w:val="clear" w:pos="9072"/>
              </w:tabs>
              <w:rPr>
                <w:rFonts w:cs="Arial"/>
                <w:szCs w:val="20"/>
              </w:rPr>
            </w:pPr>
            <w:r>
              <w:rPr>
                <w:rFonts w:cs="Arial"/>
                <w:szCs w:val="20"/>
              </w:rPr>
              <w:t>TS 5802</w:t>
            </w:r>
          </w:p>
        </w:tc>
        <w:tc>
          <w:tcPr>
            <w:tcW w:w="4253" w:type="dxa"/>
            <w:vAlign w:val="center"/>
          </w:tcPr>
          <w:p w:rsidR="00B81D29" w:rsidRPr="00632D03" w:rsidRDefault="00B81D29">
            <w:pPr>
              <w:rPr>
                <w:rFonts w:cs="Arial"/>
                <w:szCs w:val="20"/>
              </w:rPr>
            </w:pPr>
            <w:r w:rsidRPr="00DF42AB">
              <w:rPr>
                <w:rFonts w:cs="Arial"/>
                <w:bCs/>
                <w:szCs w:val="20"/>
              </w:rPr>
              <w:t>Hayvan yemleri</w:t>
            </w:r>
            <w:r w:rsidR="003E0505">
              <w:rPr>
                <w:rFonts w:cs="Arial"/>
                <w:bCs/>
                <w:szCs w:val="20"/>
              </w:rPr>
              <w:t xml:space="preserve"> </w:t>
            </w:r>
            <w:r w:rsidRPr="00DF42AB">
              <w:rPr>
                <w:rFonts w:cs="Arial"/>
                <w:bCs/>
                <w:szCs w:val="20"/>
              </w:rPr>
              <w:t>-</w:t>
            </w:r>
            <w:r w:rsidR="003E0505">
              <w:rPr>
                <w:rFonts w:cs="Arial"/>
                <w:bCs/>
                <w:szCs w:val="20"/>
              </w:rPr>
              <w:t xml:space="preserve"> </w:t>
            </w:r>
            <w:r w:rsidRPr="00DF42AB">
              <w:rPr>
                <w:rFonts w:cs="Arial"/>
                <w:bCs/>
                <w:szCs w:val="20"/>
              </w:rPr>
              <w:t>Bakır tayini</w:t>
            </w:r>
          </w:p>
        </w:tc>
        <w:tc>
          <w:tcPr>
            <w:tcW w:w="4394" w:type="dxa"/>
            <w:vAlign w:val="center"/>
          </w:tcPr>
          <w:p w:rsidR="00B81D29" w:rsidRPr="00632D03" w:rsidRDefault="00B81D29">
            <w:pPr>
              <w:rPr>
                <w:rFonts w:cs="Arial"/>
                <w:szCs w:val="20"/>
              </w:rPr>
            </w:pPr>
            <w:proofErr w:type="spellStart"/>
            <w:r w:rsidRPr="00DF42AB">
              <w:rPr>
                <w:rFonts w:cs="Arial"/>
                <w:bCs/>
                <w:szCs w:val="20"/>
              </w:rPr>
              <w:t>Animal</w:t>
            </w:r>
            <w:proofErr w:type="spellEnd"/>
            <w:r w:rsidRPr="00DF42AB">
              <w:rPr>
                <w:rFonts w:cs="Arial"/>
                <w:bCs/>
                <w:szCs w:val="20"/>
              </w:rPr>
              <w:t xml:space="preserve"> </w:t>
            </w:r>
            <w:proofErr w:type="spellStart"/>
            <w:r w:rsidR="003E0505">
              <w:rPr>
                <w:rFonts w:cs="Arial"/>
                <w:bCs/>
                <w:szCs w:val="20"/>
              </w:rPr>
              <w:t>f</w:t>
            </w:r>
            <w:r w:rsidRPr="00DF42AB">
              <w:rPr>
                <w:rFonts w:cs="Arial"/>
                <w:bCs/>
                <w:szCs w:val="20"/>
              </w:rPr>
              <w:t>eeds</w:t>
            </w:r>
            <w:proofErr w:type="spellEnd"/>
            <w:r w:rsidR="003E0505">
              <w:rPr>
                <w:rFonts w:cs="Arial"/>
                <w:bCs/>
                <w:szCs w:val="20"/>
              </w:rPr>
              <w:t xml:space="preserve"> </w:t>
            </w:r>
            <w:r w:rsidRPr="00DF42AB">
              <w:rPr>
                <w:rFonts w:cs="Arial"/>
                <w:bCs/>
                <w:szCs w:val="20"/>
              </w:rPr>
              <w:t>-</w:t>
            </w:r>
            <w:r w:rsidR="003E0505">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003E0505">
              <w:rPr>
                <w:rFonts w:cs="Arial"/>
                <w:bCs/>
                <w:szCs w:val="20"/>
              </w:rPr>
              <w:t>c</w:t>
            </w:r>
            <w:r w:rsidRPr="00DF42AB">
              <w:rPr>
                <w:rFonts w:cs="Arial"/>
                <w:bCs/>
                <w:szCs w:val="20"/>
              </w:rPr>
              <w:t>upper</w:t>
            </w:r>
            <w:proofErr w:type="spellEnd"/>
          </w:p>
        </w:tc>
      </w:tr>
      <w:tr w:rsidR="00B81D29" w:rsidRPr="00F01AF8" w:rsidTr="00DF42AB">
        <w:trPr>
          <w:trHeight w:val="269"/>
        </w:trPr>
        <w:tc>
          <w:tcPr>
            <w:tcW w:w="1305" w:type="dxa"/>
          </w:tcPr>
          <w:p w:rsidR="00B81D29" w:rsidRPr="00284779" w:rsidRDefault="00B81D29" w:rsidP="00936F12">
            <w:pPr>
              <w:pStyle w:val="stbilgi"/>
              <w:tabs>
                <w:tab w:val="clear" w:pos="4536"/>
                <w:tab w:val="clear" w:pos="9072"/>
              </w:tabs>
              <w:rPr>
                <w:rFonts w:cs="Arial"/>
                <w:szCs w:val="20"/>
              </w:rPr>
            </w:pPr>
            <w:r>
              <w:rPr>
                <w:rFonts w:cs="Arial"/>
                <w:szCs w:val="20"/>
              </w:rPr>
              <w:t>TS 5804</w:t>
            </w:r>
          </w:p>
        </w:tc>
        <w:tc>
          <w:tcPr>
            <w:tcW w:w="4253" w:type="dxa"/>
            <w:vAlign w:val="center"/>
          </w:tcPr>
          <w:p w:rsidR="00B81D29" w:rsidRPr="00632D03" w:rsidRDefault="00B81D29">
            <w:pPr>
              <w:rPr>
                <w:rFonts w:cs="Arial"/>
                <w:szCs w:val="20"/>
              </w:rPr>
            </w:pPr>
            <w:r w:rsidRPr="00DF42AB">
              <w:rPr>
                <w:rFonts w:cs="Arial"/>
                <w:bCs/>
                <w:szCs w:val="20"/>
              </w:rPr>
              <w:t>Hayvan yemleri</w:t>
            </w:r>
            <w:r w:rsidR="003E0505">
              <w:rPr>
                <w:rFonts w:cs="Arial"/>
                <w:bCs/>
                <w:szCs w:val="20"/>
              </w:rPr>
              <w:t xml:space="preserve"> </w:t>
            </w:r>
            <w:r w:rsidRPr="00DF42AB">
              <w:rPr>
                <w:rFonts w:cs="Arial"/>
                <w:bCs/>
                <w:szCs w:val="20"/>
              </w:rPr>
              <w:t>-</w:t>
            </w:r>
            <w:r w:rsidR="003E0505">
              <w:rPr>
                <w:rFonts w:cs="Arial"/>
                <w:bCs/>
                <w:szCs w:val="20"/>
              </w:rPr>
              <w:t xml:space="preserve"> </w:t>
            </w:r>
            <w:r w:rsidRPr="00DF42AB">
              <w:rPr>
                <w:rFonts w:cs="Arial"/>
                <w:bCs/>
                <w:szCs w:val="20"/>
              </w:rPr>
              <w:t>Demir tayini</w:t>
            </w:r>
          </w:p>
        </w:tc>
        <w:tc>
          <w:tcPr>
            <w:tcW w:w="4394" w:type="dxa"/>
            <w:vAlign w:val="center"/>
          </w:tcPr>
          <w:p w:rsidR="00B81D29" w:rsidRPr="00632D03" w:rsidRDefault="00B81D29">
            <w:pPr>
              <w:rPr>
                <w:rFonts w:cs="Arial"/>
                <w:szCs w:val="20"/>
              </w:rPr>
            </w:pPr>
            <w:proofErr w:type="spellStart"/>
            <w:r w:rsidRPr="00DF42AB">
              <w:rPr>
                <w:rFonts w:cs="Arial"/>
                <w:bCs/>
                <w:szCs w:val="20"/>
              </w:rPr>
              <w:t>Animal</w:t>
            </w:r>
            <w:proofErr w:type="spellEnd"/>
            <w:r w:rsidRPr="00DF42AB">
              <w:rPr>
                <w:rFonts w:cs="Arial"/>
                <w:bCs/>
                <w:szCs w:val="20"/>
              </w:rPr>
              <w:t xml:space="preserve"> </w:t>
            </w:r>
            <w:proofErr w:type="spellStart"/>
            <w:r w:rsidR="003E0505">
              <w:rPr>
                <w:rFonts w:cs="Arial"/>
                <w:bCs/>
                <w:szCs w:val="20"/>
              </w:rPr>
              <w:t>f</w:t>
            </w:r>
            <w:r w:rsidRPr="00DF42AB">
              <w:rPr>
                <w:rFonts w:cs="Arial"/>
                <w:bCs/>
                <w:szCs w:val="20"/>
              </w:rPr>
              <w:t>eeds</w:t>
            </w:r>
            <w:proofErr w:type="spellEnd"/>
            <w:r w:rsidR="003E0505">
              <w:rPr>
                <w:rFonts w:cs="Arial"/>
                <w:bCs/>
                <w:szCs w:val="20"/>
              </w:rPr>
              <w:t xml:space="preserve"> </w:t>
            </w:r>
            <w:r w:rsidRPr="00DF42AB">
              <w:rPr>
                <w:rFonts w:cs="Arial"/>
                <w:bCs/>
                <w:szCs w:val="20"/>
              </w:rPr>
              <w:t>-</w:t>
            </w:r>
            <w:r w:rsidR="003E0505">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003E0505">
              <w:rPr>
                <w:rFonts w:cs="Arial"/>
                <w:bCs/>
                <w:szCs w:val="20"/>
              </w:rPr>
              <w:t>ı</w:t>
            </w:r>
            <w:r w:rsidRPr="00DF42AB">
              <w:rPr>
                <w:rFonts w:cs="Arial"/>
                <w:bCs/>
                <w:szCs w:val="20"/>
              </w:rPr>
              <w:t>ron</w:t>
            </w:r>
            <w:proofErr w:type="spellEnd"/>
          </w:p>
        </w:tc>
      </w:tr>
      <w:tr w:rsidR="00B81D29" w:rsidRPr="00F01AF8" w:rsidTr="00DF42AB">
        <w:trPr>
          <w:trHeight w:val="273"/>
        </w:trPr>
        <w:tc>
          <w:tcPr>
            <w:tcW w:w="1305" w:type="dxa"/>
          </w:tcPr>
          <w:p w:rsidR="00B81D29" w:rsidRDefault="00B81D29" w:rsidP="00936F12">
            <w:pPr>
              <w:pStyle w:val="stbilgi"/>
              <w:tabs>
                <w:tab w:val="clear" w:pos="4536"/>
                <w:tab w:val="clear" w:pos="9072"/>
              </w:tabs>
              <w:rPr>
                <w:rFonts w:cs="Arial"/>
                <w:szCs w:val="20"/>
              </w:rPr>
            </w:pPr>
            <w:r>
              <w:rPr>
                <w:rFonts w:cs="Arial"/>
                <w:szCs w:val="20"/>
              </w:rPr>
              <w:t>TS 5805</w:t>
            </w:r>
          </w:p>
        </w:tc>
        <w:tc>
          <w:tcPr>
            <w:tcW w:w="4253" w:type="dxa"/>
            <w:vAlign w:val="center"/>
          </w:tcPr>
          <w:p w:rsidR="00B81D29" w:rsidRPr="00632D03" w:rsidRDefault="00B81D29">
            <w:pPr>
              <w:rPr>
                <w:rFonts w:cs="Arial"/>
                <w:bCs/>
                <w:szCs w:val="20"/>
              </w:rPr>
            </w:pPr>
            <w:r w:rsidRPr="00DF42AB">
              <w:rPr>
                <w:rFonts w:cs="Arial"/>
                <w:bCs/>
                <w:szCs w:val="20"/>
              </w:rPr>
              <w:t>Hayvan yemleri</w:t>
            </w:r>
            <w:r w:rsidR="003E0505">
              <w:rPr>
                <w:rFonts w:cs="Arial"/>
                <w:bCs/>
                <w:szCs w:val="20"/>
              </w:rPr>
              <w:t xml:space="preserve"> </w:t>
            </w:r>
            <w:r w:rsidRPr="00DF42AB">
              <w:rPr>
                <w:rFonts w:cs="Arial"/>
                <w:bCs/>
                <w:szCs w:val="20"/>
              </w:rPr>
              <w:t>-</w:t>
            </w:r>
            <w:r w:rsidR="003E0505">
              <w:rPr>
                <w:rFonts w:cs="Arial"/>
                <w:bCs/>
                <w:szCs w:val="20"/>
              </w:rPr>
              <w:t xml:space="preserve"> </w:t>
            </w:r>
            <w:r w:rsidRPr="00DF42AB">
              <w:rPr>
                <w:rFonts w:cs="Arial"/>
                <w:bCs/>
                <w:szCs w:val="20"/>
              </w:rPr>
              <w:t>Kobalt tayini</w:t>
            </w:r>
          </w:p>
        </w:tc>
        <w:tc>
          <w:tcPr>
            <w:tcW w:w="4394" w:type="dxa"/>
            <w:vAlign w:val="center"/>
          </w:tcPr>
          <w:p w:rsidR="00B81D29" w:rsidRPr="00632D03" w:rsidRDefault="00B81D29">
            <w:pPr>
              <w:rPr>
                <w:rFonts w:cs="Arial"/>
                <w:bCs/>
                <w:szCs w:val="20"/>
              </w:rPr>
            </w:pPr>
            <w:proofErr w:type="spellStart"/>
            <w:r w:rsidRPr="00DF42AB">
              <w:rPr>
                <w:rFonts w:cs="Arial"/>
                <w:bCs/>
                <w:szCs w:val="20"/>
              </w:rPr>
              <w:t>Animal</w:t>
            </w:r>
            <w:proofErr w:type="spellEnd"/>
            <w:r w:rsidRPr="00DF42AB">
              <w:rPr>
                <w:rFonts w:cs="Arial"/>
                <w:bCs/>
                <w:szCs w:val="20"/>
              </w:rPr>
              <w:t xml:space="preserve"> </w:t>
            </w:r>
            <w:proofErr w:type="spellStart"/>
            <w:r w:rsidR="003E0505">
              <w:rPr>
                <w:rFonts w:cs="Arial"/>
                <w:bCs/>
                <w:szCs w:val="20"/>
              </w:rPr>
              <w:t>f</w:t>
            </w:r>
            <w:r w:rsidRPr="00DF42AB">
              <w:rPr>
                <w:rFonts w:cs="Arial"/>
                <w:bCs/>
                <w:szCs w:val="20"/>
              </w:rPr>
              <w:t>eeds</w:t>
            </w:r>
            <w:proofErr w:type="spellEnd"/>
            <w:r w:rsidR="003E0505">
              <w:rPr>
                <w:rFonts w:cs="Arial"/>
                <w:bCs/>
                <w:szCs w:val="20"/>
              </w:rPr>
              <w:t xml:space="preserve"> </w:t>
            </w:r>
            <w:r w:rsidRPr="00DF42AB">
              <w:rPr>
                <w:rFonts w:cs="Arial"/>
                <w:bCs/>
                <w:szCs w:val="20"/>
              </w:rPr>
              <w:t>-</w:t>
            </w:r>
            <w:r w:rsidR="003E0505">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003E0505">
              <w:rPr>
                <w:rFonts w:cs="Arial"/>
                <w:bCs/>
                <w:szCs w:val="20"/>
              </w:rPr>
              <w:t>c</w:t>
            </w:r>
            <w:r w:rsidRPr="00DF42AB">
              <w:rPr>
                <w:rFonts w:cs="Arial"/>
                <w:bCs/>
                <w:szCs w:val="20"/>
              </w:rPr>
              <w:t>obalt</w:t>
            </w:r>
            <w:proofErr w:type="spellEnd"/>
          </w:p>
        </w:tc>
      </w:tr>
      <w:tr w:rsidR="00B81D29" w:rsidRPr="00F01AF8" w:rsidTr="00DF42AB">
        <w:trPr>
          <w:trHeight w:val="277"/>
        </w:trPr>
        <w:tc>
          <w:tcPr>
            <w:tcW w:w="1305" w:type="dxa"/>
          </w:tcPr>
          <w:p w:rsidR="00B81D29" w:rsidRPr="00284779" w:rsidRDefault="00B81D29" w:rsidP="00936F12">
            <w:pPr>
              <w:pStyle w:val="stbilgi"/>
              <w:tabs>
                <w:tab w:val="clear" w:pos="4536"/>
                <w:tab w:val="clear" w:pos="9072"/>
              </w:tabs>
              <w:rPr>
                <w:rFonts w:cs="Arial"/>
                <w:szCs w:val="20"/>
              </w:rPr>
            </w:pPr>
            <w:r w:rsidRPr="00D254C2">
              <w:rPr>
                <w:rFonts w:cs="Arial"/>
                <w:szCs w:val="20"/>
              </w:rPr>
              <w:t>TS 5885</w:t>
            </w:r>
          </w:p>
        </w:tc>
        <w:tc>
          <w:tcPr>
            <w:tcW w:w="4253" w:type="dxa"/>
            <w:vAlign w:val="center"/>
          </w:tcPr>
          <w:p w:rsidR="00B81D29" w:rsidRPr="00F01AF8" w:rsidRDefault="00B81D29">
            <w:pPr>
              <w:rPr>
                <w:rFonts w:cs="Arial"/>
                <w:szCs w:val="20"/>
              </w:rPr>
            </w:pPr>
            <w:r w:rsidRPr="00F01AF8">
              <w:t>Hayvan yemleri - Mangan tayini</w:t>
            </w:r>
          </w:p>
        </w:tc>
        <w:tc>
          <w:tcPr>
            <w:tcW w:w="4394" w:type="dxa"/>
            <w:vAlign w:val="center"/>
          </w:tcPr>
          <w:p w:rsidR="00B81D29" w:rsidRPr="00F01AF8" w:rsidRDefault="00B81D29">
            <w:pPr>
              <w:rPr>
                <w:rFonts w:cs="Arial"/>
                <w:szCs w:val="20"/>
              </w:rPr>
            </w:pPr>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manganese</w:t>
            </w:r>
            <w:proofErr w:type="spellEnd"/>
          </w:p>
        </w:tc>
      </w:tr>
      <w:tr w:rsidR="00B81D29" w:rsidRPr="00F01AF8" w:rsidTr="00DF42AB">
        <w:trPr>
          <w:trHeight w:val="267"/>
        </w:trPr>
        <w:tc>
          <w:tcPr>
            <w:tcW w:w="1305" w:type="dxa"/>
          </w:tcPr>
          <w:p w:rsidR="00B81D29" w:rsidRPr="00D254C2" w:rsidRDefault="00B81D29" w:rsidP="00936F12">
            <w:pPr>
              <w:pStyle w:val="stbilgi"/>
              <w:tabs>
                <w:tab w:val="clear" w:pos="4536"/>
                <w:tab w:val="clear" w:pos="9072"/>
              </w:tabs>
              <w:rPr>
                <w:rFonts w:cs="Arial"/>
                <w:szCs w:val="20"/>
              </w:rPr>
            </w:pPr>
            <w:r>
              <w:rPr>
                <w:rFonts w:cs="Arial"/>
                <w:szCs w:val="20"/>
              </w:rPr>
              <w:t>TS 5887</w:t>
            </w:r>
          </w:p>
        </w:tc>
        <w:tc>
          <w:tcPr>
            <w:tcW w:w="4253" w:type="dxa"/>
            <w:vAlign w:val="center"/>
          </w:tcPr>
          <w:p w:rsidR="00B81D29" w:rsidRPr="00DF42AB" w:rsidRDefault="00B81D29">
            <w:pPr>
              <w:rPr>
                <w:rFonts w:cs="Arial"/>
                <w:szCs w:val="20"/>
              </w:rPr>
            </w:pPr>
            <w:r w:rsidRPr="00DF42AB">
              <w:rPr>
                <w:rFonts w:cs="Arial"/>
                <w:bCs/>
                <w:szCs w:val="20"/>
              </w:rPr>
              <w:t>Hayvan yemleri</w:t>
            </w:r>
            <w:r w:rsidR="003E0505">
              <w:rPr>
                <w:rFonts w:cs="Arial"/>
                <w:bCs/>
                <w:szCs w:val="20"/>
              </w:rPr>
              <w:t xml:space="preserve"> </w:t>
            </w:r>
            <w:r w:rsidRPr="00DF42AB">
              <w:rPr>
                <w:rFonts w:cs="Arial"/>
                <w:bCs/>
                <w:szCs w:val="20"/>
              </w:rPr>
              <w:t>-</w:t>
            </w:r>
            <w:r w:rsidR="003E0505">
              <w:rPr>
                <w:rFonts w:cs="Arial"/>
                <w:bCs/>
                <w:szCs w:val="20"/>
              </w:rPr>
              <w:t xml:space="preserve"> </w:t>
            </w:r>
            <w:r w:rsidRPr="00DF42AB">
              <w:rPr>
                <w:rFonts w:cs="Arial"/>
                <w:bCs/>
                <w:szCs w:val="20"/>
              </w:rPr>
              <w:t>Arsenik tayini</w:t>
            </w:r>
          </w:p>
        </w:tc>
        <w:tc>
          <w:tcPr>
            <w:tcW w:w="4394"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2"/>
              <w:gridCol w:w="4138"/>
            </w:tblGrid>
            <w:tr w:rsidR="00B81D29" w:rsidRPr="00632D03">
              <w:trPr>
                <w:trHeight w:val="330"/>
                <w:jc w:val="center"/>
              </w:trPr>
              <w:tc>
                <w:tcPr>
                  <w:tcW w:w="52"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B81D29" w:rsidRPr="00DF42AB" w:rsidRDefault="00B81D29" w:rsidP="00632D03">
                  <w:pPr>
                    <w:jc w:val="center"/>
                    <w:rPr>
                      <w:rFonts w:cs="Arial"/>
                      <w:szCs w:val="20"/>
                    </w:rPr>
                  </w:pPr>
                </w:p>
              </w:tc>
              <w:tc>
                <w:tcPr>
                  <w:tcW w:w="9370"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B81D29" w:rsidRPr="00DF42AB" w:rsidRDefault="00B81D29" w:rsidP="00DF42AB">
                  <w:pPr>
                    <w:rPr>
                      <w:rFonts w:cs="Arial"/>
                      <w:szCs w:val="20"/>
                    </w:rPr>
                  </w:pPr>
                  <w:proofErr w:type="spellStart"/>
                  <w:r w:rsidRPr="00DF42AB">
                    <w:rPr>
                      <w:rFonts w:cs="Arial"/>
                      <w:bCs/>
                      <w:szCs w:val="20"/>
                    </w:rPr>
                    <w:t>Animal</w:t>
                  </w:r>
                  <w:proofErr w:type="spellEnd"/>
                  <w:r w:rsidRPr="00DF42AB">
                    <w:rPr>
                      <w:rFonts w:cs="Arial"/>
                      <w:bCs/>
                      <w:szCs w:val="20"/>
                    </w:rPr>
                    <w:t xml:space="preserve"> </w:t>
                  </w:r>
                  <w:proofErr w:type="spellStart"/>
                  <w:r w:rsidR="003E0505">
                    <w:rPr>
                      <w:rFonts w:cs="Arial"/>
                      <w:bCs/>
                      <w:szCs w:val="20"/>
                    </w:rPr>
                    <w:t>f</w:t>
                  </w:r>
                  <w:r w:rsidRPr="00DF42AB">
                    <w:rPr>
                      <w:rFonts w:cs="Arial"/>
                      <w:bCs/>
                      <w:szCs w:val="20"/>
                    </w:rPr>
                    <w:t>eeds</w:t>
                  </w:r>
                  <w:proofErr w:type="spellEnd"/>
                  <w:r w:rsidR="003E0505">
                    <w:rPr>
                      <w:rFonts w:cs="Arial"/>
                      <w:bCs/>
                      <w:szCs w:val="20"/>
                    </w:rPr>
                    <w:t xml:space="preserve"> </w:t>
                  </w:r>
                  <w:r w:rsidRPr="00DF42AB">
                    <w:rPr>
                      <w:rFonts w:cs="Arial"/>
                      <w:bCs/>
                      <w:szCs w:val="20"/>
                    </w:rPr>
                    <w:t>-</w:t>
                  </w:r>
                  <w:r w:rsidR="003E0505">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003E0505">
                    <w:rPr>
                      <w:rFonts w:cs="Arial"/>
                      <w:bCs/>
                      <w:szCs w:val="20"/>
                    </w:rPr>
                    <w:t>a</w:t>
                  </w:r>
                  <w:r w:rsidRPr="00DF42AB">
                    <w:rPr>
                      <w:rFonts w:cs="Arial"/>
                      <w:bCs/>
                      <w:szCs w:val="20"/>
                    </w:rPr>
                    <w:t>rsenic</w:t>
                  </w:r>
                  <w:proofErr w:type="spellEnd"/>
                  <w:r w:rsidRPr="00DF42AB">
                    <w:rPr>
                      <w:rFonts w:cs="Arial"/>
                      <w:szCs w:val="20"/>
                    </w:rPr>
                    <w:t xml:space="preserve"> </w:t>
                  </w:r>
                </w:p>
              </w:tc>
            </w:tr>
          </w:tbl>
          <w:p w:rsidR="00B81D29" w:rsidRPr="00DF42AB" w:rsidRDefault="00B81D29">
            <w:pPr>
              <w:rPr>
                <w:rFonts w:cs="Arial"/>
                <w:szCs w:val="20"/>
              </w:rPr>
            </w:pPr>
          </w:p>
        </w:tc>
      </w:tr>
      <w:tr w:rsidR="00B81D29" w:rsidRPr="00F01AF8" w:rsidTr="00DF42AB">
        <w:trPr>
          <w:trHeight w:val="187"/>
        </w:trPr>
        <w:tc>
          <w:tcPr>
            <w:tcW w:w="1305" w:type="dxa"/>
          </w:tcPr>
          <w:p w:rsidR="00B81D29" w:rsidRPr="00284779" w:rsidRDefault="00B81D29" w:rsidP="00936F12">
            <w:pPr>
              <w:pStyle w:val="stbilgi"/>
              <w:tabs>
                <w:tab w:val="clear" w:pos="4536"/>
                <w:tab w:val="clear" w:pos="9072"/>
              </w:tabs>
              <w:rPr>
                <w:rFonts w:cs="Arial"/>
                <w:szCs w:val="20"/>
              </w:rPr>
            </w:pPr>
            <w:r w:rsidRPr="00D254C2">
              <w:rPr>
                <w:rFonts w:cs="Arial"/>
                <w:szCs w:val="20"/>
              </w:rPr>
              <w:t>TS 5888</w:t>
            </w:r>
          </w:p>
        </w:tc>
        <w:tc>
          <w:tcPr>
            <w:tcW w:w="4253" w:type="dxa"/>
            <w:vAlign w:val="center"/>
          </w:tcPr>
          <w:p w:rsidR="00B81D29" w:rsidRPr="00F01AF8" w:rsidRDefault="00B81D29">
            <w:pPr>
              <w:rPr>
                <w:rFonts w:cs="Arial"/>
                <w:szCs w:val="20"/>
              </w:rPr>
            </w:pPr>
            <w:r w:rsidRPr="00F01AF8">
              <w:t>Hayvan yemleri - Çinko tayini</w:t>
            </w:r>
          </w:p>
        </w:tc>
        <w:tc>
          <w:tcPr>
            <w:tcW w:w="4394" w:type="dxa"/>
            <w:vAlign w:val="center"/>
          </w:tcPr>
          <w:p w:rsidR="00B81D29" w:rsidRPr="00F01AF8" w:rsidRDefault="00B81D29">
            <w:pPr>
              <w:rPr>
                <w:rFonts w:cs="Arial"/>
                <w:szCs w:val="20"/>
              </w:rPr>
            </w:pPr>
            <w:proofErr w:type="spellStart"/>
            <w:r w:rsidRPr="00F01AF8">
              <w:t>Animal</w:t>
            </w:r>
            <w:proofErr w:type="spellEnd"/>
            <w:r w:rsidRPr="00F01AF8">
              <w:t xml:space="preserve"> </w:t>
            </w:r>
            <w:proofErr w:type="spellStart"/>
            <w:r w:rsidRPr="00F01AF8">
              <w:t>feeds</w:t>
            </w:r>
            <w:proofErr w:type="spellEnd"/>
            <w:r w:rsidRPr="00F01AF8">
              <w:t xml:space="preserve"> - </w:t>
            </w:r>
            <w:proofErr w:type="spellStart"/>
            <w:r w:rsidRPr="00F01AF8">
              <w:t>Determination</w:t>
            </w:r>
            <w:proofErr w:type="spellEnd"/>
            <w:r w:rsidRPr="00F01AF8">
              <w:t xml:space="preserve"> of </w:t>
            </w:r>
            <w:proofErr w:type="spellStart"/>
            <w:r w:rsidRPr="00F01AF8">
              <w:t>zinc</w:t>
            </w:r>
            <w:proofErr w:type="spellEnd"/>
          </w:p>
        </w:tc>
      </w:tr>
      <w:tr w:rsidR="00B81D29" w:rsidRPr="00F01AF8" w:rsidTr="00163D8E">
        <w:trPr>
          <w:trHeight w:val="340"/>
        </w:trPr>
        <w:tc>
          <w:tcPr>
            <w:tcW w:w="1305" w:type="dxa"/>
          </w:tcPr>
          <w:p w:rsidR="00B81D29" w:rsidRDefault="00B81D29" w:rsidP="006260E8">
            <w:pPr>
              <w:pStyle w:val="stbilgi"/>
              <w:tabs>
                <w:tab w:val="clear" w:pos="4536"/>
                <w:tab w:val="clear" w:pos="9072"/>
              </w:tabs>
              <w:rPr>
                <w:rFonts w:cs="Arial"/>
                <w:szCs w:val="20"/>
              </w:rPr>
            </w:pPr>
            <w:r>
              <w:rPr>
                <w:rFonts w:cs="Arial"/>
                <w:szCs w:val="20"/>
              </w:rPr>
              <w:t>TS EN ISO</w:t>
            </w:r>
          </w:p>
          <w:p w:rsidR="00B81D29" w:rsidRPr="00D254C2" w:rsidRDefault="00B81D29" w:rsidP="00936F12">
            <w:pPr>
              <w:pStyle w:val="stbilgi"/>
              <w:tabs>
                <w:tab w:val="clear" w:pos="4536"/>
                <w:tab w:val="clear" w:pos="9072"/>
              </w:tabs>
              <w:rPr>
                <w:rFonts w:cs="Arial"/>
                <w:szCs w:val="20"/>
              </w:rPr>
            </w:pPr>
            <w:r>
              <w:rPr>
                <w:rFonts w:cs="Arial"/>
                <w:szCs w:val="20"/>
              </w:rPr>
              <w:t>5983-1</w:t>
            </w:r>
          </w:p>
        </w:tc>
        <w:tc>
          <w:tcPr>
            <w:tcW w:w="4253" w:type="dxa"/>
            <w:vAlign w:val="center"/>
          </w:tcPr>
          <w:p w:rsidR="00B81D29" w:rsidRPr="00F01AF8" w:rsidRDefault="00B81D29">
            <w:r w:rsidRPr="0043142A">
              <w:t>Hayvan yemleri</w:t>
            </w:r>
            <w:r w:rsidR="003E0505">
              <w:t xml:space="preserve"> </w:t>
            </w:r>
            <w:r w:rsidRPr="0043142A">
              <w:t>-</w:t>
            </w:r>
            <w:r w:rsidR="003E0505">
              <w:t xml:space="preserve"> </w:t>
            </w:r>
            <w:r w:rsidRPr="0043142A">
              <w:t>Azot muhtevasının tayini ve ham protein muhtevasının hesaplanması</w:t>
            </w:r>
            <w:r w:rsidR="003E0505">
              <w:t xml:space="preserve"> </w:t>
            </w:r>
            <w:r w:rsidRPr="0043142A">
              <w:t xml:space="preserve">- Bölüm 1: </w:t>
            </w:r>
            <w:proofErr w:type="spellStart"/>
            <w:r w:rsidRPr="0043142A">
              <w:t>Kjeldahl</w:t>
            </w:r>
            <w:proofErr w:type="spellEnd"/>
            <w:r w:rsidRPr="0043142A">
              <w:t xml:space="preserve"> yöntem</w:t>
            </w:r>
          </w:p>
        </w:tc>
        <w:tc>
          <w:tcPr>
            <w:tcW w:w="4394" w:type="dxa"/>
            <w:vAlign w:val="center"/>
          </w:tcPr>
          <w:p w:rsidR="00B81D29" w:rsidRPr="00F01AF8" w:rsidRDefault="00B81D29">
            <w:proofErr w:type="spellStart"/>
            <w:r w:rsidRPr="0043142A">
              <w:t>Animal</w:t>
            </w:r>
            <w:proofErr w:type="spellEnd"/>
            <w:r w:rsidRPr="0043142A">
              <w:t xml:space="preserve"> </w:t>
            </w:r>
            <w:proofErr w:type="spellStart"/>
            <w:r w:rsidRPr="0043142A">
              <w:t>feeding</w:t>
            </w:r>
            <w:proofErr w:type="spellEnd"/>
            <w:r w:rsidRPr="0043142A">
              <w:t xml:space="preserve"> </w:t>
            </w:r>
            <w:proofErr w:type="spellStart"/>
            <w:r w:rsidRPr="0043142A">
              <w:t>stuffs</w:t>
            </w:r>
            <w:proofErr w:type="spellEnd"/>
            <w:r w:rsidRPr="0043142A">
              <w:t xml:space="preserve"> - </w:t>
            </w:r>
            <w:proofErr w:type="spellStart"/>
            <w:r w:rsidRPr="0043142A">
              <w:t>Determination</w:t>
            </w:r>
            <w:proofErr w:type="spellEnd"/>
            <w:r w:rsidRPr="0043142A">
              <w:t xml:space="preserve"> of </w:t>
            </w:r>
            <w:proofErr w:type="spellStart"/>
            <w:r w:rsidRPr="0043142A">
              <w:t>nitrogen</w:t>
            </w:r>
            <w:proofErr w:type="spellEnd"/>
            <w:r w:rsidRPr="0043142A">
              <w:t xml:space="preserve"> </w:t>
            </w:r>
            <w:proofErr w:type="spellStart"/>
            <w:r w:rsidRPr="0043142A">
              <w:t>content</w:t>
            </w:r>
            <w:proofErr w:type="spellEnd"/>
            <w:r w:rsidRPr="0043142A">
              <w:t xml:space="preserve"> </w:t>
            </w:r>
            <w:proofErr w:type="spellStart"/>
            <w:r w:rsidRPr="0043142A">
              <w:t>and</w:t>
            </w:r>
            <w:proofErr w:type="spellEnd"/>
            <w:r w:rsidRPr="0043142A">
              <w:t xml:space="preserve"> </w:t>
            </w:r>
            <w:proofErr w:type="spellStart"/>
            <w:r w:rsidRPr="0043142A">
              <w:t>calculation</w:t>
            </w:r>
            <w:proofErr w:type="spellEnd"/>
            <w:r w:rsidRPr="0043142A">
              <w:t xml:space="preserve"> of </w:t>
            </w:r>
            <w:proofErr w:type="spellStart"/>
            <w:r w:rsidRPr="0043142A">
              <w:t>crude</w:t>
            </w:r>
            <w:proofErr w:type="spellEnd"/>
            <w:r w:rsidRPr="0043142A">
              <w:t xml:space="preserve"> protein </w:t>
            </w:r>
            <w:proofErr w:type="spellStart"/>
            <w:r w:rsidRPr="0043142A">
              <w:t>content</w:t>
            </w:r>
            <w:proofErr w:type="spellEnd"/>
            <w:r w:rsidRPr="0043142A">
              <w:t xml:space="preserve"> - </w:t>
            </w:r>
            <w:proofErr w:type="spellStart"/>
            <w:r w:rsidRPr="0043142A">
              <w:t>Part</w:t>
            </w:r>
            <w:proofErr w:type="spellEnd"/>
            <w:r w:rsidRPr="0043142A">
              <w:t xml:space="preserve"> 1: </w:t>
            </w:r>
            <w:proofErr w:type="spellStart"/>
            <w:r w:rsidRPr="0043142A">
              <w:t>Kjeldahl</w:t>
            </w:r>
            <w:proofErr w:type="spellEnd"/>
            <w:r w:rsidRPr="0043142A">
              <w:t xml:space="preserve"> </w:t>
            </w:r>
            <w:proofErr w:type="spellStart"/>
            <w:r w:rsidRPr="0043142A">
              <w:t>method</w:t>
            </w:r>
            <w:proofErr w:type="spellEnd"/>
          </w:p>
        </w:tc>
      </w:tr>
      <w:tr w:rsidR="00B81D29" w:rsidRPr="00F01AF8" w:rsidTr="00DF42AB">
        <w:trPr>
          <w:trHeight w:val="243"/>
        </w:trPr>
        <w:tc>
          <w:tcPr>
            <w:tcW w:w="1305" w:type="dxa"/>
          </w:tcPr>
          <w:p w:rsidR="00B81D29" w:rsidRPr="00DF42AB" w:rsidRDefault="00B81D29" w:rsidP="00936F12">
            <w:pPr>
              <w:pStyle w:val="stbilgi"/>
              <w:tabs>
                <w:tab w:val="clear" w:pos="4536"/>
                <w:tab w:val="clear" w:pos="9072"/>
              </w:tabs>
              <w:rPr>
                <w:rFonts w:cs="Arial"/>
                <w:szCs w:val="20"/>
              </w:rPr>
            </w:pPr>
            <w:r w:rsidRPr="00DF42AB">
              <w:rPr>
                <w:rFonts w:cs="Arial"/>
                <w:szCs w:val="20"/>
              </w:rPr>
              <w:t>TS 6318</w:t>
            </w:r>
          </w:p>
        </w:tc>
        <w:tc>
          <w:tcPr>
            <w:tcW w:w="4253" w:type="dxa"/>
            <w:vAlign w:val="center"/>
          </w:tcPr>
          <w:tbl>
            <w:tblPr>
              <w:tblW w:w="5000" w:type="pct"/>
              <w:jc w:val="center"/>
              <w:tblBorders>
                <w:top w:val="single" w:sz="6" w:space="0" w:color="61BBEF"/>
                <w:left w:val="single" w:sz="6" w:space="0" w:color="61BBEF"/>
                <w:bottom w:val="single" w:sz="6" w:space="0" w:color="61BBEF"/>
                <w:right w:val="single" w:sz="6" w:space="0" w:color="61BBEF"/>
              </w:tblBorders>
              <w:shd w:val="clear" w:color="auto" w:fill="F0F4F8"/>
              <w:tblLayout w:type="fixed"/>
              <w:tblCellMar>
                <w:left w:w="0" w:type="dxa"/>
                <w:right w:w="0" w:type="dxa"/>
              </w:tblCellMar>
              <w:tblLook w:val="04A0" w:firstRow="1" w:lastRow="0" w:firstColumn="1" w:lastColumn="0" w:noHBand="0" w:noVBand="1"/>
            </w:tblPr>
            <w:tblGrid>
              <w:gridCol w:w="48"/>
              <w:gridCol w:w="3991"/>
            </w:tblGrid>
            <w:tr w:rsidR="00B81D29" w:rsidRPr="00F01AF8" w:rsidTr="00DF42AB">
              <w:trPr>
                <w:trHeight w:val="330"/>
                <w:jc w:val="center"/>
              </w:trPr>
              <w:tc>
                <w:tcPr>
                  <w:tcW w:w="6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B81D29" w:rsidRPr="00DF42AB" w:rsidRDefault="00B81D29" w:rsidP="00DF42AB">
                  <w:pPr>
                    <w:rPr>
                      <w:rFonts w:cs="Arial"/>
                      <w:szCs w:val="20"/>
                    </w:rPr>
                  </w:pPr>
                </w:p>
              </w:tc>
              <w:tc>
                <w:tcPr>
                  <w:tcW w:w="9024" w:type="dxa"/>
                  <w:tcBorders>
                    <w:top w:val="single" w:sz="6" w:space="0" w:color="DDDDDD"/>
                    <w:left w:val="single" w:sz="6" w:space="0" w:color="DDDDDD"/>
                    <w:bottom w:val="single" w:sz="6" w:space="0" w:color="DDDDDD"/>
                    <w:right w:val="single" w:sz="6" w:space="0" w:color="DDDDDD"/>
                  </w:tcBorders>
                  <w:shd w:val="clear" w:color="auto" w:fill="F0F4F8"/>
                  <w:vAlign w:val="center"/>
                  <w:hideMark/>
                </w:tcPr>
                <w:p w:rsidR="00B81D29" w:rsidRPr="00DF42AB" w:rsidRDefault="00B81D29" w:rsidP="00DF42AB">
                  <w:pPr>
                    <w:rPr>
                      <w:rFonts w:cs="Arial"/>
                      <w:szCs w:val="20"/>
                    </w:rPr>
                  </w:pPr>
                  <w:r w:rsidRPr="00DF42AB">
                    <w:rPr>
                      <w:rFonts w:cs="Arial"/>
                      <w:bCs/>
                      <w:szCs w:val="20"/>
                    </w:rPr>
                    <w:t>Hayvan yemleri</w:t>
                  </w:r>
                  <w:r>
                    <w:rPr>
                      <w:rFonts w:cs="Arial"/>
                      <w:bCs/>
                      <w:szCs w:val="20"/>
                    </w:rPr>
                    <w:t xml:space="preserve"> </w:t>
                  </w:r>
                  <w:r w:rsidRPr="00DF42AB">
                    <w:rPr>
                      <w:rFonts w:cs="Arial"/>
                      <w:bCs/>
                      <w:szCs w:val="20"/>
                    </w:rPr>
                    <w:t>-</w:t>
                  </w:r>
                  <w:r>
                    <w:rPr>
                      <w:rFonts w:cs="Arial"/>
                      <w:bCs/>
                      <w:szCs w:val="20"/>
                    </w:rPr>
                    <w:t xml:space="preserve"> </w:t>
                  </w:r>
                  <w:r w:rsidRPr="00DF42AB">
                    <w:rPr>
                      <w:rFonts w:cs="Arial"/>
                      <w:bCs/>
                      <w:szCs w:val="20"/>
                    </w:rPr>
                    <w:t>Rutubet tayini</w:t>
                  </w:r>
                  <w:r w:rsidRPr="00DF42AB">
                    <w:rPr>
                      <w:rFonts w:cs="Arial"/>
                      <w:szCs w:val="20"/>
                    </w:rPr>
                    <w:t xml:space="preserve"> </w:t>
                  </w:r>
                </w:p>
              </w:tc>
            </w:tr>
          </w:tbl>
          <w:p w:rsidR="00B81D29" w:rsidRPr="00F01AF8" w:rsidRDefault="00B81D29">
            <w:pPr>
              <w:rPr>
                <w:rFonts w:cs="Arial"/>
                <w:szCs w:val="20"/>
              </w:rPr>
            </w:pPr>
          </w:p>
        </w:tc>
        <w:tc>
          <w:tcPr>
            <w:tcW w:w="4394" w:type="dxa"/>
            <w:vAlign w:val="center"/>
          </w:tcPr>
          <w:p w:rsidR="00B81D29" w:rsidRPr="00F01AF8" w:rsidRDefault="00B81D29">
            <w:pPr>
              <w:rPr>
                <w:rFonts w:cs="Arial"/>
                <w:szCs w:val="20"/>
              </w:rPr>
            </w:pPr>
            <w:proofErr w:type="spellStart"/>
            <w:r w:rsidRPr="00DF42AB">
              <w:rPr>
                <w:rFonts w:cs="Arial"/>
                <w:bCs/>
                <w:szCs w:val="20"/>
              </w:rPr>
              <w:t>Animal</w:t>
            </w:r>
            <w:proofErr w:type="spellEnd"/>
            <w:r w:rsidRPr="00DF42AB">
              <w:rPr>
                <w:rFonts w:cs="Arial"/>
                <w:bCs/>
                <w:szCs w:val="20"/>
              </w:rPr>
              <w:t xml:space="preserve"> </w:t>
            </w:r>
            <w:proofErr w:type="spellStart"/>
            <w:r w:rsidR="003E0505">
              <w:rPr>
                <w:rFonts w:cs="Arial"/>
                <w:bCs/>
                <w:szCs w:val="20"/>
              </w:rPr>
              <w:t>f</w:t>
            </w:r>
            <w:r w:rsidRPr="00DF42AB">
              <w:rPr>
                <w:rFonts w:cs="Arial"/>
                <w:bCs/>
                <w:szCs w:val="20"/>
              </w:rPr>
              <w:t>eeds</w:t>
            </w:r>
            <w:proofErr w:type="spellEnd"/>
            <w:r>
              <w:rPr>
                <w:rFonts w:cs="Arial"/>
                <w:bCs/>
                <w:szCs w:val="20"/>
              </w:rPr>
              <w:t xml:space="preserve"> </w:t>
            </w:r>
            <w:r w:rsidRPr="00DF42AB">
              <w:rPr>
                <w:rFonts w:cs="Arial"/>
                <w:bCs/>
                <w:szCs w:val="20"/>
              </w:rPr>
              <w:t>-</w:t>
            </w:r>
            <w:r>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003E0505">
              <w:rPr>
                <w:rFonts w:cs="Arial"/>
                <w:bCs/>
                <w:szCs w:val="20"/>
              </w:rPr>
              <w:t>m</w:t>
            </w:r>
            <w:r w:rsidRPr="00DF42AB">
              <w:rPr>
                <w:rFonts w:cs="Arial"/>
                <w:bCs/>
                <w:szCs w:val="20"/>
              </w:rPr>
              <w:t>oisture</w:t>
            </w:r>
            <w:proofErr w:type="spellEnd"/>
          </w:p>
        </w:tc>
      </w:tr>
      <w:tr w:rsidR="00B81D29" w:rsidRPr="00F01AF8" w:rsidTr="00163D8E">
        <w:trPr>
          <w:trHeight w:val="340"/>
        </w:trPr>
        <w:tc>
          <w:tcPr>
            <w:tcW w:w="1305" w:type="dxa"/>
          </w:tcPr>
          <w:p w:rsidR="00B81D29" w:rsidRPr="00284779" w:rsidRDefault="00B81D29" w:rsidP="00936F12">
            <w:pPr>
              <w:pStyle w:val="stbilgi"/>
              <w:tabs>
                <w:tab w:val="clear" w:pos="4536"/>
                <w:tab w:val="clear" w:pos="9072"/>
              </w:tabs>
              <w:rPr>
                <w:rFonts w:cs="Arial"/>
                <w:szCs w:val="20"/>
              </w:rPr>
            </w:pPr>
            <w:r>
              <w:rPr>
                <w:rFonts w:cs="Arial"/>
                <w:szCs w:val="20"/>
              </w:rPr>
              <w:t>TS 6322</w:t>
            </w:r>
          </w:p>
        </w:tc>
        <w:tc>
          <w:tcPr>
            <w:tcW w:w="4253" w:type="dxa"/>
            <w:vAlign w:val="center"/>
          </w:tcPr>
          <w:p w:rsidR="00B81D29" w:rsidRPr="00FF7115" w:rsidRDefault="00B81D29">
            <w:pPr>
              <w:rPr>
                <w:rFonts w:cs="Arial"/>
                <w:szCs w:val="20"/>
              </w:rPr>
            </w:pPr>
            <w:r w:rsidRPr="00DF42AB">
              <w:rPr>
                <w:rFonts w:cs="Arial"/>
                <w:bCs/>
                <w:szCs w:val="20"/>
              </w:rPr>
              <w:t>Hayvan yemleri</w:t>
            </w:r>
            <w:r w:rsidR="003E0505">
              <w:rPr>
                <w:rFonts w:cs="Arial"/>
                <w:bCs/>
                <w:szCs w:val="20"/>
              </w:rPr>
              <w:t xml:space="preserve"> </w:t>
            </w:r>
            <w:r w:rsidRPr="00DF42AB">
              <w:rPr>
                <w:rFonts w:cs="Arial"/>
                <w:bCs/>
                <w:szCs w:val="20"/>
              </w:rPr>
              <w:t>-</w:t>
            </w:r>
            <w:r w:rsidR="003E0505">
              <w:rPr>
                <w:rFonts w:cs="Arial"/>
                <w:bCs/>
                <w:szCs w:val="20"/>
              </w:rPr>
              <w:t xml:space="preserve"> </w:t>
            </w:r>
            <w:r w:rsidRPr="00DF42AB">
              <w:rPr>
                <w:rFonts w:cs="Arial"/>
                <w:bCs/>
                <w:szCs w:val="20"/>
              </w:rPr>
              <w:t>Kükürt tayini</w:t>
            </w:r>
          </w:p>
        </w:tc>
        <w:tc>
          <w:tcPr>
            <w:tcW w:w="4394" w:type="dxa"/>
            <w:vAlign w:val="center"/>
          </w:tcPr>
          <w:p w:rsidR="00B81D29" w:rsidRPr="00FF7115" w:rsidRDefault="00B81D29">
            <w:pPr>
              <w:rPr>
                <w:rFonts w:cs="Arial"/>
                <w:bCs/>
                <w:szCs w:val="20"/>
              </w:rPr>
            </w:pPr>
            <w:proofErr w:type="spellStart"/>
            <w:r w:rsidRPr="00DF42AB">
              <w:rPr>
                <w:rFonts w:cs="Arial"/>
                <w:bCs/>
                <w:szCs w:val="20"/>
              </w:rPr>
              <w:t>Animal</w:t>
            </w:r>
            <w:proofErr w:type="spellEnd"/>
            <w:r w:rsidRPr="00DF42AB">
              <w:rPr>
                <w:rFonts w:cs="Arial"/>
                <w:bCs/>
                <w:szCs w:val="20"/>
              </w:rPr>
              <w:t xml:space="preserve"> </w:t>
            </w:r>
            <w:proofErr w:type="spellStart"/>
            <w:r w:rsidR="003E0505">
              <w:rPr>
                <w:rFonts w:cs="Arial"/>
                <w:bCs/>
                <w:szCs w:val="20"/>
              </w:rPr>
              <w:t>f</w:t>
            </w:r>
            <w:r w:rsidRPr="00DF42AB">
              <w:rPr>
                <w:rFonts w:cs="Arial"/>
                <w:bCs/>
                <w:szCs w:val="20"/>
              </w:rPr>
              <w:t>eeds</w:t>
            </w:r>
            <w:proofErr w:type="spellEnd"/>
            <w:r w:rsidR="003E0505">
              <w:rPr>
                <w:rFonts w:cs="Arial"/>
                <w:bCs/>
                <w:szCs w:val="20"/>
              </w:rPr>
              <w:t xml:space="preserve"> </w:t>
            </w:r>
            <w:r w:rsidRPr="00DF42AB">
              <w:rPr>
                <w:rFonts w:cs="Arial"/>
                <w:bCs/>
                <w:szCs w:val="20"/>
              </w:rPr>
              <w:t>-</w:t>
            </w:r>
            <w:r w:rsidR="003E0505">
              <w:rPr>
                <w:rFonts w:cs="Arial"/>
                <w:bCs/>
                <w:szCs w:val="20"/>
              </w:rPr>
              <w:t xml:space="preserve"> </w:t>
            </w:r>
            <w:proofErr w:type="spellStart"/>
            <w:r w:rsidRPr="00DF42AB">
              <w:rPr>
                <w:rFonts w:cs="Arial"/>
                <w:bCs/>
                <w:szCs w:val="20"/>
              </w:rPr>
              <w:t>Determination</w:t>
            </w:r>
            <w:proofErr w:type="spellEnd"/>
            <w:r w:rsidRPr="00DF42AB">
              <w:rPr>
                <w:rFonts w:cs="Arial"/>
                <w:bCs/>
                <w:szCs w:val="20"/>
              </w:rPr>
              <w:t xml:space="preserve"> of </w:t>
            </w:r>
            <w:proofErr w:type="spellStart"/>
            <w:r w:rsidR="003E0505">
              <w:rPr>
                <w:rFonts w:cs="Arial"/>
                <w:bCs/>
                <w:szCs w:val="20"/>
              </w:rPr>
              <w:t>s</w:t>
            </w:r>
            <w:r w:rsidRPr="00DF42AB">
              <w:rPr>
                <w:rFonts w:cs="Arial"/>
                <w:bCs/>
                <w:szCs w:val="20"/>
              </w:rPr>
              <w:t>ulfur</w:t>
            </w:r>
            <w:proofErr w:type="spellEnd"/>
          </w:p>
        </w:tc>
      </w:tr>
      <w:tr w:rsidR="00B81D29" w:rsidRPr="00F01AF8" w:rsidTr="00DF42AB">
        <w:trPr>
          <w:trHeight w:val="340"/>
        </w:trPr>
        <w:tc>
          <w:tcPr>
            <w:tcW w:w="1305" w:type="dxa"/>
          </w:tcPr>
          <w:p w:rsidR="00B81D29" w:rsidRDefault="00B81D29" w:rsidP="00936F12">
            <w:pPr>
              <w:pStyle w:val="stbilgi"/>
              <w:tabs>
                <w:tab w:val="clear" w:pos="4536"/>
                <w:tab w:val="clear" w:pos="9072"/>
              </w:tabs>
              <w:rPr>
                <w:rFonts w:cs="Arial"/>
                <w:szCs w:val="20"/>
              </w:rPr>
            </w:pPr>
            <w:r w:rsidRPr="000662C2">
              <w:rPr>
                <w:rFonts w:cs="Arial"/>
                <w:szCs w:val="20"/>
              </w:rPr>
              <w:t>TS ISO 6491*</w:t>
            </w:r>
          </w:p>
        </w:tc>
        <w:tc>
          <w:tcPr>
            <w:tcW w:w="4253" w:type="dxa"/>
          </w:tcPr>
          <w:p w:rsidR="00B81D29" w:rsidRPr="00FF7115" w:rsidRDefault="00B81D29">
            <w:pPr>
              <w:rPr>
                <w:rFonts w:cs="Arial"/>
                <w:bCs/>
                <w:szCs w:val="20"/>
              </w:rPr>
            </w:pPr>
            <w:r w:rsidRPr="00F01AF8">
              <w:t>Hayvan yemleri - Fosfor muhtevasının tayini -</w:t>
            </w:r>
            <w:proofErr w:type="spellStart"/>
            <w:r w:rsidRPr="00F01AF8">
              <w:t>Spektrometrik</w:t>
            </w:r>
            <w:proofErr w:type="spellEnd"/>
            <w:r w:rsidRPr="00F01AF8">
              <w:t xml:space="preserve"> metot</w:t>
            </w:r>
          </w:p>
        </w:tc>
        <w:tc>
          <w:tcPr>
            <w:tcW w:w="4394" w:type="dxa"/>
          </w:tcPr>
          <w:p w:rsidR="00B81D29" w:rsidRPr="00FF7115" w:rsidRDefault="00B81D29">
            <w:pPr>
              <w:rPr>
                <w:rFonts w:cs="Arial"/>
                <w:bCs/>
                <w:szCs w:val="20"/>
              </w:rPr>
            </w:pPr>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phosphorus</w:t>
            </w:r>
            <w:proofErr w:type="spellEnd"/>
            <w:r w:rsidRPr="00F01AF8">
              <w:t xml:space="preserve"> </w:t>
            </w:r>
            <w:proofErr w:type="spellStart"/>
            <w:r w:rsidRPr="00F01AF8">
              <w:t>content</w:t>
            </w:r>
            <w:proofErr w:type="spellEnd"/>
            <w:r w:rsidRPr="00F01AF8">
              <w:t xml:space="preserve"> - </w:t>
            </w:r>
            <w:proofErr w:type="spellStart"/>
            <w:r w:rsidRPr="00F01AF8">
              <w:t>Spectrometric</w:t>
            </w:r>
            <w:proofErr w:type="spellEnd"/>
            <w:r w:rsidRPr="00F01AF8">
              <w:t xml:space="preserve"> </w:t>
            </w:r>
            <w:proofErr w:type="spellStart"/>
            <w:r w:rsidRPr="00F01AF8">
              <w:t>method</w:t>
            </w:r>
            <w:proofErr w:type="spellEnd"/>
          </w:p>
        </w:tc>
      </w:tr>
      <w:tr w:rsidR="00B81D29" w:rsidRPr="00F01AF8" w:rsidTr="00DF42AB">
        <w:trPr>
          <w:trHeight w:val="340"/>
        </w:trPr>
        <w:tc>
          <w:tcPr>
            <w:tcW w:w="1305" w:type="dxa"/>
          </w:tcPr>
          <w:p w:rsidR="00B81D29" w:rsidRDefault="00B81D29" w:rsidP="00936F12">
            <w:pPr>
              <w:pStyle w:val="stbilgi"/>
              <w:tabs>
                <w:tab w:val="clear" w:pos="4536"/>
                <w:tab w:val="clear" w:pos="9072"/>
              </w:tabs>
              <w:rPr>
                <w:rFonts w:cs="Arial"/>
                <w:szCs w:val="20"/>
              </w:rPr>
            </w:pPr>
            <w:r w:rsidRPr="00F01AF8">
              <w:rPr>
                <w:rFonts w:cs="Arial"/>
                <w:szCs w:val="20"/>
              </w:rPr>
              <w:t>TS EN ISO 6498</w:t>
            </w:r>
          </w:p>
        </w:tc>
        <w:tc>
          <w:tcPr>
            <w:tcW w:w="4253" w:type="dxa"/>
          </w:tcPr>
          <w:p w:rsidR="00B81D29" w:rsidRPr="00FF7115" w:rsidRDefault="00B81D29">
            <w:pPr>
              <w:rPr>
                <w:rFonts w:cs="Arial"/>
                <w:bCs/>
                <w:szCs w:val="20"/>
              </w:rPr>
            </w:pPr>
            <w:r w:rsidRPr="00F01AF8">
              <w:rPr>
                <w:rFonts w:cs="Arial"/>
                <w:szCs w:val="20"/>
              </w:rPr>
              <w:t>Hayvan yemleri - Analiz numunesinin hazırlanması</w:t>
            </w:r>
          </w:p>
        </w:tc>
        <w:tc>
          <w:tcPr>
            <w:tcW w:w="4394" w:type="dxa"/>
          </w:tcPr>
          <w:p w:rsidR="00B81D29" w:rsidRPr="00FF7115" w:rsidRDefault="00B81D29">
            <w:pPr>
              <w:rPr>
                <w:rFonts w:cs="Arial"/>
                <w:bCs/>
                <w:szCs w:val="20"/>
              </w:rPr>
            </w:pPr>
            <w:proofErr w:type="spellStart"/>
            <w:r w:rsidRPr="00F01AF8">
              <w:rPr>
                <w:rFonts w:cs="Arial"/>
                <w:szCs w:val="20"/>
              </w:rPr>
              <w:t>Animal</w:t>
            </w:r>
            <w:proofErr w:type="spellEnd"/>
            <w:r w:rsidRPr="00F01AF8">
              <w:rPr>
                <w:rFonts w:cs="Arial"/>
                <w:szCs w:val="20"/>
              </w:rPr>
              <w:t xml:space="preserve"> </w:t>
            </w:r>
            <w:proofErr w:type="spellStart"/>
            <w:r w:rsidRPr="00F01AF8">
              <w:rPr>
                <w:rFonts w:cs="Arial"/>
                <w:szCs w:val="20"/>
              </w:rPr>
              <w:t>feeding</w:t>
            </w:r>
            <w:proofErr w:type="spellEnd"/>
            <w:r w:rsidRPr="00F01AF8">
              <w:rPr>
                <w:rFonts w:cs="Arial"/>
                <w:szCs w:val="20"/>
              </w:rPr>
              <w:t xml:space="preserve"> </w:t>
            </w:r>
            <w:proofErr w:type="spellStart"/>
            <w:r w:rsidRPr="00F01AF8">
              <w:rPr>
                <w:rFonts w:cs="Arial"/>
                <w:szCs w:val="20"/>
              </w:rPr>
              <w:t>struffs</w:t>
            </w:r>
            <w:proofErr w:type="spellEnd"/>
            <w:r w:rsidRPr="00F01AF8">
              <w:rPr>
                <w:rFonts w:cs="Arial"/>
                <w:szCs w:val="20"/>
              </w:rPr>
              <w:t xml:space="preserve"> - </w:t>
            </w:r>
            <w:proofErr w:type="spellStart"/>
            <w:r w:rsidRPr="00F01AF8">
              <w:rPr>
                <w:rFonts w:cs="Arial"/>
                <w:szCs w:val="20"/>
              </w:rPr>
              <w:t>Preparation</w:t>
            </w:r>
            <w:proofErr w:type="spellEnd"/>
            <w:r w:rsidRPr="00F01AF8">
              <w:rPr>
                <w:rFonts w:cs="Arial"/>
                <w:szCs w:val="20"/>
              </w:rPr>
              <w:t xml:space="preserve"> of test </w:t>
            </w:r>
            <w:proofErr w:type="spellStart"/>
            <w:r w:rsidRPr="00F01AF8">
              <w:rPr>
                <w:rFonts w:cs="Arial"/>
                <w:szCs w:val="20"/>
              </w:rPr>
              <w:t>sample</w:t>
            </w:r>
            <w:proofErr w:type="spellEnd"/>
          </w:p>
        </w:tc>
      </w:tr>
      <w:tr w:rsidR="00B81D29" w:rsidRPr="00F01AF8" w:rsidTr="00163D8E">
        <w:trPr>
          <w:trHeight w:val="340"/>
        </w:trPr>
        <w:tc>
          <w:tcPr>
            <w:tcW w:w="1305" w:type="dxa"/>
          </w:tcPr>
          <w:p w:rsidR="00B81D29" w:rsidRDefault="00B81D29" w:rsidP="00936F12">
            <w:pPr>
              <w:pStyle w:val="stbilgi"/>
              <w:tabs>
                <w:tab w:val="clear" w:pos="4536"/>
                <w:tab w:val="clear" w:pos="9072"/>
              </w:tabs>
              <w:rPr>
                <w:rFonts w:cs="Arial"/>
                <w:szCs w:val="20"/>
              </w:rPr>
            </w:pPr>
            <w:r>
              <w:rPr>
                <w:rFonts w:cs="Arial"/>
                <w:szCs w:val="20"/>
              </w:rPr>
              <w:t>TS EN 15550</w:t>
            </w:r>
          </w:p>
        </w:tc>
        <w:tc>
          <w:tcPr>
            <w:tcW w:w="4253" w:type="dxa"/>
            <w:vAlign w:val="center"/>
          </w:tcPr>
          <w:p w:rsidR="00B81D29" w:rsidRPr="00632D03" w:rsidRDefault="00B81D29">
            <w:pPr>
              <w:rPr>
                <w:rFonts w:cs="Arial"/>
                <w:bCs/>
                <w:szCs w:val="20"/>
              </w:rPr>
            </w:pPr>
            <w:r w:rsidRPr="00DF42AB">
              <w:rPr>
                <w:rFonts w:cs="Arial"/>
                <w:bCs/>
                <w:szCs w:val="20"/>
              </w:rPr>
              <w:t xml:space="preserve">Hayvan yemleri - Basınç altında parçalama işleminden sonra kadmiyum ve kurşunun grafit fırınlı atomik </w:t>
            </w:r>
            <w:proofErr w:type="spellStart"/>
            <w:r w:rsidRPr="00DF42AB">
              <w:rPr>
                <w:rFonts w:cs="Arial"/>
                <w:bCs/>
                <w:szCs w:val="20"/>
              </w:rPr>
              <w:t>absorpsiyon</w:t>
            </w:r>
            <w:proofErr w:type="spellEnd"/>
            <w:r w:rsidRPr="00DF42AB">
              <w:rPr>
                <w:rFonts w:cs="Arial"/>
                <w:bCs/>
                <w:szCs w:val="20"/>
              </w:rPr>
              <w:t xml:space="preserve"> </w:t>
            </w:r>
            <w:proofErr w:type="spellStart"/>
            <w:r w:rsidRPr="00DF42AB">
              <w:rPr>
                <w:rFonts w:cs="Arial"/>
                <w:bCs/>
                <w:szCs w:val="20"/>
              </w:rPr>
              <w:t>spektrometri</w:t>
            </w:r>
            <w:proofErr w:type="spellEnd"/>
            <w:r w:rsidRPr="00DF42AB">
              <w:rPr>
                <w:rFonts w:cs="Arial"/>
                <w:bCs/>
                <w:szCs w:val="20"/>
              </w:rPr>
              <w:t xml:space="preserve"> (GF-AAS) ile tayini</w:t>
            </w:r>
          </w:p>
        </w:tc>
        <w:tc>
          <w:tcPr>
            <w:tcW w:w="4394" w:type="dxa"/>
            <w:vAlign w:val="center"/>
          </w:tcPr>
          <w:p w:rsidR="00B81D29" w:rsidRPr="00632D03" w:rsidRDefault="00B81D29">
            <w:pPr>
              <w:rPr>
                <w:rFonts w:cs="Arial"/>
                <w:bCs/>
                <w:szCs w:val="20"/>
              </w:rPr>
            </w:pPr>
            <w:proofErr w:type="spellStart"/>
            <w:r w:rsidRPr="00DF42AB">
              <w:rPr>
                <w:rFonts w:cs="Arial"/>
                <w:bCs/>
                <w:szCs w:val="20"/>
              </w:rPr>
              <w:t>Animal</w:t>
            </w:r>
            <w:proofErr w:type="spellEnd"/>
            <w:r w:rsidRPr="00DF42AB">
              <w:rPr>
                <w:rFonts w:cs="Arial"/>
                <w:bCs/>
                <w:szCs w:val="20"/>
              </w:rPr>
              <w:t xml:space="preserve"> </w:t>
            </w:r>
            <w:proofErr w:type="spellStart"/>
            <w:r w:rsidRPr="00DF42AB">
              <w:rPr>
                <w:rFonts w:cs="Arial"/>
                <w:bCs/>
                <w:szCs w:val="20"/>
              </w:rPr>
              <w:t>feeding</w:t>
            </w:r>
            <w:proofErr w:type="spellEnd"/>
            <w:r w:rsidRPr="00DF42AB">
              <w:rPr>
                <w:rFonts w:cs="Arial"/>
                <w:bCs/>
                <w:szCs w:val="20"/>
              </w:rPr>
              <w:t xml:space="preserve"> </w:t>
            </w:r>
            <w:proofErr w:type="spellStart"/>
            <w:r w:rsidRPr="00DF42AB">
              <w:rPr>
                <w:rFonts w:cs="Arial"/>
                <w:bCs/>
                <w:szCs w:val="20"/>
              </w:rPr>
              <w:t>stuffs</w:t>
            </w:r>
            <w:proofErr w:type="spellEnd"/>
            <w:r w:rsidRPr="00DF42AB">
              <w:rPr>
                <w:rFonts w:cs="Arial"/>
                <w:bCs/>
                <w:szCs w:val="20"/>
              </w:rPr>
              <w:t xml:space="preserve"> - </w:t>
            </w:r>
            <w:proofErr w:type="spellStart"/>
            <w:r w:rsidRPr="00DF42AB">
              <w:rPr>
                <w:rFonts w:cs="Arial"/>
                <w:bCs/>
                <w:szCs w:val="20"/>
              </w:rPr>
              <w:t>Determination</w:t>
            </w:r>
            <w:proofErr w:type="spellEnd"/>
            <w:r w:rsidRPr="00DF42AB">
              <w:rPr>
                <w:rFonts w:cs="Arial"/>
                <w:bCs/>
                <w:szCs w:val="20"/>
              </w:rPr>
              <w:t xml:space="preserve"> of </w:t>
            </w:r>
            <w:proofErr w:type="spellStart"/>
            <w:r w:rsidRPr="00DF42AB">
              <w:rPr>
                <w:rFonts w:cs="Arial"/>
                <w:bCs/>
                <w:szCs w:val="20"/>
              </w:rPr>
              <w:t>cadmium</w:t>
            </w:r>
            <w:proofErr w:type="spellEnd"/>
            <w:r w:rsidRPr="00DF42AB">
              <w:rPr>
                <w:rFonts w:cs="Arial"/>
                <w:bCs/>
                <w:szCs w:val="20"/>
              </w:rPr>
              <w:t xml:space="preserve"> </w:t>
            </w:r>
            <w:proofErr w:type="spellStart"/>
            <w:r w:rsidRPr="00DF42AB">
              <w:rPr>
                <w:rFonts w:cs="Arial"/>
                <w:bCs/>
                <w:szCs w:val="20"/>
              </w:rPr>
              <w:t>and</w:t>
            </w:r>
            <w:proofErr w:type="spellEnd"/>
            <w:r w:rsidRPr="00DF42AB">
              <w:rPr>
                <w:rFonts w:cs="Arial"/>
                <w:bCs/>
                <w:szCs w:val="20"/>
              </w:rPr>
              <w:t xml:space="preserve"> </w:t>
            </w:r>
            <w:proofErr w:type="spellStart"/>
            <w:r w:rsidRPr="00DF42AB">
              <w:rPr>
                <w:rFonts w:cs="Arial"/>
                <w:bCs/>
                <w:szCs w:val="20"/>
              </w:rPr>
              <w:t>lead</w:t>
            </w:r>
            <w:proofErr w:type="spellEnd"/>
            <w:r w:rsidRPr="00DF42AB">
              <w:rPr>
                <w:rFonts w:cs="Arial"/>
                <w:bCs/>
                <w:szCs w:val="20"/>
              </w:rPr>
              <w:t xml:space="preserve"> </w:t>
            </w:r>
            <w:proofErr w:type="spellStart"/>
            <w:r w:rsidRPr="00DF42AB">
              <w:rPr>
                <w:rFonts w:cs="Arial"/>
                <w:bCs/>
                <w:szCs w:val="20"/>
              </w:rPr>
              <w:t>by</w:t>
            </w:r>
            <w:proofErr w:type="spellEnd"/>
            <w:r w:rsidRPr="00DF42AB">
              <w:rPr>
                <w:rFonts w:cs="Arial"/>
                <w:bCs/>
                <w:szCs w:val="20"/>
              </w:rPr>
              <w:t xml:space="preserve"> </w:t>
            </w:r>
            <w:proofErr w:type="spellStart"/>
            <w:r w:rsidRPr="00DF42AB">
              <w:rPr>
                <w:rFonts w:cs="Arial"/>
                <w:bCs/>
                <w:szCs w:val="20"/>
              </w:rPr>
              <w:t>graphite</w:t>
            </w:r>
            <w:proofErr w:type="spellEnd"/>
            <w:r w:rsidRPr="00DF42AB">
              <w:rPr>
                <w:rFonts w:cs="Arial"/>
                <w:bCs/>
                <w:szCs w:val="20"/>
              </w:rPr>
              <w:t xml:space="preserve"> </w:t>
            </w:r>
            <w:proofErr w:type="spellStart"/>
            <w:r w:rsidRPr="00DF42AB">
              <w:rPr>
                <w:rFonts w:cs="Arial"/>
                <w:bCs/>
                <w:szCs w:val="20"/>
              </w:rPr>
              <w:t>furnace</w:t>
            </w:r>
            <w:proofErr w:type="spellEnd"/>
            <w:r w:rsidRPr="00DF42AB">
              <w:rPr>
                <w:rFonts w:cs="Arial"/>
                <w:bCs/>
                <w:szCs w:val="20"/>
              </w:rPr>
              <w:t xml:space="preserve"> </w:t>
            </w:r>
            <w:proofErr w:type="spellStart"/>
            <w:r w:rsidRPr="00DF42AB">
              <w:rPr>
                <w:rFonts w:cs="Arial"/>
                <w:bCs/>
                <w:szCs w:val="20"/>
              </w:rPr>
              <w:t>atomic</w:t>
            </w:r>
            <w:proofErr w:type="spellEnd"/>
            <w:r w:rsidRPr="00DF42AB">
              <w:rPr>
                <w:rFonts w:cs="Arial"/>
                <w:bCs/>
                <w:szCs w:val="20"/>
              </w:rPr>
              <w:t xml:space="preserve"> </w:t>
            </w:r>
            <w:proofErr w:type="spellStart"/>
            <w:r w:rsidRPr="00DF42AB">
              <w:rPr>
                <w:rFonts w:cs="Arial"/>
                <w:bCs/>
                <w:szCs w:val="20"/>
              </w:rPr>
              <w:t>absorption</w:t>
            </w:r>
            <w:proofErr w:type="spellEnd"/>
            <w:r w:rsidRPr="00DF42AB">
              <w:rPr>
                <w:rFonts w:cs="Arial"/>
                <w:bCs/>
                <w:szCs w:val="20"/>
              </w:rPr>
              <w:t xml:space="preserve"> </w:t>
            </w:r>
            <w:proofErr w:type="spellStart"/>
            <w:r w:rsidRPr="00DF42AB">
              <w:rPr>
                <w:rFonts w:cs="Arial"/>
                <w:bCs/>
                <w:szCs w:val="20"/>
              </w:rPr>
              <w:t>spectrometry</w:t>
            </w:r>
            <w:proofErr w:type="spellEnd"/>
            <w:r w:rsidRPr="00DF42AB">
              <w:rPr>
                <w:rFonts w:cs="Arial"/>
                <w:bCs/>
                <w:szCs w:val="20"/>
              </w:rPr>
              <w:t xml:space="preserve"> (GF-AAS) </w:t>
            </w:r>
            <w:proofErr w:type="spellStart"/>
            <w:r w:rsidRPr="00DF42AB">
              <w:rPr>
                <w:rFonts w:cs="Arial"/>
                <w:bCs/>
                <w:szCs w:val="20"/>
              </w:rPr>
              <w:t>after</w:t>
            </w:r>
            <w:proofErr w:type="spellEnd"/>
            <w:r w:rsidRPr="00DF42AB">
              <w:rPr>
                <w:rFonts w:cs="Arial"/>
                <w:bCs/>
                <w:szCs w:val="20"/>
              </w:rPr>
              <w:t xml:space="preserve"> </w:t>
            </w:r>
            <w:proofErr w:type="spellStart"/>
            <w:r w:rsidRPr="00DF42AB">
              <w:rPr>
                <w:rFonts w:cs="Arial"/>
                <w:bCs/>
                <w:szCs w:val="20"/>
              </w:rPr>
              <w:t>pressure</w:t>
            </w:r>
            <w:proofErr w:type="spellEnd"/>
            <w:r w:rsidRPr="00DF42AB">
              <w:rPr>
                <w:rFonts w:cs="Arial"/>
                <w:bCs/>
                <w:szCs w:val="20"/>
              </w:rPr>
              <w:t xml:space="preserve"> </w:t>
            </w:r>
            <w:proofErr w:type="spellStart"/>
            <w:r w:rsidRPr="00DF42AB">
              <w:rPr>
                <w:rFonts w:cs="Arial"/>
                <w:bCs/>
                <w:szCs w:val="20"/>
              </w:rPr>
              <w:t>digestion</w:t>
            </w:r>
            <w:proofErr w:type="spellEnd"/>
          </w:p>
        </w:tc>
      </w:tr>
      <w:tr w:rsidR="00B81D29" w:rsidRPr="00F01AF8" w:rsidTr="00DF42AB">
        <w:trPr>
          <w:trHeight w:val="340"/>
        </w:trPr>
        <w:tc>
          <w:tcPr>
            <w:tcW w:w="1305" w:type="dxa"/>
          </w:tcPr>
          <w:p w:rsidR="00B81D29" w:rsidRPr="00DF42AB" w:rsidRDefault="00B81D29" w:rsidP="00936F12">
            <w:pPr>
              <w:pStyle w:val="stbilgi"/>
              <w:tabs>
                <w:tab w:val="clear" w:pos="4536"/>
                <w:tab w:val="clear" w:pos="9072"/>
              </w:tabs>
              <w:rPr>
                <w:rFonts w:cs="Arial"/>
                <w:szCs w:val="20"/>
              </w:rPr>
            </w:pPr>
            <w:r w:rsidRPr="000662C2">
              <w:rPr>
                <w:rFonts w:cs="Arial"/>
                <w:szCs w:val="20"/>
              </w:rPr>
              <w:t>TS EN ISO 16050</w:t>
            </w:r>
          </w:p>
        </w:tc>
        <w:tc>
          <w:tcPr>
            <w:tcW w:w="4253" w:type="dxa"/>
          </w:tcPr>
          <w:p w:rsidR="00B81D29" w:rsidRPr="00F01AF8" w:rsidRDefault="00B81D29">
            <w:r w:rsidRPr="00F01AF8">
              <w:t xml:space="preserve">Gıda maddeleri - Hububat, sert kabuklu yemiş ve bunlardan üretilmiş ürünler içindeki </w:t>
            </w:r>
            <w:proofErr w:type="spellStart"/>
            <w:r w:rsidRPr="00F01AF8">
              <w:t>aflatoksin</w:t>
            </w:r>
            <w:proofErr w:type="spellEnd"/>
            <w:r w:rsidRPr="00F01AF8">
              <w:t xml:space="preserve"> B</w:t>
            </w:r>
            <w:r w:rsidRPr="00DF42AB">
              <w:rPr>
                <w:vertAlign w:val="subscript"/>
              </w:rPr>
              <w:t>1</w:t>
            </w:r>
            <w:r w:rsidRPr="00F01AF8">
              <w:t xml:space="preserve"> ve toplam </w:t>
            </w:r>
            <w:proofErr w:type="spellStart"/>
            <w:r w:rsidRPr="00F01AF8">
              <w:t>aflatoksin</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ve G</w:t>
            </w:r>
            <w:r>
              <w:rPr>
                <w:vertAlign w:val="subscript"/>
              </w:rPr>
              <w:t>2</w:t>
            </w:r>
            <w:r w:rsidRPr="00F01AF8">
              <w:t xml:space="preserve"> muhtevasının tayini - Yüksek performanslı sıvı </w:t>
            </w:r>
            <w:proofErr w:type="spellStart"/>
            <w:r w:rsidRPr="00F01AF8">
              <w:t>kromatografi</w:t>
            </w:r>
            <w:proofErr w:type="spellEnd"/>
            <w:r w:rsidRPr="00F01AF8">
              <w:t xml:space="preserve"> yöntemi</w:t>
            </w:r>
          </w:p>
        </w:tc>
        <w:tc>
          <w:tcPr>
            <w:tcW w:w="4394" w:type="dxa"/>
          </w:tcPr>
          <w:p w:rsidR="00B81D29" w:rsidRPr="00F01AF8" w:rsidRDefault="00B81D29">
            <w:proofErr w:type="spellStart"/>
            <w:r w:rsidRPr="00F01AF8">
              <w:t>Foodstuffs</w:t>
            </w:r>
            <w:proofErr w:type="spellEnd"/>
            <w:r w:rsidRPr="00F01AF8">
              <w:t xml:space="preserve"> – </w:t>
            </w:r>
            <w:proofErr w:type="spellStart"/>
            <w:r w:rsidRPr="00F01AF8">
              <w:t>Determination</w:t>
            </w:r>
            <w:proofErr w:type="spellEnd"/>
            <w:r w:rsidRPr="00F01AF8">
              <w:t xml:space="preserve"> of </w:t>
            </w:r>
            <w:proofErr w:type="spellStart"/>
            <w:r w:rsidRPr="00F01AF8">
              <w:t>aflatoxin</w:t>
            </w:r>
            <w:proofErr w:type="spellEnd"/>
            <w:r w:rsidRPr="00F01AF8">
              <w:t xml:space="preserve"> B</w:t>
            </w:r>
            <w:r w:rsidRPr="00DF42AB">
              <w:rPr>
                <w:vertAlign w:val="subscript"/>
              </w:rPr>
              <w:t>1</w:t>
            </w:r>
            <w:r w:rsidRPr="00F01AF8">
              <w:t xml:space="preserve">, </w:t>
            </w:r>
            <w:proofErr w:type="spellStart"/>
            <w:r w:rsidRPr="00F01AF8">
              <w:t>and</w:t>
            </w:r>
            <w:proofErr w:type="spellEnd"/>
            <w:r w:rsidRPr="00F01AF8">
              <w:t xml:space="preserve"> </w:t>
            </w:r>
            <w:proofErr w:type="spellStart"/>
            <w:r w:rsidRPr="00F01AF8">
              <w:t>the</w:t>
            </w:r>
            <w:proofErr w:type="spellEnd"/>
            <w:r w:rsidRPr="00F01AF8">
              <w:t xml:space="preserve"> total </w:t>
            </w:r>
            <w:proofErr w:type="spellStart"/>
            <w:r w:rsidRPr="00F01AF8">
              <w:t>content</w:t>
            </w:r>
            <w:proofErr w:type="spellEnd"/>
            <w:r w:rsidRPr="00F01AF8">
              <w:t xml:space="preserve"> of </w:t>
            </w:r>
            <w:proofErr w:type="spellStart"/>
            <w:r w:rsidRPr="00F01AF8">
              <w:t>aflatoxins</w:t>
            </w:r>
            <w:proofErr w:type="spellEnd"/>
            <w:r w:rsidRPr="00F01AF8">
              <w:t xml:space="preserve"> B</w:t>
            </w:r>
            <w:r>
              <w:rPr>
                <w:vertAlign w:val="subscript"/>
              </w:rPr>
              <w:t>1</w:t>
            </w:r>
            <w:r w:rsidRPr="00F01AF8">
              <w:t>, B</w:t>
            </w:r>
            <w:r>
              <w:rPr>
                <w:vertAlign w:val="subscript"/>
              </w:rPr>
              <w:t>2</w:t>
            </w:r>
            <w:r w:rsidRPr="00F01AF8">
              <w:t>, G</w:t>
            </w:r>
            <w:r>
              <w:rPr>
                <w:vertAlign w:val="subscript"/>
              </w:rPr>
              <w:t>1</w:t>
            </w:r>
            <w:r w:rsidRPr="00F01AF8">
              <w:t xml:space="preserve"> </w:t>
            </w:r>
            <w:proofErr w:type="spellStart"/>
            <w:r w:rsidRPr="00F01AF8">
              <w:t>and</w:t>
            </w:r>
            <w:proofErr w:type="spellEnd"/>
            <w:r w:rsidRPr="00F01AF8">
              <w:t xml:space="preserve"> G</w:t>
            </w:r>
            <w:r>
              <w:rPr>
                <w:vertAlign w:val="subscript"/>
              </w:rPr>
              <w:t>2</w:t>
            </w:r>
            <w:r w:rsidRPr="00F01AF8">
              <w:t xml:space="preserve"> in </w:t>
            </w:r>
            <w:proofErr w:type="spellStart"/>
            <w:r w:rsidRPr="00F01AF8">
              <w:t>cereals</w:t>
            </w:r>
            <w:proofErr w:type="spellEnd"/>
            <w:r w:rsidRPr="00F01AF8">
              <w:t xml:space="preserve">, </w:t>
            </w:r>
            <w:proofErr w:type="spellStart"/>
            <w:r w:rsidRPr="00F01AF8">
              <w:t>nuts</w:t>
            </w:r>
            <w:proofErr w:type="spellEnd"/>
            <w:r w:rsidRPr="00F01AF8">
              <w:t xml:space="preserve"> </w:t>
            </w:r>
            <w:proofErr w:type="spellStart"/>
            <w:r w:rsidRPr="00F01AF8">
              <w:t>and</w:t>
            </w:r>
            <w:proofErr w:type="spellEnd"/>
            <w:r w:rsidRPr="00F01AF8">
              <w:t xml:space="preserve"> </w:t>
            </w:r>
            <w:proofErr w:type="spellStart"/>
            <w:r w:rsidRPr="00F01AF8">
              <w:t>derived</w:t>
            </w:r>
            <w:proofErr w:type="spellEnd"/>
            <w:r w:rsidRPr="00F01AF8">
              <w:t xml:space="preserve"> </w:t>
            </w:r>
            <w:proofErr w:type="spellStart"/>
            <w:r w:rsidRPr="00F01AF8">
              <w:t>products</w:t>
            </w:r>
            <w:proofErr w:type="spellEnd"/>
            <w:r w:rsidRPr="00F01AF8">
              <w:t xml:space="preserve"> – High - </w:t>
            </w:r>
            <w:proofErr w:type="spellStart"/>
            <w:r w:rsidRPr="00F01AF8">
              <w:t>performance</w:t>
            </w:r>
            <w:proofErr w:type="spellEnd"/>
            <w:r w:rsidRPr="00F01AF8">
              <w:t xml:space="preserve"> </w:t>
            </w:r>
            <w:proofErr w:type="spellStart"/>
            <w:r w:rsidRPr="00F01AF8">
              <w:t>liquid</w:t>
            </w:r>
            <w:proofErr w:type="spellEnd"/>
            <w:r w:rsidRPr="00F01AF8">
              <w:t xml:space="preserve"> </w:t>
            </w:r>
            <w:proofErr w:type="spellStart"/>
            <w:r w:rsidRPr="00F01AF8">
              <w:t>chromatographic</w:t>
            </w:r>
            <w:proofErr w:type="spellEnd"/>
            <w:r w:rsidRPr="00F01AF8">
              <w:t xml:space="preserve"> </w:t>
            </w:r>
            <w:proofErr w:type="spellStart"/>
            <w:r w:rsidRPr="00F01AF8">
              <w:t>method</w:t>
            </w:r>
            <w:proofErr w:type="spellEnd"/>
          </w:p>
        </w:tc>
      </w:tr>
    </w:tbl>
    <w:p w:rsidR="00894928" w:rsidRDefault="00894928"/>
    <w:p w:rsidR="00B64CD8" w:rsidRPr="00BB7401" w:rsidRDefault="00B64CD8" w:rsidP="00B64CD8">
      <w:pPr>
        <w:pStyle w:val="Balk1"/>
        <w:rPr>
          <w:lang w:val="tr-TR"/>
        </w:rPr>
      </w:pPr>
      <w:bookmarkStart w:id="29" w:name="_Toc264913504"/>
      <w:bookmarkStart w:id="30" w:name="_Toc266447938"/>
      <w:bookmarkStart w:id="31" w:name="_Toc349927029"/>
      <w:bookmarkStart w:id="32" w:name="_Toc404105386"/>
      <w:r w:rsidRPr="00CE1320">
        <w:t>3</w:t>
      </w:r>
      <w:r w:rsidRPr="00CE1320">
        <w:tab/>
      </w:r>
      <w:r w:rsidRPr="00BB7401">
        <w:rPr>
          <w:lang w:val="tr-TR"/>
        </w:rPr>
        <w:t>Terimler</w:t>
      </w:r>
      <w:r w:rsidR="00C478AD" w:rsidRPr="00BB7401">
        <w:rPr>
          <w:lang w:val="tr-TR"/>
        </w:rPr>
        <w:t xml:space="preserve"> </w:t>
      </w:r>
      <w:r w:rsidRPr="00BB7401">
        <w:rPr>
          <w:lang w:val="tr-TR"/>
        </w:rPr>
        <w:t>ve</w:t>
      </w:r>
      <w:r w:rsidR="00C478AD" w:rsidRPr="00BB7401">
        <w:rPr>
          <w:lang w:val="tr-TR"/>
        </w:rPr>
        <w:t xml:space="preserve"> </w:t>
      </w:r>
      <w:r w:rsidRPr="00BB7401">
        <w:rPr>
          <w:lang w:val="tr-TR"/>
        </w:rPr>
        <w:t>tarifler</w:t>
      </w:r>
      <w:bookmarkEnd w:id="25"/>
      <w:bookmarkEnd w:id="26"/>
      <w:bookmarkEnd w:id="27"/>
      <w:bookmarkEnd w:id="28"/>
      <w:bookmarkEnd w:id="29"/>
      <w:bookmarkEnd w:id="30"/>
      <w:bookmarkEnd w:id="31"/>
      <w:bookmarkEnd w:id="32"/>
    </w:p>
    <w:p w:rsidR="00B64CD8" w:rsidRPr="004F67B4" w:rsidRDefault="00B64CD8" w:rsidP="00B64CD8">
      <w:pPr>
        <w:rPr>
          <w:rFonts w:cs="Arial"/>
          <w:color w:val="000000"/>
          <w:spacing w:val="2"/>
        </w:rPr>
      </w:pPr>
      <w:bookmarkStart w:id="33" w:name="_Toc184575189"/>
      <w:bookmarkStart w:id="34" w:name="_Toc187124020"/>
      <w:bookmarkStart w:id="35" w:name="_Toc187124108"/>
      <w:bookmarkStart w:id="36" w:name="_Toc187124490"/>
    </w:p>
    <w:p w:rsidR="00B64CD8" w:rsidRPr="00BB7401" w:rsidRDefault="00B64CD8" w:rsidP="00B64CD8">
      <w:pPr>
        <w:pStyle w:val="Balk2"/>
        <w:rPr>
          <w:lang w:val="tr-TR"/>
        </w:rPr>
      </w:pPr>
      <w:bookmarkStart w:id="37" w:name="_Toc349927030"/>
      <w:bookmarkStart w:id="38" w:name="_Toc404105387"/>
      <w:r w:rsidRPr="00BB7401">
        <w:rPr>
          <w:lang w:val="tr-TR"/>
        </w:rPr>
        <w:t>3.1</w:t>
      </w:r>
      <w:r w:rsidRPr="00BB7401">
        <w:rPr>
          <w:lang w:val="tr-TR"/>
        </w:rPr>
        <w:tab/>
      </w:r>
      <w:bookmarkEnd w:id="37"/>
      <w:r w:rsidR="00834A12">
        <w:rPr>
          <w:lang w:val="tr-TR"/>
        </w:rPr>
        <w:t xml:space="preserve">Yemlik </w:t>
      </w:r>
      <w:bookmarkEnd w:id="38"/>
      <w:r w:rsidR="00834A12">
        <w:rPr>
          <w:lang w:val="tr-TR"/>
        </w:rPr>
        <w:t>üre</w:t>
      </w:r>
      <w:r w:rsidR="00E82F4F" w:rsidRPr="00BB7401">
        <w:rPr>
          <w:lang w:val="tr-TR"/>
        </w:rPr>
        <w:t xml:space="preserve"> </w:t>
      </w:r>
    </w:p>
    <w:p w:rsidR="0063404D" w:rsidRDefault="0063404D" w:rsidP="00B64CD8">
      <w:pPr>
        <w:shd w:val="clear" w:color="auto" w:fill="FFFFFF"/>
        <w:jc w:val="both"/>
        <w:rPr>
          <w:color w:val="000000"/>
          <w:szCs w:val="20"/>
        </w:rPr>
      </w:pPr>
      <w:r>
        <w:rPr>
          <w:color w:val="000000"/>
          <w:szCs w:val="20"/>
        </w:rPr>
        <w:t>Yemlik üre</w:t>
      </w:r>
      <w:r w:rsidR="00262E5F">
        <w:rPr>
          <w:color w:val="000000"/>
          <w:szCs w:val="20"/>
        </w:rPr>
        <w:t>,</w:t>
      </w:r>
      <w:r>
        <w:rPr>
          <w:color w:val="000000"/>
          <w:szCs w:val="20"/>
        </w:rPr>
        <w:t xml:space="preserve"> kimyasal yapısı NH</w:t>
      </w:r>
      <w:r>
        <w:rPr>
          <w:color w:val="000000"/>
          <w:szCs w:val="20"/>
          <w:vertAlign w:val="subscript"/>
        </w:rPr>
        <w:t>2</w:t>
      </w:r>
      <w:r>
        <w:rPr>
          <w:color w:val="000000"/>
          <w:szCs w:val="20"/>
        </w:rPr>
        <w:t>CONH</w:t>
      </w:r>
      <w:r>
        <w:rPr>
          <w:color w:val="000000"/>
          <w:szCs w:val="20"/>
          <w:vertAlign w:val="subscript"/>
        </w:rPr>
        <w:t>2</w:t>
      </w:r>
      <w:r>
        <w:rPr>
          <w:color w:val="000000"/>
          <w:szCs w:val="20"/>
        </w:rPr>
        <w:t xml:space="preserve"> </w:t>
      </w:r>
      <w:proofErr w:type="spellStart"/>
      <w:r>
        <w:rPr>
          <w:color w:val="000000"/>
          <w:szCs w:val="20"/>
        </w:rPr>
        <w:t>formülündeolan</w:t>
      </w:r>
      <w:proofErr w:type="spellEnd"/>
      <w:r>
        <w:rPr>
          <w:color w:val="000000"/>
          <w:szCs w:val="20"/>
        </w:rPr>
        <w:t xml:space="preserve"> ve hayvan beslemede protein tabiatında olmayan nitrojen (NPN – PON) kaynağı olarak kullanılan, </w:t>
      </w:r>
      <w:proofErr w:type="spellStart"/>
      <w:r>
        <w:rPr>
          <w:color w:val="000000"/>
          <w:szCs w:val="20"/>
        </w:rPr>
        <w:t>faydalanılabilirliğini</w:t>
      </w:r>
      <w:proofErr w:type="spellEnd"/>
      <w:r>
        <w:rPr>
          <w:color w:val="000000"/>
          <w:szCs w:val="20"/>
        </w:rPr>
        <w:t xml:space="preserve"> artırmak için gerektiğinde çeşitli mineral maddelerce takviye edilen </w:t>
      </w:r>
      <w:r w:rsidR="006E3EFA">
        <w:rPr>
          <w:color w:val="000000"/>
          <w:szCs w:val="20"/>
        </w:rPr>
        <w:t>beyaz renkli bir yem maddesi.</w:t>
      </w:r>
    </w:p>
    <w:p w:rsidR="002B2941" w:rsidRPr="004F67B4" w:rsidRDefault="00262E5F" w:rsidP="00B64CD8">
      <w:pPr>
        <w:shd w:val="clear" w:color="auto" w:fill="FFFFFF"/>
        <w:jc w:val="both"/>
        <w:rPr>
          <w:color w:val="000000"/>
          <w:szCs w:val="20"/>
        </w:rPr>
      </w:pPr>
      <w:r>
        <w:rPr>
          <w:color w:val="000000"/>
          <w:szCs w:val="20"/>
        </w:rPr>
        <w:t xml:space="preserve"> </w:t>
      </w:r>
      <w:r w:rsidR="0063404D">
        <w:rPr>
          <w:color w:val="000000"/>
          <w:szCs w:val="20"/>
        </w:rPr>
        <w:t xml:space="preserve">             </w:t>
      </w:r>
    </w:p>
    <w:p w:rsidR="00B64CD8" w:rsidRPr="00BB7401" w:rsidRDefault="00B64CD8" w:rsidP="00B64CD8">
      <w:pPr>
        <w:pStyle w:val="Balk2"/>
        <w:rPr>
          <w:lang w:val="tr-TR"/>
        </w:rPr>
      </w:pPr>
      <w:bookmarkStart w:id="39" w:name="_Toc524434549"/>
      <w:bookmarkStart w:id="40" w:name="_Toc35849314"/>
      <w:bookmarkStart w:id="41" w:name="_Toc349927032"/>
      <w:bookmarkStart w:id="42" w:name="_Toc404105389"/>
      <w:r w:rsidRPr="00BB7401">
        <w:rPr>
          <w:color w:val="000000"/>
          <w:szCs w:val="25"/>
          <w:lang w:val="tr-TR"/>
        </w:rPr>
        <w:t>3.</w:t>
      </w:r>
      <w:r w:rsidR="0063404D">
        <w:rPr>
          <w:color w:val="000000"/>
          <w:szCs w:val="25"/>
          <w:lang w:val="tr-TR"/>
        </w:rPr>
        <w:t>2</w:t>
      </w:r>
      <w:r w:rsidRPr="00BB7401">
        <w:rPr>
          <w:color w:val="000000"/>
          <w:szCs w:val="25"/>
          <w:lang w:val="tr-TR"/>
        </w:rPr>
        <w:tab/>
      </w:r>
      <w:bookmarkEnd w:id="39"/>
      <w:bookmarkEnd w:id="40"/>
      <w:bookmarkEnd w:id="41"/>
      <w:r w:rsidR="00D93C25" w:rsidRPr="00BB7401">
        <w:rPr>
          <w:lang w:val="tr-TR"/>
        </w:rPr>
        <w:t>Yabancı m</w:t>
      </w:r>
      <w:r w:rsidR="001913AF" w:rsidRPr="00BB7401">
        <w:rPr>
          <w:lang w:val="tr-TR"/>
        </w:rPr>
        <w:t>adde</w:t>
      </w:r>
      <w:bookmarkEnd w:id="42"/>
      <w:r w:rsidR="001913AF" w:rsidRPr="00BB7401">
        <w:rPr>
          <w:lang w:val="tr-TR"/>
        </w:rPr>
        <w:t xml:space="preserve"> </w:t>
      </w:r>
    </w:p>
    <w:p w:rsidR="00711AF1" w:rsidRDefault="0063404D" w:rsidP="00DF42AB">
      <w:pPr>
        <w:spacing w:after="200" w:line="276" w:lineRule="auto"/>
        <w:jc w:val="both"/>
        <w:rPr>
          <w:rFonts w:eastAsia="SimSun"/>
          <w:b/>
          <w:bCs/>
          <w:sz w:val="28"/>
          <w:szCs w:val="20"/>
        </w:rPr>
      </w:pPr>
      <w:r>
        <w:t xml:space="preserve">Yabancı madde, gözle görülebilir </w:t>
      </w:r>
      <w:r w:rsidR="00E169B0">
        <w:t>taş, kum, toprak, bitkisel parçalar vb.</w:t>
      </w:r>
      <w:r w:rsidR="006E3EFA">
        <w:t xml:space="preserve"> gibi üreden başka</w:t>
      </w:r>
      <w:r w:rsidR="00E169B0">
        <w:t xml:space="preserve"> </w:t>
      </w:r>
      <w:r w:rsidR="0074222C" w:rsidRPr="004F67B4">
        <w:t>her türlü madde</w:t>
      </w:r>
      <w:r w:rsidR="006E3EFA">
        <w:t>ler.</w:t>
      </w:r>
      <w:bookmarkStart w:id="43" w:name="_Toc264913508"/>
      <w:bookmarkStart w:id="44" w:name="_Toc266447942"/>
      <w:bookmarkStart w:id="45" w:name="_Toc349927037"/>
      <w:bookmarkStart w:id="46" w:name="_Toc404105390"/>
      <w:bookmarkStart w:id="47" w:name="_Toc184575190"/>
      <w:bookmarkStart w:id="48" w:name="_Toc187124021"/>
      <w:bookmarkStart w:id="49" w:name="_Toc187124109"/>
      <w:bookmarkStart w:id="50" w:name="_Toc187124491"/>
      <w:bookmarkEnd w:id="33"/>
      <w:bookmarkEnd w:id="34"/>
      <w:bookmarkEnd w:id="35"/>
      <w:bookmarkEnd w:id="36"/>
    </w:p>
    <w:p w:rsidR="00B64CD8" w:rsidRPr="00BB7401" w:rsidRDefault="00B64CD8" w:rsidP="00B64CD8">
      <w:pPr>
        <w:pStyle w:val="Balk1"/>
        <w:rPr>
          <w:lang w:val="tr-TR"/>
        </w:rPr>
      </w:pPr>
      <w:r w:rsidRPr="00BB7401">
        <w:rPr>
          <w:lang w:val="tr-TR"/>
        </w:rPr>
        <w:t>4</w:t>
      </w:r>
      <w:r w:rsidRPr="00BB7401">
        <w:rPr>
          <w:lang w:val="tr-TR"/>
        </w:rPr>
        <w:tab/>
        <w:t>Sınıflandırma</w:t>
      </w:r>
      <w:r w:rsidR="00BD0133" w:rsidRPr="00BB7401">
        <w:rPr>
          <w:lang w:val="tr-TR"/>
        </w:rPr>
        <w:t xml:space="preserve"> </w:t>
      </w:r>
      <w:r w:rsidRPr="00BB7401">
        <w:rPr>
          <w:lang w:val="tr-TR"/>
        </w:rPr>
        <w:t>ve</w:t>
      </w:r>
      <w:r w:rsidR="00BD0133" w:rsidRPr="00BB7401">
        <w:rPr>
          <w:lang w:val="tr-TR"/>
        </w:rPr>
        <w:t xml:space="preserve"> </w:t>
      </w:r>
      <w:r w:rsidRPr="00BB7401">
        <w:rPr>
          <w:lang w:val="tr-TR"/>
        </w:rPr>
        <w:t>özellikler</w:t>
      </w:r>
      <w:bookmarkEnd w:id="43"/>
      <w:bookmarkEnd w:id="44"/>
      <w:bookmarkEnd w:id="45"/>
      <w:bookmarkEnd w:id="46"/>
    </w:p>
    <w:bookmarkEnd w:id="47"/>
    <w:bookmarkEnd w:id="48"/>
    <w:bookmarkEnd w:id="49"/>
    <w:bookmarkEnd w:id="50"/>
    <w:p w:rsidR="00B64CD8" w:rsidRPr="004F67B4" w:rsidRDefault="00B64CD8" w:rsidP="00B64CD8">
      <w:pPr>
        <w:jc w:val="both"/>
        <w:rPr>
          <w:rFonts w:cs="Arial"/>
          <w:szCs w:val="20"/>
        </w:rPr>
      </w:pPr>
    </w:p>
    <w:p w:rsidR="004C34CD" w:rsidRPr="00BB7401" w:rsidRDefault="00B64CD8" w:rsidP="00B64CD8">
      <w:pPr>
        <w:pStyle w:val="Balk2"/>
        <w:rPr>
          <w:lang w:val="tr-TR"/>
        </w:rPr>
      </w:pPr>
      <w:bookmarkStart w:id="51" w:name="_Toc404105391"/>
      <w:bookmarkStart w:id="52" w:name="_Toc524434555"/>
      <w:bookmarkStart w:id="53" w:name="_Toc35849322"/>
      <w:bookmarkStart w:id="54" w:name="_Toc349927038"/>
      <w:r w:rsidRPr="00BB7401">
        <w:rPr>
          <w:bCs/>
          <w:lang w:val="tr-TR"/>
        </w:rPr>
        <w:t>4.1</w:t>
      </w:r>
      <w:r w:rsidRPr="00BB7401">
        <w:rPr>
          <w:bCs/>
          <w:lang w:val="tr-TR"/>
        </w:rPr>
        <w:tab/>
      </w:r>
      <w:r w:rsidR="004C34CD" w:rsidRPr="00BB7401">
        <w:rPr>
          <w:lang w:val="tr-TR"/>
        </w:rPr>
        <w:t>Sınıflandırma</w:t>
      </w:r>
      <w:bookmarkEnd w:id="51"/>
    </w:p>
    <w:p w:rsidR="004C34CD" w:rsidRDefault="006E3EFA" w:rsidP="009D4305">
      <w:r>
        <w:t>Yemlik üreler, minerallerle takviye edilip edilmediklerine göre tiplere ayrılır.</w:t>
      </w:r>
    </w:p>
    <w:p w:rsidR="006E3EFA" w:rsidRDefault="006E3EFA" w:rsidP="00D93C25">
      <w:pPr>
        <w:pStyle w:val="Balk3"/>
        <w:jc w:val="both"/>
      </w:pPr>
      <w:bookmarkStart w:id="55" w:name="_Toc524434556"/>
      <w:bookmarkStart w:id="56" w:name="_Toc35849323"/>
      <w:bookmarkStart w:id="57" w:name="_Toc349927039"/>
      <w:bookmarkEnd w:id="52"/>
      <w:bookmarkEnd w:id="53"/>
      <w:bookmarkEnd w:id="54"/>
    </w:p>
    <w:p w:rsidR="00D93C25" w:rsidRPr="004F67B4" w:rsidRDefault="004C34CD" w:rsidP="00D93C25">
      <w:pPr>
        <w:pStyle w:val="Balk3"/>
        <w:jc w:val="both"/>
        <w:rPr>
          <w:sz w:val="20"/>
        </w:rPr>
      </w:pPr>
      <w:r w:rsidRPr="004F67B4">
        <w:t>4.1.</w:t>
      </w:r>
      <w:r w:rsidR="006E3EFA">
        <w:t>1</w:t>
      </w:r>
      <w:r w:rsidRPr="004F67B4">
        <w:tab/>
      </w:r>
      <w:bookmarkEnd w:id="55"/>
      <w:bookmarkEnd w:id="56"/>
      <w:bookmarkEnd w:id="57"/>
      <w:r w:rsidR="00D93C25" w:rsidRPr="004F67B4">
        <w:t>Tipler</w:t>
      </w:r>
    </w:p>
    <w:p w:rsidR="00952AA0" w:rsidRPr="004F67B4" w:rsidRDefault="006E3EFA" w:rsidP="00952AA0">
      <w:pPr>
        <w:shd w:val="clear" w:color="auto" w:fill="FFFFFF"/>
        <w:jc w:val="both"/>
        <w:rPr>
          <w:szCs w:val="20"/>
        </w:rPr>
      </w:pPr>
      <w:bookmarkStart w:id="58" w:name="_Toc383525642"/>
      <w:r>
        <w:rPr>
          <w:szCs w:val="20"/>
        </w:rPr>
        <w:t>Yemlik üre,</w:t>
      </w:r>
    </w:p>
    <w:p w:rsidR="00D93C25" w:rsidRPr="004F67B4" w:rsidRDefault="00D93C25" w:rsidP="009D4305">
      <w:bookmarkStart w:id="59" w:name="_Toc383525643"/>
      <w:bookmarkEnd w:id="58"/>
      <w:r w:rsidRPr="004F67B4">
        <w:t xml:space="preserve">- </w:t>
      </w:r>
      <w:r w:rsidR="00590BD9">
        <w:t xml:space="preserve"> </w:t>
      </w:r>
      <w:bookmarkEnd w:id="59"/>
      <w:r w:rsidR="006E3EFA">
        <w:t>Sade yemlik üre,</w:t>
      </w:r>
    </w:p>
    <w:p w:rsidR="00D93C25" w:rsidRPr="004F67B4" w:rsidRDefault="00590BD9" w:rsidP="009D4305">
      <w:bookmarkStart w:id="60" w:name="_Toc383525644"/>
      <w:r>
        <w:t xml:space="preserve">-  </w:t>
      </w:r>
      <w:r w:rsidR="006E3EFA">
        <w:t>Mineral madde katkılı yemlik üre</w:t>
      </w:r>
      <w:r>
        <w:t xml:space="preserve"> yemler</w:t>
      </w:r>
      <w:bookmarkEnd w:id="60"/>
    </w:p>
    <w:p w:rsidR="00D93C25" w:rsidRPr="004F67B4" w:rsidRDefault="00D93C25" w:rsidP="009D4305">
      <w:bookmarkStart w:id="61" w:name="_Toc383525645"/>
      <w:proofErr w:type="gramStart"/>
      <w:r w:rsidRPr="004F67B4">
        <w:t>olmak</w:t>
      </w:r>
      <w:proofErr w:type="gramEnd"/>
      <w:r w:rsidRPr="004F67B4">
        <w:t xml:space="preserve"> üzere</w:t>
      </w:r>
      <w:r w:rsidR="00590BD9">
        <w:t xml:space="preserve"> </w:t>
      </w:r>
      <w:r w:rsidR="00A2635F">
        <w:t>iki</w:t>
      </w:r>
      <w:r w:rsidR="00C768EC" w:rsidRPr="004F67B4">
        <w:t xml:space="preserve"> </w:t>
      </w:r>
      <w:r w:rsidRPr="004F67B4">
        <w:t>tipe ayrılır.</w:t>
      </w:r>
      <w:bookmarkEnd w:id="61"/>
    </w:p>
    <w:p w:rsidR="007A11E3" w:rsidRPr="004F67B4" w:rsidRDefault="007A11E3" w:rsidP="007A11E3">
      <w:bookmarkStart w:id="62" w:name="_Toc349927040"/>
    </w:p>
    <w:p w:rsidR="00B64CD8" w:rsidRPr="00BB7401" w:rsidRDefault="00B64CD8" w:rsidP="00B64CD8">
      <w:pPr>
        <w:pStyle w:val="Balk2"/>
        <w:rPr>
          <w:bCs/>
          <w:color w:val="000000" w:themeColor="text1"/>
          <w:sz w:val="22"/>
          <w:szCs w:val="26"/>
          <w:lang w:val="tr-TR"/>
        </w:rPr>
      </w:pPr>
      <w:bookmarkStart w:id="63" w:name="_Toc404105392"/>
      <w:r w:rsidRPr="00BB7401">
        <w:rPr>
          <w:bCs/>
          <w:color w:val="000000" w:themeColor="text1"/>
          <w:szCs w:val="25"/>
          <w:lang w:val="tr-TR"/>
        </w:rPr>
        <w:t>4.</w:t>
      </w:r>
      <w:r w:rsidR="004C34CD" w:rsidRPr="00BB7401">
        <w:rPr>
          <w:bCs/>
          <w:color w:val="000000" w:themeColor="text1"/>
          <w:szCs w:val="25"/>
          <w:lang w:val="tr-TR"/>
        </w:rPr>
        <w:t>2</w:t>
      </w:r>
      <w:r w:rsidRPr="00BB7401">
        <w:rPr>
          <w:bCs/>
          <w:color w:val="000000" w:themeColor="text1"/>
          <w:szCs w:val="25"/>
          <w:lang w:val="tr-TR"/>
        </w:rPr>
        <w:tab/>
      </w:r>
      <w:r w:rsidR="004C34CD" w:rsidRPr="00BB7401">
        <w:rPr>
          <w:color w:val="000000" w:themeColor="text1"/>
          <w:lang w:val="tr-TR"/>
        </w:rPr>
        <w:t>Özellikler</w:t>
      </w:r>
      <w:bookmarkEnd w:id="62"/>
      <w:bookmarkEnd w:id="63"/>
    </w:p>
    <w:p w:rsidR="00B64CD8" w:rsidRPr="004F67B4" w:rsidRDefault="00B64CD8">
      <w:pPr>
        <w:shd w:val="clear" w:color="auto" w:fill="FFFFFF"/>
        <w:jc w:val="both"/>
        <w:rPr>
          <w:color w:val="C0504D" w:themeColor="accent2"/>
          <w:szCs w:val="25"/>
        </w:rPr>
      </w:pPr>
    </w:p>
    <w:p w:rsidR="004C34CD" w:rsidRPr="004F67B4" w:rsidRDefault="008C6B50">
      <w:pPr>
        <w:pStyle w:val="Balk3"/>
        <w:jc w:val="both"/>
        <w:rPr>
          <w:color w:val="000000" w:themeColor="text1"/>
        </w:rPr>
      </w:pPr>
      <w:bookmarkStart w:id="64" w:name="_Toc349927041"/>
      <w:r w:rsidRPr="004F67B4">
        <w:rPr>
          <w:color w:val="000000" w:themeColor="text1"/>
        </w:rPr>
        <w:t>4.2.1</w:t>
      </w:r>
      <w:r w:rsidRPr="004F67B4">
        <w:rPr>
          <w:color w:val="000000" w:themeColor="text1"/>
        </w:rPr>
        <w:tab/>
      </w:r>
      <w:r w:rsidR="00FE0E44">
        <w:rPr>
          <w:color w:val="000000" w:themeColor="text1"/>
        </w:rPr>
        <w:t>Genel</w:t>
      </w:r>
      <w:r w:rsidRPr="004F67B4">
        <w:rPr>
          <w:color w:val="000000" w:themeColor="text1"/>
        </w:rPr>
        <w:t xml:space="preserve"> </w:t>
      </w:r>
      <w:r w:rsidR="00FE0E44">
        <w:rPr>
          <w:color w:val="000000" w:themeColor="text1"/>
        </w:rPr>
        <w:t>ö</w:t>
      </w:r>
      <w:r w:rsidR="004A162F" w:rsidRPr="004F67B4">
        <w:rPr>
          <w:color w:val="000000" w:themeColor="text1"/>
        </w:rPr>
        <w:t>zellikler</w:t>
      </w:r>
    </w:p>
    <w:p w:rsidR="006E3EFA" w:rsidRDefault="006E3EFA" w:rsidP="00936F12">
      <w:pPr>
        <w:jc w:val="both"/>
      </w:pPr>
      <w:r>
        <w:t>Yemlik üre;</w:t>
      </w:r>
    </w:p>
    <w:p w:rsidR="006E3EFA" w:rsidRDefault="00906EB7" w:rsidP="00DF42AB">
      <w:pPr>
        <w:pStyle w:val="ListeParagraf"/>
        <w:numPr>
          <w:ilvl w:val="0"/>
          <w:numId w:val="47"/>
        </w:numPr>
        <w:jc w:val="both"/>
      </w:pPr>
      <w:r>
        <w:t>Kendine has beyaz renk, tat ve kokuda,</w:t>
      </w:r>
    </w:p>
    <w:p w:rsidR="00906EB7" w:rsidRDefault="00906EB7" w:rsidP="00DF42AB">
      <w:pPr>
        <w:pStyle w:val="ListeParagraf"/>
        <w:numPr>
          <w:ilvl w:val="0"/>
          <w:numId w:val="47"/>
        </w:numPr>
        <w:jc w:val="both"/>
      </w:pPr>
      <w:proofErr w:type="spellStart"/>
      <w:r>
        <w:t>Serbestce</w:t>
      </w:r>
      <w:proofErr w:type="spellEnd"/>
      <w:r>
        <w:t xml:space="preserve"> akışkan yapıda olmalı,</w:t>
      </w:r>
    </w:p>
    <w:p w:rsidR="00906EB7" w:rsidRDefault="00906EB7" w:rsidP="00DF42AB">
      <w:pPr>
        <w:pStyle w:val="ListeParagraf"/>
        <w:numPr>
          <w:ilvl w:val="0"/>
          <w:numId w:val="47"/>
        </w:numPr>
        <w:jc w:val="both"/>
      </w:pPr>
      <w:r>
        <w:t xml:space="preserve">Göz açıklığı 1 mm olan elekten tamamı geçmeli, 0,2 </w:t>
      </w:r>
      <w:proofErr w:type="spellStart"/>
      <w:r>
        <w:t>mm’lik</w:t>
      </w:r>
      <w:proofErr w:type="spellEnd"/>
      <w:r>
        <w:t xml:space="preserve"> elekten geçen kısım ise %20’den fazla olmamalı,</w:t>
      </w:r>
    </w:p>
    <w:p w:rsidR="00906EB7" w:rsidRDefault="00906EB7" w:rsidP="00DF42AB">
      <w:pPr>
        <w:pStyle w:val="ListeParagraf"/>
        <w:numPr>
          <w:ilvl w:val="0"/>
          <w:numId w:val="47"/>
        </w:numPr>
        <w:jc w:val="both"/>
      </w:pPr>
      <w:r>
        <w:t xml:space="preserve">İçinden gözle görülebilir yabancı </w:t>
      </w:r>
      <w:proofErr w:type="spellStart"/>
      <w:r>
        <w:t>made</w:t>
      </w:r>
      <w:proofErr w:type="spellEnd"/>
      <w:r>
        <w:t xml:space="preserve"> bulunmamalı</w:t>
      </w:r>
    </w:p>
    <w:p w:rsidR="00906EB7" w:rsidRDefault="00906EB7" w:rsidP="00DF42AB">
      <w:pPr>
        <w:ind w:left="360"/>
        <w:jc w:val="both"/>
      </w:pPr>
      <w:proofErr w:type="spellStart"/>
      <w:proofErr w:type="gramStart"/>
      <w:r>
        <w:t>dır</w:t>
      </w:r>
      <w:proofErr w:type="spellEnd"/>
      <w:proofErr w:type="gramEnd"/>
      <w:r>
        <w:t>.</w:t>
      </w:r>
    </w:p>
    <w:p w:rsidR="008E65D5" w:rsidRPr="00894928" w:rsidRDefault="008E65D5" w:rsidP="00894928"/>
    <w:p w:rsidR="00FE0E44" w:rsidRPr="00936F12" w:rsidRDefault="00FE0E44">
      <w:pPr>
        <w:pStyle w:val="Balk3"/>
        <w:jc w:val="both"/>
        <w:rPr>
          <w:rFonts w:cs="Times New Roman"/>
          <w:bCs w:val="0"/>
          <w:color w:val="000000" w:themeColor="text1"/>
          <w:szCs w:val="22"/>
        </w:rPr>
      </w:pPr>
      <w:r w:rsidRPr="00936F12">
        <w:rPr>
          <w:rFonts w:cs="Times New Roman"/>
          <w:bCs w:val="0"/>
          <w:color w:val="000000" w:themeColor="text1"/>
          <w:szCs w:val="22"/>
        </w:rPr>
        <w:t xml:space="preserve">4.2.2 </w:t>
      </w:r>
      <w:r w:rsidR="001D2E5D">
        <w:rPr>
          <w:rFonts w:cs="Times New Roman"/>
          <w:bCs w:val="0"/>
          <w:color w:val="000000" w:themeColor="text1"/>
          <w:szCs w:val="22"/>
        </w:rPr>
        <w:t>Ti</w:t>
      </w:r>
      <w:r w:rsidR="004B2809">
        <w:rPr>
          <w:rFonts w:cs="Times New Roman"/>
          <w:bCs w:val="0"/>
          <w:color w:val="000000" w:themeColor="text1"/>
          <w:szCs w:val="22"/>
        </w:rPr>
        <w:t>p</w:t>
      </w:r>
      <w:r w:rsidRPr="00936F12">
        <w:rPr>
          <w:rFonts w:cs="Times New Roman"/>
          <w:bCs w:val="0"/>
          <w:color w:val="000000" w:themeColor="text1"/>
          <w:szCs w:val="22"/>
        </w:rPr>
        <w:t xml:space="preserve"> özellikleri</w:t>
      </w:r>
    </w:p>
    <w:p w:rsidR="00FE0E44" w:rsidRPr="00936F12" w:rsidRDefault="001D2E5D" w:rsidP="004F3821">
      <w:pPr>
        <w:rPr>
          <w:b/>
          <w:bCs/>
        </w:rPr>
      </w:pPr>
      <w:r>
        <w:t xml:space="preserve">Yemlik </w:t>
      </w:r>
      <w:r w:rsidRPr="004F3821">
        <w:t>ürelerin</w:t>
      </w:r>
      <w:r>
        <w:t xml:space="preserve"> ti</w:t>
      </w:r>
      <w:r w:rsidR="00A2635F">
        <w:t>p</w:t>
      </w:r>
      <w:r w:rsidR="00BA21C6">
        <w:t xml:space="preserve"> özellikleri Çizelge 1’de verilen değerlere uygun olmalıdır.</w:t>
      </w:r>
    </w:p>
    <w:p w:rsidR="00FE0E44" w:rsidRPr="004F3821" w:rsidRDefault="00FE0E44" w:rsidP="004F3821"/>
    <w:bookmarkEnd w:id="64"/>
    <w:p w:rsidR="008A5F75" w:rsidRDefault="000A6B1C" w:rsidP="00DF42AB">
      <w:pPr>
        <w:spacing w:after="200" w:line="276" w:lineRule="auto"/>
        <w:rPr>
          <w:rFonts w:cs="Arial"/>
          <w:color w:val="000000" w:themeColor="text1"/>
        </w:rPr>
      </w:pPr>
      <w:r w:rsidRPr="004F67B4">
        <w:rPr>
          <w:b/>
          <w:bCs/>
          <w:color w:val="000000" w:themeColor="text1"/>
        </w:rPr>
        <w:t xml:space="preserve">Çizelge </w:t>
      </w:r>
      <w:r w:rsidR="00BA21C6">
        <w:rPr>
          <w:b/>
          <w:bCs/>
          <w:color w:val="000000" w:themeColor="text1"/>
        </w:rPr>
        <w:t>1</w:t>
      </w:r>
      <w:r w:rsidRPr="004F67B4">
        <w:rPr>
          <w:bCs/>
          <w:color w:val="000000" w:themeColor="text1"/>
        </w:rPr>
        <w:t xml:space="preserve"> </w:t>
      </w:r>
      <w:r w:rsidR="00683DDD" w:rsidRPr="004F67B4">
        <w:rPr>
          <w:bCs/>
          <w:color w:val="000000" w:themeColor="text1"/>
        </w:rPr>
        <w:t>–</w:t>
      </w:r>
      <w:r w:rsidRPr="004F67B4">
        <w:rPr>
          <w:b/>
          <w:bCs/>
          <w:color w:val="000000" w:themeColor="text1"/>
        </w:rPr>
        <w:t xml:space="preserve"> </w:t>
      </w:r>
      <w:r w:rsidR="001D2E5D">
        <w:rPr>
          <w:bCs/>
          <w:color w:val="000000" w:themeColor="text1"/>
        </w:rPr>
        <w:t>Yemlik ürenin ti</w:t>
      </w:r>
      <w:r w:rsidR="00A2635F">
        <w:rPr>
          <w:rFonts w:cs="Arial"/>
          <w:color w:val="000000" w:themeColor="text1"/>
        </w:rPr>
        <w:t>p</w:t>
      </w:r>
      <w:r w:rsidR="00747ED8" w:rsidRPr="004F67B4">
        <w:rPr>
          <w:rFonts w:cs="Arial"/>
          <w:color w:val="000000" w:themeColor="text1"/>
        </w:rPr>
        <w:t xml:space="preserve"> ö</w:t>
      </w:r>
      <w:r w:rsidR="00683DDD" w:rsidRPr="004F67B4">
        <w:rPr>
          <w:rFonts w:cs="Arial"/>
          <w:color w:val="000000" w:themeColor="text1"/>
        </w:rPr>
        <w:t>zellikleri</w:t>
      </w:r>
    </w:p>
    <w:tbl>
      <w:tblPr>
        <w:tblStyle w:val="TabloKlavuzu"/>
        <w:tblW w:w="9619" w:type="dxa"/>
        <w:tblInd w:w="108" w:type="dxa"/>
        <w:tblLook w:val="04A0" w:firstRow="1" w:lastRow="0" w:firstColumn="1" w:lastColumn="0" w:noHBand="0" w:noVBand="1"/>
      </w:tblPr>
      <w:tblGrid>
        <w:gridCol w:w="4111"/>
        <w:gridCol w:w="2693"/>
        <w:gridCol w:w="2815"/>
      </w:tblGrid>
      <w:tr w:rsidR="002645C9" w:rsidTr="00DF42AB">
        <w:trPr>
          <w:trHeight w:val="282"/>
        </w:trPr>
        <w:tc>
          <w:tcPr>
            <w:tcW w:w="4111" w:type="dxa"/>
          </w:tcPr>
          <w:p w:rsidR="002645C9" w:rsidRPr="00DF42AB" w:rsidRDefault="002645C9">
            <w:pPr>
              <w:spacing w:after="200" w:line="276" w:lineRule="auto"/>
              <w:rPr>
                <w:rFonts w:cs="Arial"/>
                <w:b/>
                <w:color w:val="000000" w:themeColor="text1"/>
              </w:rPr>
            </w:pPr>
            <w:r>
              <w:rPr>
                <w:b/>
                <w:lang w:eastAsia="zh-CN"/>
              </w:rPr>
              <w:t>Ö</w:t>
            </w:r>
            <w:r w:rsidRPr="008A5F75">
              <w:rPr>
                <w:b/>
                <w:lang w:eastAsia="zh-CN"/>
              </w:rPr>
              <w:t>zellikler</w:t>
            </w:r>
          </w:p>
        </w:tc>
        <w:tc>
          <w:tcPr>
            <w:tcW w:w="2693" w:type="dxa"/>
            <w:vAlign w:val="center"/>
          </w:tcPr>
          <w:p w:rsidR="002645C9" w:rsidRPr="00DF42AB" w:rsidRDefault="002645C9">
            <w:pPr>
              <w:spacing w:after="200" w:line="276" w:lineRule="auto"/>
              <w:rPr>
                <w:rFonts w:cs="Arial"/>
                <w:b/>
                <w:color w:val="000000" w:themeColor="text1"/>
              </w:rPr>
            </w:pPr>
            <w:r>
              <w:rPr>
                <w:b/>
                <w:lang w:eastAsia="zh-CN"/>
              </w:rPr>
              <w:t>Sade yemlik üre</w:t>
            </w:r>
          </w:p>
        </w:tc>
        <w:tc>
          <w:tcPr>
            <w:tcW w:w="2815" w:type="dxa"/>
            <w:vAlign w:val="center"/>
          </w:tcPr>
          <w:p w:rsidR="002645C9" w:rsidRPr="00DF42AB" w:rsidRDefault="002645C9">
            <w:pPr>
              <w:spacing w:after="200" w:line="276" w:lineRule="auto"/>
              <w:rPr>
                <w:rFonts w:cs="Arial"/>
                <w:b/>
                <w:color w:val="000000" w:themeColor="text1"/>
              </w:rPr>
            </w:pPr>
            <w:r>
              <w:rPr>
                <w:b/>
                <w:lang w:eastAsia="zh-CN"/>
              </w:rPr>
              <w:t>Mineral katkılı yemlik üre</w:t>
            </w:r>
          </w:p>
        </w:tc>
      </w:tr>
      <w:tr w:rsidR="002645C9" w:rsidTr="00DF42AB">
        <w:trPr>
          <w:trHeight w:val="270"/>
        </w:trPr>
        <w:tc>
          <w:tcPr>
            <w:tcW w:w="4111" w:type="dxa"/>
          </w:tcPr>
          <w:p w:rsidR="002645C9" w:rsidRPr="0027156B" w:rsidRDefault="002645C9" w:rsidP="00DF42AB">
            <w:pPr>
              <w:pStyle w:val="Balk2"/>
              <w:rPr>
                <w:color w:val="000000" w:themeColor="text1"/>
                <w:szCs w:val="20"/>
              </w:rPr>
            </w:pPr>
            <w:proofErr w:type="spellStart"/>
            <w:r w:rsidRPr="00DF42AB">
              <w:rPr>
                <w:b w:val="0"/>
                <w:sz w:val="20"/>
                <w:szCs w:val="20"/>
              </w:rPr>
              <w:t>Rutubet</w:t>
            </w:r>
            <w:proofErr w:type="spellEnd"/>
            <w:r w:rsidRPr="00DF42AB">
              <w:rPr>
                <w:b w:val="0"/>
                <w:sz w:val="20"/>
                <w:szCs w:val="20"/>
              </w:rPr>
              <w:t xml:space="preserve">, % </w:t>
            </w:r>
            <w:proofErr w:type="spellStart"/>
            <w:r w:rsidRPr="00DF42AB">
              <w:rPr>
                <w:b w:val="0"/>
                <w:sz w:val="20"/>
                <w:szCs w:val="20"/>
              </w:rPr>
              <w:t>en</w:t>
            </w:r>
            <w:proofErr w:type="spellEnd"/>
            <w:r w:rsidRPr="00DF42AB">
              <w:rPr>
                <w:b w:val="0"/>
                <w:sz w:val="20"/>
                <w:szCs w:val="20"/>
              </w:rPr>
              <w:t xml:space="preserve"> </w:t>
            </w:r>
            <w:proofErr w:type="spellStart"/>
            <w:r w:rsidRPr="00DF42AB">
              <w:rPr>
                <w:b w:val="0"/>
                <w:sz w:val="20"/>
                <w:szCs w:val="20"/>
              </w:rPr>
              <w:t>çok</w:t>
            </w:r>
            <w:proofErr w:type="spellEnd"/>
          </w:p>
        </w:tc>
        <w:tc>
          <w:tcPr>
            <w:tcW w:w="2693" w:type="dxa"/>
          </w:tcPr>
          <w:p w:rsidR="002645C9" w:rsidRPr="0027156B" w:rsidRDefault="002645C9" w:rsidP="00DF42AB">
            <w:pPr>
              <w:pStyle w:val="Balk2"/>
              <w:jc w:val="center"/>
              <w:rPr>
                <w:color w:val="000000" w:themeColor="text1"/>
                <w:szCs w:val="20"/>
              </w:rPr>
            </w:pPr>
            <w:r w:rsidRPr="00DF42AB">
              <w:rPr>
                <w:b w:val="0"/>
                <w:sz w:val="20"/>
                <w:szCs w:val="20"/>
              </w:rPr>
              <w:t>0</w:t>
            </w:r>
            <w:proofErr w:type="gramStart"/>
            <w:r>
              <w:rPr>
                <w:b w:val="0"/>
                <w:sz w:val="20"/>
                <w:szCs w:val="20"/>
              </w:rPr>
              <w:t>,7</w:t>
            </w:r>
            <w:proofErr w:type="gramEnd"/>
          </w:p>
        </w:tc>
        <w:tc>
          <w:tcPr>
            <w:tcW w:w="2815" w:type="dxa"/>
          </w:tcPr>
          <w:p w:rsidR="002645C9" w:rsidRPr="0027156B" w:rsidRDefault="002645C9" w:rsidP="00DF42AB">
            <w:pPr>
              <w:pStyle w:val="Balk2"/>
              <w:jc w:val="center"/>
              <w:rPr>
                <w:color w:val="000000" w:themeColor="text1"/>
                <w:szCs w:val="20"/>
              </w:rPr>
            </w:pPr>
            <w:r w:rsidRPr="00DF42AB">
              <w:rPr>
                <w:b w:val="0"/>
                <w:sz w:val="20"/>
                <w:szCs w:val="20"/>
              </w:rPr>
              <w:t>0</w:t>
            </w:r>
            <w:proofErr w:type="gramStart"/>
            <w:r>
              <w:rPr>
                <w:b w:val="0"/>
                <w:sz w:val="20"/>
                <w:szCs w:val="20"/>
              </w:rPr>
              <w:t>,7</w:t>
            </w:r>
            <w:proofErr w:type="gramEnd"/>
          </w:p>
        </w:tc>
      </w:tr>
      <w:tr w:rsidR="002645C9" w:rsidTr="00DF42AB">
        <w:trPr>
          <w:trHeight w:val="265"/>
        </w:trPr>
        <w:tc>
          <w:tcPr>
            <w:tcW w:w="4111" w:type="dxa"/>
          </w:tcPr>
          <w:p w:rsidR="002645C9" w:rsidRPr="0027156B" w:rsidRDefault="002645C9" w:rsidP="00DF42AB">
            <w:pPr>
              <w:pStyle w:val="Balk2"/>
              <w:rPr>
                <w:color w:val="000000" w:themeColor="text1"/>
                <w:szCs w:val="20"/>
              </w:rPr>
            </w:pPr>
            <w:proofErr w:type="spellStart"/>
            <w:r>
              <w:rPr>
                <w:b w:val="0"/>
                <w:sz w:val="20"/>
                <w:szCs w:val="20"/>
              </w:rPr>
              <w:t>Nitrojen</w:t>
            </w:r>
            <w:proofErr w:type="spellEnd"/>
            <w:r w:rsidRPr="00DF42AB">
              <w:rPr>
                <w:b w:val="0"/>
                <w:sz w:val="20"/>
                <w:szCs w:val="20"/>
              </w:rPr>
              <w:t xml:space="preserve">, % </w:t>
            </w:r>
            <w:proofErr w:type="spellStart"/>
            <w:r w:rsidRPr="00DF42AB">
              <w:rPr>
                <w:b w:val="0"/>
                <w:sz w:val="20"/>
                <w:szCs w:val="20"/>
              </w:rPr>
              <w:t>en</w:t>
            </w:r>
            <w:proofErr w:type="spellEnd"/>
            <w:r w:rsidRPr="00DF42AB">
              <w:rPr>
                <w:b w:val="0"/>
                <w:sz w:val="20"/>
                <w:szCs w:val="20"/>
              </w:rPr>
              <w:t xml:space="preserve"> </w:t>
            </w:r>
            <w:proofErr w:type="spellStart"/>
            <w:proofErr w:type="gramStart"/>
            <w:r w:rsidRPr="00DF42AB">
              <w:rPr>
                <w:b w:val="0"/>
                <w:sz w:val="20"/>
                <w:szCs w:val="20"/>
              </w:rPr>
              <w:t>az</w:t>
            </w:r>
            <w:proofErr w:type="spellEnd"/>
            <w:proofErr w:type="gramEnd"/>
          </w:p>
        </w:tc>
        <w:tc>
          <w:tcPr>
            <w:tcW w:w="2693" w:type="dxa"/>
          </w:tcPr>
          <w:p w:rsidR="002645C9" w:rsidRPr="0027156B" w:rsidRDefault="002645C9" w:rsidP="00DF42AB">
            <w:pPr>
              <w:pStyle w:val="Balk2"/>
              <w:jc w:val="center"/>
              <w:rPr>
                <w:color w:val="000000" w:themeColor="text1"/>
                <w:szCs w:val="20"/>
              </w:rPr>
            </w:pPr>
            <w:r>
              <w:rPr>
                <w:b w:val="0"/>
                <w:sz w:val="20"/>
                <w:szCs w:val="20"/>
              </w:rPr>
              <w:t>42</w:t>
            </w:r>
            <w:proofErr w:type="gramStart"/>
            <w:r>
              <w:rPr>
                <w:b w:val="0"/>
                <w:sz w:val="20"/>
                <w:szCs w:val="20"/>
              </w:rPr>
              <w:t>,</w:t>
            </w:r>
            <w:r w:rsidRPr="00DF42AB">
              <w:rPr>
                <w:b w:val="0"/>
                <w:sz w:val="20"/>
                <w:szCs w:val="20"/>
              </w:rPr>
              <w:t>0</w:t>
            </w:r>
            <w:proofErr w:type="gramEnd"/>
          </w:p>
        </w:tc>
        <w:tc>
          <w:tcPr>
            <w:tcW w:w="2815" w:type="dxa"/>
          </w:tcPr>
          <w:p w:rsidR="002645C9" w:rsidRPr="0027156B" w:rsidRDefault="002645C9" w:rsidP="00DF42AB">
            <w:pPr>
              <w:pStyle w:val="Balk2"/>
              <w:jc w:val="center"/>
              <w:rPr>
                <w:color w:val="000000" w:themeColor="text1"/>
                <w:szCs w:val="20"/>
              </w:rPr>
            </w:pPr>
            <w:r>
              <w:rPr>
                <w:b w:val="0"/>
                <w:sz w:val="20"/>
                <w:szCs w:val="20"/>
              </w:rPr>
              <w:t>30</w:t>
            </w:r>
            <w:proofErr w:type="gramStart"/>
            <w:r w:rsidRPr="00DF42AB">
              <w:rPr>
                <w:b w:val="0"/>
                <w:sz w:val="20"/>
                <w:szCs w:val="20"/>
              </w:rPr>
              <w:t>,0</w:t>
            </w:r>
            <w:proofErr w:type="gramEnd"/>
          </w:p>
        </w:tc>
      </w:tr>
      <w:tr w:rsidR="002645C9" w:rsidTr="00DF42AB">
        <w:trPr>
          <w:trHeight w:val="250"/>
        </w:trPr>
        <w:tc>
          <w:tcPr>
            <w:tcW w:w="4111" w:type="dxa"/>
          </w:tcPr>
          <w:p w:rsidR="002645C9" w:rsidRPr="0027156B" w:rsidRDefault="002645C9" w:rsidP="00DF42AB">
            <w:pPr>
              <w:pStyle w:val="Balk2"/>
              <w:rPr>
                <w:color w:val="000000" w:themeColor="text1"/>
                <w:szCs w:val="20"/>
              </w:rPr>
            </w:pPr>
            <w:proofErr w:type="spellStart"/>
            <w:r>
              <w:rPr>
                <w:b w:val="0"/>
                <w:sz w:val="20"/>
                <w:szCs w:val="20"/>
              </w:rPr>
              <w:t>Biüre</w:t>
            </w:r>
            <w:proofErr w:type="spellEnd"/>
            <w:r w:rsidRPr="00DF42AB">
              <w:rPr>
                <w:b w:val="0"/>
                <w:sz w:val="20"/>
                <w:szCs w:val="20"/>
              </w:rPr>
              <w:t xml:space="preserve">, % </w:t>
            </w:r>
            <w:proofErr w:type="spellStart"/>
            <w:r w:rsidRPr="00DF42AB">
              <w:rPr>
                <w:b w:val="0"/>
                <w:sz w:val="20"/>
                <w:szCs w:val="20"/>
              </w:rPr>
              <w:t>en</w:t>
            </w:r>
            <w:proofErr w:type="spellEnd"/>
            <w:r w:rsidRPr="00DF42AB">
              <w:rPr>
                <w:b w:val="0"/>
                <w:sz w:val="20"/>
                <w:szCs w:val="20"/>
              </w:rPr>
              <w:t xml:space="preserve"> </w:t>
            </w:r>
            <w:proofErr w:type="spellStart"/>
            <w:r w:rsidRPr="00DF42AB">
              <w:rPr>
                <w:b w:val="0"/>
                <w:sz w:val="20"/>
                <w:szCs w:val="20"/>
              </w:rPr>
              <w:t>çok</w:t>
            </w:r>
            <w:proofErr w:type="spellEnd"/>
          </w:p>
        </w:tc>
        <w:tc>
          <w:tcPr>
            <w:tcW w:w="2693" w:type="dxa"/>
          </w:tcPr>
          <w:p w:rsidR="002645C9" w:rsidRPr="0027156B" w:rsidRDefault="002645C9" w:rsidP="00DF42AB">
            <w:pPr>
              <w:pStyle w:val="Balk2"/>
              <w:jc w:val="center"/>
              <w:rPr>
                <w:color w:val="000000" w:themeColor="text1"/>
                <w:szCs w:val="20"/>
              </w:rPr>
            </w:pPr>
            <w:r w:rsidRPr="00DF42AB">
              <w:rPr>
                <w:b w:val="0"/>
                <w:sz w:val="20"/>
                <w:szCs w:val="20"/>
              </w:rPr>
              <w:t>1</w:t>
            </w:r>
            <w:proofErr w:type="gramStart"/>
            <w:r>
              <w:rPr>
                <w:b w:val="0"/>
                <w:sz w:val="20"/>
                <w:szCs w:val="20"/>
              </w:rPr>
              <w:t>,5</w:t>
            </w:r>
            <w:proofErr w:type="gramEnd"/>
          </w:p>
        </w:tc>
        <w:tc>
          <w:tcPr>
            <w:tcW w:w="2815" w:type="dxa"/>
          </w:tcPr>
          <w:p w:rsidR="002645C9" w:rsidRPr="0027156B" w:rsidRDefault="002645C9" w:rsidP="00DF42AB">
            <w:pPr>
              <w:pStyle w:val="Balk2"/>
              <w:jc w:val="center"/>
              <w:rPr>
                <w:color w:val="000000" w:themeColor="text1"/>
                <w:szCs w:val="20"/>
              </w:rPr>
            </w:pPr>
            <w:r w:rsidRPr="00DF42AB">
              <w:rPr>
                <w:b w:val="0"/>
                <w:sz w:val="20"/>
                <w:szCs w:val="20"/>
              </w:rPr>
              <w:t>1</w:t>
            </w:r>
            <w:proofErr w:type="gramStart"/>
            <w:r>
              <w:rPr>
                <w:b w:val="0"/>
                <w:sz w:val="20"/>
                <w:szCs w:val="20"/>
              </w:rPr>
              <w:t>,5</w:t>
            </w:r>
            <w:proofErr w:type="gramEnd"/>
          </w:p>
        </w:tc>
      </w:tr>
      <w:tr w:rsidR="002645C9" w:rsidTr="002645C9">
        <w:trPr>
          <w:trHeight w:val="250"/>
        </w:trPr>
        <w:tc>
          <w:tcPr>
            <w:tcW w:w="4111" w:type="dxa"/>
          </w:tcPr>
          <w:p w:rsidR="002645C9" w:rsidRDefault="002645C9">
            <w:pPr>
              <w:pStyle w:val="Balk2"/>
              <w:outlineLvl w:val="1"/>
              <w:rPr>
                <w:b w:val="0"/>
                <w:sz w:val="20"/>
                <w:szCs w:val="20"/>
              </w:rPr>
            </w:pPr>
            <w:proofErr w:type="spellStart"/>
            <w:r>
              <w:rPr>
                <w:b w:val="0"/>
                <w:sz w:val="20"/>
                <w:szCs w:val="20"/>
              </w:rPr>
              <w:t>Kükürt</w:t>
            </w:r>
            <w:proofErr w:type="spellEnd"/>
            <w:r>
              <w:rPr>
                <w:b w:val="0"/>
                <w:sz w:val="20"/>
                <w:szCs w:val="20"/>
              </w:rPr>
              <w:t>, %</w:t>
            </w:r>
          </w:p>
        </w:tc>
        <w:tc>
          <w:tcPr>
            <w:tcW w:w="2693" w:type="dxa"/>
          </w:tcPr>
          <w:p w:rsidR="002645C9" w:rsidRPr="00220D7C" w:rsidRDefault="002645C9" w:rsidP="002645C9">
            <w:pPr>
              <w:pStyle w:val="Balk2"/>
              <w:jc w:val="center"/>
              <w:outlineLvl w:val="1"/>
              <w:rPr>
                <w:b w:val="0"/>
                <w:sz w:val="20"/>
                <w:szCs w:val="20"/>
              </w:rPr>
            </w:pPr>
            <w:r>
              <w:rPr>
                <w:b w:val="0"/>
                <w:sz w:val="20"/>
                <w:szCs w:val="20"/>
              </w:rPr>
              <w:t>-</w:t>
            </w:r>
          </w:p>
        </w:tc>
        <w:tc>
          <w:tcPr>
            <w:tcW w:w="2815" w:type="dxa"/>
          </w:tcPr>
          <w:p w:rsidR="002645C9" w:rsidRPr="00220D7C" w:rsidRDefault="008614E7" w:rsidP="002645C9">
            <w:pPr>
              <w:pStyle w:val="Balk2"/>
              <w:jc w:val="center"/>
              <w:outlineLvl w:val="1"/>
              <w:rPr>
                <w:b w:val="0"/>
                <w:sz w:val="20"/>
                <w:szCs w:val="20"/>
              </w:rPr>
            </w:pPr>
            <w:r>
              <w:rPr>
                <w:b w:val="0"/>
                <w:sz w:val="20"/>
                <w:szCs w:val="20"/>
              </w:rPr>
              <w:t>2-</w:t>
            </w:r>
            <w:r w:rsidR="002645C9">
              <w:rPr>
                <w:b w:val="0"/>
                <w:sz w:val="20"/>
                <w:szCs w:val="20"/>
              </w:rPr>
              <w:t>4</w:t>
            </w:r>
          </w:p>
        </w:tc>
      </w:tr>
      <w:tr w:rsidR="002645C9" w:rsidTr="002645C9">
        <w:trPr>
          <w:trHeight w:val="250"/>
        </w:trPr>
        <w:tc>
          <w:tcPr>
            <w:tcW w:w="4111" w:type="dxa"/>
          </w:tcPr>
          <w:p w:rsidR="002645C9" w:rsidRDefault="00660CB8">
            <w:pPr>
              <w:pStyle w:val="Balk2"/>
              <w:outlineLvl w:val="1"/>
              <w:rPr>
                <w:b w:val="0"/>
                <w:sz w:val="20"/>
                <w:szCs w:val="20"/>
              </w:rPr>
            </w:pPr>
            <w:proofErr w:type="spellStart"/>
            <w:r>
              <w:rPr>
                <w:b w:val="0"/>
                <w:sz w:val="20"/>
                <w:szCs w:val="20"/>
              </w:rPr>
              <w:t>Fosfor</w:t>
            </w:r>
            <w:proofErr w:type="spellEnd"/>
            <w:r>
              <w:rPr>
                <w:b w:val="0"/>
                <w:sz w:val="20"/>
                <w:szCs w:val="20"/>
              </w:rPr>
              <w:t xml:space="preserve">, % </w:t>
            </w:r>
          </w:p>
        </w:tc>
        <w:tc>
          <w:tcPr>
            <w:tcW w:w="2693" w:type="dxa"/>
          </w:tcPr>
          <w:p w:rsidR="002645C9" w:rsidRDefault="002645C9" w:rsidP="002645C9">
            <w:pPr>
              <w:pStyle w:val="Balk2"/>
              <w:jc w:val="center"/>
              <w:outlineLvl w:val="1"/>
              <w:rPr>
                <w:b w:val="0"/>
                <w:sz w:val="20"/>
                <w:szCs w:val="20"/>
              </w:rPr>
            </w:pPr>
            <w:r>
              <w:rPr>
                <w:b w:val="0"/>
                <w:sz w:val="20"/>
                <w:szCs w:val="20"/>
              </w:rPr>
              <w:t>-</w:t>
            </w:r>
          </w:p>
        </w:tc>
        <w:tc>
          <w:tcPr>
            <w:tcW w:w="2815" w:type="dxa"/>
          </w:tcPr>
          <w:p w:rsidR="002645C9" w:rsidRDefault="002645C9" w:rsidP="002645C9">
            <w:pPr>
              <w:pStyle w:val="Balk2"/>
              <w:jc w:val="center"/>
              <w:outlineLvl w:val="1"/>
              <w:rPr>
                <w:b w:val="0"/>
                <w:sz w:val="20"/>
                <w:szCs w:val="20"/>
              </w:rPr>
            </w:pPr>
            <w:r>
              <w:rPr>
                <w:b w:val="0"/>
                <w:sz w:val="20"/>
                <w:szCs w:val="20"/>
              </w:rPr>
              <w:t>3-6</w:t>
            </w:r>
          </w:p>
        </w:tc>
      </w:tr>
      <w:tr w:rsidR="002645C9" w:rsidTr="00DF42AB">
        <w:trPr>
          <w:trHeight w:val="265"/>
        </w:trPr>
        <w:tc>
          <w:tcPr>
            <w:tcW w:w="4111" w:type="dxa"/>
          </w:tcPr>
          <w:p w:rsidR="002645C9" w:rsidRPr="0027156B" w:rsidRDefault="002645C9" w:rsidP="00DF42AB">
            <w:pPr>
              <w:pStyle w:val="Balk2"/>
              <w:rPr>
                <w:color w:val="000000" w:themeColor="text1"/>
                <w:szCs w:val="20"/>
              </w:rPr>
            </w:pPr>
            <w:proofErr w:type="spellStart"/>
            <w:r w:rsidRPr="00DF42AB">
              <w:rPr>
                <w:b w:val="0"/>
                <w:sz w:val="20"/>
                <w:szCs w:val="20"/>
              </w:rPr>
              <w:t>Kalsiyum</w:t>
            </w:r>
            <w:proofErr w:type="spellEnd"/>
            <w:r w:rsidRPr="00DF42AB">
              <w:rPr>
                <w:b w:val="0"/>
                <w:sz w:val="20"/>
                <w:szCs w:val="20"/>
              </w:rPr>
              <w:t xml:space="preserve">, %  </w:t>
            </w:r>
          </w:p>
        </w:tc>
        <w:tc>
          <w:tcPr>
            <w:tcW w:w="2693" w:type="dxa"/>
          </w:tcPr>
          <w:p w:rsidR="002645C9" w:rsidRPr="0027156B" w:rsidRDefault="00660CB8" w:rsidP="00DF42AB">
            <w:pPr>
              <w:pStyle w:val="Balk2"/>
              <w:jc w:val="center"/>
              <w:rPr>
                <w:color w:val="000000" w:themeColor="text1"/>
                <w:szCs w:val="20"/>
              </w:rPr>
            </w:pPr>
            <w:r>
              <w:rPr>
                <w:b w:val="0"/>
                <w:sz w:val="20"/>
                <w:szCs w:val="20"/>
              </w:rPr>
              <w:t>-</w:t>
            </w:r>
          </w:p>
        </w:tc>
        <w:tc>
          <w:tcPr>
            <w:tcW w:w="2815" w:type="dxa"/>
          </w:tcPr>
          <w:p w:rsidR="002645C9" w:rsidRPr="0027156B" w:rsidRDefault="00660CB8" w:rsidP="00DF42AB">
            <w:pPr>
              <w:pStyle w:val="Balk2"/>
              <w:jc w:val="center"/>
              <w:rPr>
                <w:color w:val="000000" w:themeColor="text1"/>
                <w:szCs w:val="20"/>
              </w:rPr>
            </w:pPr>
            <w:r>
              <w:rPr>
                <w:b w:val="0"/>
                <w:sz w:val="20"/>
                <w:szCs w:val="20"/>
              </w:rPr>
              <w:t>3-6</w:t>
            </w:r>
          </w:p>
        </w:tc>
      </w:tr>
      <w:tr w:rsidR="00660CB8" w:rsidTr="002645C9">
        <w:trPr>
          <w:trHeight w:val="265"/>
        </w:trPr>
        <w:tc>
          <w:tcPr>
            <w:tcW w:w="4111" w:type="dxa"/>
          </w:tcPr>
          <w:p w:rsidR="00660CB8" w:rsidRPr="00220D7C" w:rsidRDefault="00660CB8">
            <w:pPr>
              <w:pStyle w:val="Balk2"/>
              <w:outlineLvl w:val="1"/>
              <w:rPr>
                <w:b w:val="0"/>
                <w:sz w:val="20"/>
                <w:szCs w:val="20"/>
              </w:rPr>
            </w:pPr>
            <w:proofErr w:type="spellStart"/>
            <w:r>
              <w:rPr>
                <w:b w:val="0"/>
                <w:sz w:val="20"/>
                <w:szCs w:val="20"/>
              </w:rPr>
              <w:t>Demir</w:t>
            </w:r>
            <w:proofErr w:type="gramStart"/>
            <w:r>
              <w:rPr>
                <w:b w:val="0"/>
                <w:sz w:val="20"/>
                <w:szCs w:val="20"/>
              </w:rPr>
              <w:t>,mg</w:t>
            </w:r>
            <w:proofErr w:type="spellEnd"/>
            <w:proofErr w:type="gramEnd"/>
            <w:r>
              <w:rPr>
                <w:b w:val="0"/>
                <w:sz w:val="20"/>
                <w:szCs w:val="20"/>
              </w:rPr>
              <w:t>/kg</w:t>
            </w:r>
          </w:p>
        </w:tc>
        <w:tc>
          <w:tcPr>
            <w:tcW w:w="2693" w:type="dxa"/>
          </w:tcPr>
          <w:p w:rsidR="00660CB8" w:rsidRDefault="00660CB8">
            <w:pPr>
              <w:pStyle w:val="Balk2"/>
              <w:jc w:val="center"/>
              <w:outlineLvl w:val="1"/>
              <w:rPr>
                <w:b w:val="0"/>
                <w:sz w:val="20"/>
                <w:szCs w:val="20"/>
              </w:rPr>
            </w:pPr>
            <w:r>
              <w:rPr>
                <w:b w:val="0"/>
                <w:sz w:val="20"/>
                <w:szCs w:val="20"/>
              </w:rPr>
              <w:t>-</w:t>
            </w:r>
          </w:p>
        </w:tc>
        <w:tc>
          <w:tcPr>
            <w:tcW w:w="2815" w:type="dxa"/>
          </w:tcPr>
          <w:p w:rsidR="00660CB8" w:rsidRDefault="00660CB8" w:rsidP="00660CB8">
            <w:pPr>
              <w:pStyle w:val="Balk2"/>
              <w:jc w:val="center"/>
              <w:outlineLvl w:val="1"/>
              <w:rPr>
                <w:b w:val="0"/>
                <w:sz w:val="20"/>
                <w:szCs w:val="20"/>
              </w:rPr>
            </w:pPr>
            <w:r>
              <w:rPr>
                <w:b w:val="0"/>
                <w:sz w:val="20"/>
                <w:szCs w:val="20"/>
              </w:rPr>
              <w:t>6000-12000</w:t>
            </w:r>
          </w:p>
        </w:tc>
      </w:tr>
      <w:tr w:rsidR="00660CB8" w:rsidTr="002645C9">
        <w:trPr>
          <w:trHeight w:val="265"/>
        </w:trPr>
        <w:tc>
          <w:tcPr>
            <w:tcW w:w="4111" w:type="dxa"/>
          </w:tcPr>
          <w:p w:rsidR="00660CB8" w:rsidRDefault="00660CB8">
            <w:pPr>
              <w:pStyle w:val="Balk2"/>
              <w:outlineLvl w:val="1"/>
              <w:rPr>
                <w:b w:val="0"/>
                <w:sz w:val="20"/>
                <w:szCs w:val="20"/>
              </w:rPr>
            </w:pPr>
            <w:proofErr w:type="spellStart"/>
            <w:r>
              <w:rPr>
                <w:b w:val="0"/>
                <w:sz w:val="20"/>
                <w:szCs w:val="20"/>
              </w:rPr>
              <w:t>Çinko</w:t>
            </w:r>
            <w:proofErr w:type="gramStart"/>
            <w:r w:rsidRPr="00660CB8">
              <w:rPr>
                <w:b w:val="0"/>
                <w:sz w:val="20"/>
                <w:szCs w:val="20"/>
              </w:rPr>
              <w:t>,mg</w:t>
            </w:r>
            <w:proofErr w:type="spellEnd"/>
            <w:proofErr w:type="gramEnd"/>
            <w:r w:rsidRPr="00660CB8">
              <w:rPr>
                <w:b w:val="0"/>
                <w:sz w:val="20"/>
                <w:szCs w:val="20"/>
              </w:rPr>
              <w:t>/kg</w:t>
            </w:r>
          </w:p>
        </w:tc>
        <w:tc>
          <w:tcPr>
            <w:tcW w:w="2693" w:type="dxa"/>
          </w:tcPr>
          <w:p w:rsidR="00660CB8" w:rsidRDefault="00660CB8">
            <w:pPr>
              <w:pStyle w:val="Balk2"/>
              <w:jc w:val="center"/>
              <w:outlineLvl w:val="1"/>
              <w:rPr>
                <w:b w:val="0"/>
                <w:sz w:val="20"/>
                <w:szCs w:val="20"/>
              </w:rPr>
            </w:pPr>
            <w:r>
              <w:rPr>
                <w:b w:val="0"/>
                <w:sz w:val="20"/>
                <w:szCs w:val="20"/>
              </w:rPr>
              <w:t>-</w:t>
            </w:r>
          </w:p>
        </w:tc>
        <w:tc>
          <w:tcPr>
            <w:tcW w:w="2815" w:type="dxa"/>
          </w:tcPr>
          <w:p w:rsidR="00660CB8" w:rsidRDefault="00660CB8" w:rsidP="00660CB8">
            <w:pPr>
              <w:pStyle w:val="Balk2"/>
              <w:jc w:val="center"/>
              <w:outlineLvl w:val="1"/>
              <w:rPr>
                <w:b w:val="0"/>
                <w:sz w:val="20"/>
                <w:szCs w:val="20"/>
              </w:rPr>
            </w:pPr>
            <w:r>
              <w:rPr>
                <w:b w:val="0"/>
                <w:sz w:val="20"/>
                <w:szCs w:val="20"/>
              </w:rPr>
              <w:t>500-2000</w:t>
            </w:r>
          </w:p>
        </w:tc>
      </w:tr>
      <w:tr w:rsidR="00660CB8" w:rsidTr="002645C9">
        <w:trPr>
          <w:trHeight w:val="265"/>
        </w:trPr>
        <w:tc>
          <w:tcPr>
            <w:tcW w:w="4111" w:type="dxa"/>
          </w:tcPr>
          <w:p w:rsidR="00660CB8" w:rsidRDefault="00660CB8">
            <w:pPr>
              <w:pStyle w:val="Balk2"/>
              <w:outlineLvl w:val="1"/>
              <w:rPr>
                <w:b w:val="0"/>
                <w:sz w:val="20"/>
                <w:szCs w:val="20"/>
              </w:rPr>
            </w:pPr>
            <w:proofErr w:type="spellStart"/>
            <w:r>
              <w:rPr>
                <w:b w:val="0"/>
                <w:sz w:val="20"/>
                <w:szCs w:val="20"/>
              </w:rPr>
              <w:t>Bakır</w:t>
            </w:r>
            <w:proofErr w:type="gramStart"/>
            <w:r>
              <w:rPr>
                <w:b w:val="0"/>
                <w:sz w:val="20"/>
                <w:szCs w:val="20"/>
              </w:rPr>
              <w:t>,mg</w:t>
            </w:r>
            <w:proofErr w:type="spellEnd"/>
            <w:proofErr w:type="gramEnd"/>
            <w:r>
              <w:rPr>
                <w:b w:val="0"/>
                <w:sz w:val="20"/>
                <w:szCs w:val="20"/>
              </w:rPr>
              <w:t>/kg</w:t>
            </w:r>
          </w:p>
        </w:tc>
        <w:tc>
          <w:tcPr>
            <w:tcW w:w="2693" w:type="dxa"/>
          </w:tcPr>
          <w:p w:rsidR="00660CB8" w:rsidRDefault="00660CB8">
            <w:pPr>
              <w:pStyle w:val="Balk2"/>
              <w:jc w:val="center"/>
              <w:outlineLvl w:val="1"/>
              <w:rPr>
                <w:b w:val="0"/>
                <w:sz w:val="20"/>
                <w:szCs w:val="20"/>
              </w:rPr>
            </w:pPr>
            <w:r>
              <w:rPr>
                <w:b w:val="0"/>
                <w:sz w:val="20"/>
                <w:szCs w:val="20"/>
              </w:rPr>
              <w:t>-</w:t>
            </w:r>
          </w:p>
        </w:tc>
        <w:tc>
          <w:tcPr>
            <w:tcW w:w="2815" w:type="dxa"/>
          </w:tcPr>
          <w:p w:rsidR="00660CB8" w:rsidRDefault="00660CB8" w:rsidP="00660CB8">
            <w:pPr>
              <w:pStyle w:val="Balk2"/>
              <w:jc w:val="center"/>
              <w:outlineLvl w:val="1"/>
              <w:rPr>
                <w:b w:val="0"/>
                <w:sz w:val="20"/>
                <w:szCs w:val="20"/>
              </w:rPr>
            </w:pPr>
            <w:r>
              <w:rPr>
                <w:b w:val="0"/>
                <w:sz w:val="20"/>
                <w:szCs w:val="20"/>
              </w:rPr>
              <w:t>100-400</w:t>
            </w:r>
          </w:p>
        </w:tc>
      </w:tr>
      <w:tr w:rsidR="00660CB8" w:rsidTr="002645C9">
        <w:trPr>
          <w:trHeight w:val="265"/>
        </w:trPr>
        <w:tc>
          <w:tcPr>
            <w:tcW w:w="4111" w:type="dxa"/>
          </w:tcPr>
          <w:p w:rsidR="00660CB8" w:rsidRDefault="00660CB8">
            <w:pPr>
              <w:pStyle w:val="Balk2"/>
              <w:outlineLvl w:val="1"/>
              <w:rPr>
                <w:b w:val="0"/>
                <w:sz w:val="20"/>
                <w:szCs w:val="20"/>
              </w:rPr>
            </w:pPr>
            <w:proofErr w:type="spellStart"/>
            <w:r>
              <w:rPr>
                <w:b w:val="0"/>
                <w:sz w:val="20"/>
                <w:szCs w:val="20"/>
              </w:rPr>
              <w:t>Mangan</w:t>
            </w:r>
            <w:proofErr w:type="gramStart"/>
            <w:r>
              <w:rPr>
                <w:b w:val="0"/>
                <w:sz w:val="20"/>
                <w:szCs w:val="20"/>
              </w:rPr>
              <w:t>,mg</w:t>
            </w:r>
            <w:proofErr w:type="spellEnd"/>
            <w:proofErr w:type="gramEnd"/>
            <w:r>
              <w:rPr>
                <w:b w:val="0"/>
                <w:sz w:val="20"/>
                <w:szCs w:val="20"/>
              </w:rPr>
              <w:t>/kg</w:t>
            </w:r>
          </w:p>
        </w:tc>
        <w:tc>
          <w:tcPr>
            <w:tcW w:w="2693" w:type="dxa"/>
          </w:tcPr>
          <w:p w:rsidR="00660CB8" w:rsidRDefault="00660CB8">
            <w:pPr>
              <w:pStyle w:val="Balk2"/>
              <w:jc w:val="center"/>
              <w:outlineLvl w:val="1"/>
              <w:rPr>
                <w:b w:val="0"/>
                <w:sz w:val="20"/>
                <w:szCs w:val="20"/>
              </w:rPr>
            </w:pPr>
            <w:r>
              <w:rPr>
                <w:b w:val="0"/>
                <w:sz w:val="20"/>
                <w:szCs w:val="20"/>
              </w:rPr>
              <w:t>-</w:t>
            </w:r>
          </w:p>
        </w:tc>
        <w:tc>
          <w:tcPr>
            <w:tcW w:w="2815" w:type="dxa"/>
          </w:tcPr>
          <w:p w:rsidR="00660CB8" w:rsidRDefault="00660CB8" w:rsidP="00660CB8">
            <w:pPr>
              <w:pStyle w:val="Balk2"/>
              <w:jc w:val="center"/>
              <w:outlineLvl w:val="1"/>
              <w:rPr>
                <w:b w:val="0"/>
                <w:sz w:val="20"/>
                <w:szCs w:val="20"/>
              </w:rPr>
            </w:pPr>
            <w:r>
              <w:rPr>
                <w:b w:val="0"/>
                <w:sz w:val="20"/>
                <w:szCs w:val="20"/>
              </w:rPr>
              <w:t>90-400</w:t>
            </w:r>
          </w:p>
        </w:tc>
      </w:tr>
      <w:tr w:rsidR="00660CB8" w:rsidTr="002645C9">
        <w:trPr>
          <w:trHeight w:val="265"/>
        </w:trPr>
        <w:tc>
          <w:tcPr>
            <w:tcW w:w="4111" w:type="dxa"/>
          </w:tcPr>
          <w:p w:rsidR="00660CB8" w:rsidRDefault="00660CB8">
            <w:pPr>
              <w:pStyle w:val="Balk2"/>
              <w:outlineLvl w:val="1"/>
              <w:rPr>
                <w:b w:val="0"/>
                <w:sz w:val="20"/>
                <w:szCs w:val="20"/>
              </w:rPr>
            </w:pPr>
            <w:proofErr w:type="spellStart"/>
            <w:r>
              <w:rPr>
                <w:b w:val="0"/>
                <w:sz w:val="20"/>
                <w:szCs w:val="20"/>
              </w:rPr>
              <w:t>Kobalt</w:t>
            </w:r>
            <w:proofErr w:type="gramStart"/>
            <w:r>
              <w:rPr>
                <w:b w:val="0"/>
                <w:sz w:val="20"/>
                <w:szCs w:val="20"/>
              </w:rPr>
              <w:t>,mg</w:t>
            </w:r>
            <w:proofErr w:type="spellEnd"/>
            <w:proofErr w:type="gramEnd"/>
            <w:r>
              <w:rPr>
                <w:b w:val="0"/>
                <w:sz w:val="20"/>
                <w:szCs w:val="20"/>
              </w:rPr>
              <w:t>/kg</w:t>
            </w:r>
          </w:p>
        </w:tc>
        <w:tc>
          <w:tcPr>
            <w:tcW w:w="2693" w:type="dxa"/>
          </w:tcPr>
          <w:p w:rsidR="00660CB8" w:rsidRDefault="00660CB8">
            <w:pPr>
              <w:pStyle w:val="Balk2"/>
              <w:jc w:val="center"/>
              <w:outlineLvl w:val="1"/>
              <w:rPr>
                <w:b w:val="0"/>
                <w:sz w:val="20"/>
                <w:szCs w:val="20"/>
              </w:rPr>
            </w:pPr>
            <w:r>
              <w:rPr>
                <w:b w:val="0"/>
                <w:sz w:val="20"/>
                <w:szCs w:val="20"/>
              </w:rPr>
              <w:t>-</w:t>
            </w:r>
          </w:p>
        </w:tc>
        <w:tc>
          <w:tcPr>
            <w:tcW w:w="2815" w:type="dxa"/>
          </w:tcPr>
          <w:p w:rsidR="00660CB8" w:rsidRDefault="00660CB8" w:rsidP="00660CB8">
            <w:pPr>
              <w:pStyle w:val="Balk2"/>
              <w:jc w:val="center"/>
              <w:outlineLvl w:val="1"/>
              <w:rPr>
                <w:b w:val="0"/>
                <w:sz w:val="20"/>
                <w:szCs w:val="20"/>
              </w:rPr>
            </w:pPr>
            <w:r>
              <w:rPr>
                <w:b w:val="0"/>
                <w:sz w:val="20"/>
                <w:szCs w:val="20"/>
              </w:rPr>
              <w:t>30-120</w:t>
            </w:r>
          </w:p>
        </w:tc>
      </w:tr>
      <w:tr w:rsidR="00660CB8" w:rsidTr="002645C9">
        <w:trPr>
          <w:trHeight w:val="265"/>
        </w:trPr>
        <w:tc>
          <w:tcPr>
            <w:tcW w:w="4111" w:type="dxa"/>
          </w:tcPr>
          <w:p w:rsidR="00660CB8" w:rsidRDefault="00660CB8">
            <w:pPr>
              <w:pStyle w:val="Balk2"/>
              <w:outlineLvl w:val="1"/>
              <w:rPr>
                <w:b w:val="0"/>
                <w:sz w:val="20"/>
                <w:szCs w:val="20"/>
              </w:rPr>
            </w:pPr>
            <w:proofErr w:type="spellStart"/>
            <w:r>
              <w:rPr>
                <w:b w:val="0"/>
                <w:sz w:val="20"/>
                <w:szCs w:val="20"/>
              </w:rPr>
              <w:t>Arsenik</w:t>
            </w:r>
            <w:proofErr w:type="spellEnd"/>
            <w:r>
              <w:rPr>
                <w:b w:val="0"/>
                <w:sz w:val="20"/>
                <w:szCs w:val="20"/>
              </w:rPr>
              <w:t xml:space="preserve"> </w:t>
            </w:r>
            <w:proofErr w:type="spellStart"/>
            <w:r>
              <w:rPr>
                <w:b w:val="0"/>
                <w:sz w:val="20"/>
                <w:szCs w:val="20"/>
              </w:rPr>
              <w:t>en</w:t>
            </w:r>
            <w:proofErr w:type="spellEnd"/>
            <w:r>
              <w:rPr>
                <w:b w:val="0"/>
                <w:sz w:val="20"/>
                <w:szCs w:val="20"/>
              </w:rPr>
              <w:t xml:space="preserve"> </w:t>
            </w:r>
            <w:proofErr w:type="spellStart"/>
            <w:r>
              <w:rPr>
                <w:b w:val="0"/>
                <w:sz w:val="20"/>
                <w:szCs w:val="20"/>
              </w:rPr>
              <w:t>çok</w:t>
            </w:r>
            <w:proofErr w:type="spellEnd"/>
            <w:r>
              <w:rPr>
                <w:b w:val="0"/>
                <w:sz w:val="20"/>
                <w:szCs w:val="20"/>
              </w:rPr>
              <w:t>, mg/kg</w:t>
            </w:r>
          </w:p>
        </w:tc>
        <w:tc>
          <w:tcPr>
            <w:tcW w:w="2693" w:type="dxa"/>
          </w:tcPr>
          <w:p w:rsidR="00660CB8" w:rsidRDefault="00660CB8">
            <w:pPr>
              <w:pStyle w:val="Balk2"/>
              <w:jc w:val="center"/>
              <w:outlineLvl w:val="1"/>
              <w:rPr>
                <w:b w:val="0"/>
                <w:sz w:val="20"/>
                <w:szCs w:val="20"/>
              </w:rPr>
            </w:pPr>
            <w:r>
              <w:rPr>
                <w:b w:val="0"/>
                <w:sz w:val="20"/>
                <w:szCs w:val="20"/>
              </w:rPr>
              <w:t>1</w:t>
            </w:r>
          </w:p>
        </w:tc>
        <w:tc>
          <w:tcPr>
            <w:tcW w:w="2815" w:type="dxa"/>
          </w:tcPr>
          <w:p w:rsidR="00660CB8" w:rsidRDefault="00660CB8" w:rsidP="00660CB8">
            <w:pPr>
              <w:pStyle w:val="Balk2"/>
              <w:jc w:val="center"/>
              <w:outlineLvl w:val="1"/>
              <w:rPr>
                <w:b w:val="0"/>
                <w:sz w:val="20"/>
                <w:szCs w:val="20"/>
              </w:rPr>
            </w:pPr>
          </w:p>
        </w:tc>
      </w:tr>
      <w:tr w:rsidR="00660CB8" w:rsidTr="002645C9">
        <w:trPr>
          <w:trHeight w:val="265"/>
        </w:trPr>
        <w:tc>
          <w:tcPr>
            <w:tcW w:w="4111" w:type="dxa"/>
          </w:tcPr>
          <w:p w:rsidR="00660CB8" w:rsidRDefault="00660CB8">
            <w:pPr>
              <w:pStyle w:val="Balk2"/>
              <w:outlineLvl w:val="1"/>
              <w:rPr>
                <w:b w:val="0"/>
                <w:sz w:val="20"/>
                <w:szCs w:val="20"/>
              </w:rPr>
            </w:pPr>
            <w:proofErr w:type="spellStart"/>
            <w:r>
              <w:rPr>
                <w:b w:val="0"/>
                <w:sz w:val="20"/>
                <w:szCs w:val="20"/>
              </w:rPr>
              <w:t>Kurşun</w:t>
            </w:r>
            <w:proofErr w:type="spellEnd"/>
            <w:r>
              <w:rPr>
                <w:b w:val="0"/>
                <w:sz w:val="20"/>
                <w:szCs w:val="20"/>
              </w:rPr>
              <w:t xml:space="preserve"> </w:t>
            </w:r>
            <w:proofErr w:type="spellStart"/>
            <w:r>
              <w:rPr>
                <w:b w:val="0"/>
                <w:sz w:val="20"/>
                <w:szCs w:val="20"/>
              </w:rPr>
              <w:t>en</w:t>
            </w:r>
            <w:proofErr w:type="spellEnd"/>
            <w:r>
              <w:rPr>
                <w:b w:val="0"/>
                <w:sz w:val="20"/>
                <w:szCs w:val="20"/>
              </w:rPr>
              <w:t xml:space="preserve"> </w:t>
            </w:r>
            <w:proofErr w:type="spellStart"/>
            <w:r>
              <w:rPr>
                <w:b w:val="0"/>
                <w:sz w:val="20"/>
                <w:szCs w:val="20"/>
              </w:rPr>
              <w:t>çok</w:t>
            </w:r>
            <w:proofErr w:type="gramStart"/>
            <w:r>
              <w:rPr>
                <w:b w:val="0"/>
                <w:sz w:val="20"/>
                <w:szCs w:val="20"/>
              </w:rPr>
              <w:t>,mg</w:t>
            </w:r>
            <w:proofErr w:type="spellEnd"/>
            <w:proofErr w:type="gramEnd"/>
            <w:r>
              <w:rPr>
                <w:b w:val="0"/>
                <w:sz w:val="20"/>
                <w:szCs w:val="20"/>
              </w:rPr>
              <w:t>/kg</w:t>
            </w:r>
          </w:p>
        </w:tc>
        <w:tc>
          <w:tcPr>
            <w:tcW w:w="2693" w:type="dxa"/>
          </w:tcPr>
          <w:p w:rsidR="00660CB8" w:rsidRDefault="00660CB8">
            <w:pPr>
              <w:pStyle w:val="Balk2"/>
              <w:jc w:val="center"/>
              <w:outlineLvl w:val="1"/>
              <w:rPr>
                <w:b w:val="0"/>
                <w:sz w:val="20"/>
                <w:szCs w:val="20"/>
              </w:rPr>
            </w:pPr>
            <w:r>
              <w:rPr>
                <w:b w:val="0"/>
                <w:sz w:val="20"/>
                <w:szCs w:val="20"/>
              </w:rPr>
              <w:t>5</w:t>
            </w:r>
          </w:p>
        </w:tc>
        <w:tc>
          <w:tcPr>
            <w:tcW w:w="2815" w:type="dxa"/>
          </w:tcPr>
          <w:p w:rsidR="00660CB8" w:rsidRDefault="00660CB8" w:rsidP="00660CB8">
            <w:pPr>
              <w:pStyle w:val="Balk2"/>
              <w:jc w:val="center"/>
              <w:outlineLvl w:val="1"/>
              <w:rPr>
                <w:b w:val="0"/>
                <w:sz w:val="20"/>
                <w:szCs w:val="20"/>
              </w:rPr>
            </w:pPr>
          </w:p>
        </w:tc>
      </w:tr>
      <w:tr w:rsidR="003363DE" w:rsidTr="002645C9">
        <w:trPr>
          <w:trHeight w:val="265"/>
        </w:trPr>
        <w:tc>
          <w:tcPr>
            <w:tcW w:w="4111" w:type="dxa"/>
          </w:tcPr>
          <w:p w:rsidR="003363DE" w:rsidRDefault="003363DE">
            <w:pPr>
              <w:pStyle w:val="Balk2"/>
              <w:outlineLvl w:val="1"/>
              <w:rPr>
                <w:b w:val="0"/>
                <w:sz w:val="20"/>
                <w:szCs w:val="20"/>
              </w:rPr>
            </w:pPr>
            <w:proofErr w:type="spellStart"/>
            <w:r>
              <w:rPr>
                <w:b w:val="0"/>
                <w:sz w:val="20"/>
                <w:szCs w:val="20"/>
              </w:rPr>
              <w:t>Aflatoksin</w:t>
            </w:r>
            <w:proofErr w:type="spellEnd"/>
            <w:r>
              <w:t xml:space="preserve"> </w:t>
            </w:r>
            <w:proofErr w:type="spellStart"/>
            <w:r w:rsidRPr="003363DE">
              <w:rPr>
                <w:b w:val="0"/>
                <w:sz w:val="20"/>
                <w:szCs w:val="20"/>
              </w:rPr>
              <w:t>en</w:t>
            </w:r>
            <w:proofErr w:type="spellEnd"/>
            <w:r w:rsidRPr="003363DE">
              <w:rPr>
                <w:b w:val="0"/>
                <w:sz w:val="20"/>
                <w:szCs w:val="20"/>
              </w:rPr>
              <w:t xml:space="preserve"> </w:t>
            </w:r>
            <w:proofErr w:type="spellStart"/>
            <w:r w:rsidRPr="003363DE">
              <w:rPr>
                <w:b w:val="0"/>
                <w:sz w:val="20"/>
                <w:szCs w:val="20"/>
              </w:rPr>
              <w:t>çok</w:t>
            </w:r>
            <w:proofErr w:type="gramStart"/>
            <w:r w:rsidRPr="003363DE">
              <w:rPr>
                <w:b w:val="0"/>
                <w:sz w:val="20"/>
                <w:szCs w:val="20"/>
              </w:rPr>
              <w:t>,mg</w:t>
            </w:r>
            <w:proofErr w:type="spellEnd"/>
            <w:proofErr w:type="gramEnd"/>
            <w:r w:rsidRPr="003363DE">
              <w:rPr>
                <w:b w:val="0"/>
                <w:sz w:val="20"/>
                <w:szCs w:val="20"/>
              </w:rPr>
              <w:t>/kg</w:t>
            </w:r>
          </w:p>
        </w:tc>
        <w:tc>
          <w:tcPr>
            <w:tcW w:w="2693" w:type="dxa"/>
          </w:tcPr>
          <w:p w:rsidR="003363DE" w:rsidRDefault="003363DE">
            <w:pPr>
              <w:pStyle w:val="Balk2"/>
              <w:jc w:val="center"/>
              <w:outlineLvl w:val="1"/>
              <w:rPr>
                <w:b w:val="0"/>
                <w:sz w:val="20"/>
                <w:szCs w:val="20"/>
              </w:rPr>
            </w:pPr>
            <w:r>
              <w:rPr>
                <w:b w:val="0"/>
                <w:sz w:val="20"/>
                <w:szCs w:val="20"/>
              </w:rPr>
              <w:t>0,005</w:t>
            </w:r>
          </w:p>
        </w:tc>
        <w:tc>
          <w:tcPr>
            <w:tcW w:w="2815" w:type="dxa"/>
          </w:tcPr>
          <w:p w:rsidR="003363DE" w:rsidRDefault="003363DE" w:rsidP="00660CB8">
            <w:pPr>
              <w:pStyle w:val="Balk2"/>
              <w:jc w:val="center"/>
              <w:outlineLvl w:val="1"/>
              <w:rPr>
                <w:b w:val="0"/>
                <w:sz w:val="20"/>
                <w:szCs w:val="20"/>
              </w:rPr>
            </w:pPr>
            <w:r>
              <w:rPr>
                <w:b w:val="0"/>
                <w:sz w:val="20"/>
                <w:szCs w:val="20"/>
              </w:rPr>
              <w:t>0,005</w:t>
            </w:r>
          </w:p>
        </w:tc>
      </w:tr>
      <w:tr w:rsidR="006534D8" w:rsidTr="002645C9">
        <w:trPr>
          <w:trHeight w:val="265"/>
        </w:trPr>
        <w:tc>
          <w:tcPr>
            <w:tcW w:w="4111" w:type="dxa"/>
          </w:tcPr>
          <w:p w:rsidR="006534D8" w:rsidRDefault="006534D8">
            <w:pPr>
              <w:pStyle w:val="Balk2"/>
              <w:outlineLvl w:val="1"/>
              <w:rPr>
                <w:b w:val="0"/>
                <w:sz w:val="20"/>
                <w:szCs w:val="20"/>
              </w:rPr>
            </w:pPr>
            <w:proofErr w:type="spellStart"/>
            <w:r>
              <w:rPr>
                <w:b w:val="0"/>
                <w:sz w:val="20"/>
                <w:szCs w:val="20"/>
              </w:rPr>
              <w:t>Yabancı</w:t>
            </w:r>
            <w:proofErr w:type="spellEnd"/>
            <w:r>
              <w:rPr>
                <w:b w:val="0"/>
                <w:sz w:val="20"/>
                <w:szCs w:val="20"/>
              </w:rPr>
              <w:t xml:space="preserve"> </w:t>
            </w:r>
            <w:proofErr w:type="spellStart"/>
            <w:r>
              <w:rPr>
                <w:b w:val="0"/>
                <w:sz w:val="20"/>
                <w:szCs w:val="20"/>
              </w:rPr>
              <w:t>madde</w:t>
            </w:r>
            <w:proofErr w:type="spellEnd"/>
            <w:r>
              <w:rPr>
                <w:b w:val="0"/>
                <w:sz w:val="20"/>
                <w:szCs w:val="20"/>
              </w:rPr>
              <w:t xml:space="preserve"> </w:t>
            </w:r>
            <w:proofErr w:type="spellStart"/>
            <w:r>
              <w:rPr>
                <w:b w:val="0"/>
                <w:sz w:val="20"/>
                <w:szCs w:val="20"/>
              </w:rPr>
              <w:t>en</w:t>
            </w:r>
            <w:proofErr w:type="spellEnd"/>
            <w:r>
              <w:rPr>
                <w:b w:val="0"/>
                <w:sz w:val="20"/>
                <w:szCs w:val="20"/>
              </w:rPr>
              <w:t xml:space="preserve"> </w:t>
            </w:r>
            <w:proofErr w:type="spellStart"/>
            <w:r>
              <w:rPr>
                <w:b w:val="0"/>
                <w:sz w:val="20"/>
                <w:szCs w:val="20"/>
              </w:rPr>
              <w:t>çok</w:t>
            </w:r>
            <w:proofErr w:type="gramStart"/>
            <w:r>
              <w:rPr>
                <w:b w:val="0"/>
                <w:sz w:val="20"/>
                <w:szCs w:val="20"/>
              </w:rPr>
              <w:t>,mg</w:t>
            </w:r>
            <w:proofErr w:type="spellEnd"/>
            <w:proofErr w:type="gramEnd"/>
            <w:r>
              <w:rPr>
                <w:b w:val="0"/>
                <w:sz w:val="20"/>
                <w:szCs w:val="20"/>
              </w:rPr>
              <w:t>/kg</w:t>
            </w:r>
          </w:p>
        </w:tc>
        <w:tc>
          <w:tcPr>
            <w:tcW w:w="2693" w:type="dxa"/>
          </w:tcPr>
          <w:p w:rsidR="006534D8" w:rsidRDefault="006534D8">
            <w:pPr>
              <w:pStyle w:val="Balk2"/>
              <w:jc w:val="center"/>
              <w:outlineLvl w:val="1"/>
              <w:rPr>
                <w:b w:val="0"/>
                <w:sz w:val="20"/>
                <w:szCs w:val="20"/>
              </w:rPr>
            </w:pPr>
            <w:r>
              <w:rPr>
                <w:b w:val="0"/>
                <w:sz w:val="20"/>
                <w:szCs w:val="20"/>
              </w:rPr>
              <w:t>0</w:t>
            </w:r>
            <w:proofErr w:type="gramStart"/>
            <w:r>
              <w:rPr>
                <w:b w:val="0"/>
                <w:sz w:val="20"/>
                <w:szCs w:val="20"/>
              </w:rPr>
              <w:t>,5</w:t>
            </w:r>
            <w:proofErr w:type="gramEnd"/>
          </w:p>
        </w:tc>
        <w:tc>
          <w:tcPr>
            <w:tcW w:w="2815" w:type="dxa"/>
          </w:tcPr>
          <w:p w:rsidR="006534D8" w:rsidRDefault="006534D8" w:rsidP="00660CB8">
            <w:pPr>
              <w:pStyle w:val="Balk2"/>
              <w:jc w:val="center"/>
              <w:outlineLvl w:val="1"/>
              <w:rPr>
                <w:b w:val="0"/>
                <w:sz w:val="20"/>
                <w:szCs w:val="20"/>
              </w:rPr>
            </w:pPr>
            <w:r>
              <w:rPr>
                <w:b w:val="0"/>
                <w:sz w:val="20"/>
                <w:szCs w:val="20"/>
              </w:rPr>
              <w:t>0</w:t>
            </w:r>
            <w:proofErr w:type="gramStart"/>
            <w:r>
              <w:rPr>
                <w:b w:val="0"/>
                <w:sz w:val="20"/>
                <w:szCs w:val="20"/>
              </w:rPr>
              <w:t>,5</w:t>
            </w:r>
            <w:proofErr w:type="gramEnd"/>
          </w:p>
        </w:tc>
      </w:tr>
    </w:tbl>
    <w:p w:rsidR="008A5F75" w:rsidRDefault="008A5F75" w:rsidP="00DF42AB">
      <w:pPr>
        <w:spacing w:after="200" w:line="276" w:lineRule="auto"/>
        <w:rPr>
          <w:rFonts w:cs="Arial"/>
          <w:color w:val="000000" w:themeColor="text1"/>
        </w:rPr>
      </w:pPr>
    </w:p>
    <w:p w:rsidR="005B2DB2" w:rsidRPr="004F3821" w:rsidRDefault="005B2DB2" w:rsidP="004F3821"/>
    <w:p w:rsidR="006A421C" w:rsidRPr="00F32EDB" w:rsidRDefault="006A421C" w:rsidP="006A421C">
      <w:pPr>
        <w:pStyle w:val="Balk2"/>
        <w:rPr>
          <w:lang w:val="tr-TR"/>
        </w:rPr>
      </w:pPr>
      <w:r w:rsidRPr="00F32EDB">
        <w:rPr>
          <w:lang w:val="tr-TR"/>
        </w:rPr>
        <w:t>4.3</w:t>
      </w:r>
      <w:r w:rsidRPr="00F32EDB">
        <w:rPr>
          <w:lang w:val="tr-TR"/>
        </w:rPr>
        <w:tab/>
        <w:t>Toleranslar</w:t>
      </w:r>
    </w:p>
    <w:p w:rsidR="006A421C" w:rsidRPr="00F32EDB" w:rsidRDefault="006A421C" w:rsidP="006A421C">
      <w:r w:rsidRPr="00F32EDB">
        <w:rPr>
          <w:lang w:eastAsia="zh-CN"/>
        </w:rPr>
        <w:t>Teknik ve analitik kaynaklı sapmalar için uygulanacak tolerans değerler Çizelge 2’de verilmiştir.</w:t>
      </w:r>
    </w:p>
    <w:p w:rsidR="006A421C" w:rsidRPr="00F32EDB" w:rsidRDefault="006A421C" w:rsidP="006A421C"/>
    <w:p w:rsidR="006A421C" w:rsidRDefault="006A421C" w:rsidP="006A421C">
      <w:r w:rsidRPr="00E572DA">
        <w:rPr>
          <w:b/>
          <w:lang w:eastAsia="zh-CN"/>
        </w:rPr>
        <w:t>Çizelge 2</w:t>
      </w:r>
      <w:r>
        <w:rPr>
          <w:lang w:eastAsia="zh-CN"/>
        </w:rPr>
        <w:t xml:space="preserve"> – Besin maddesi bileşenlerinin tolerans değerleri</w:t>
      </w:r>
    </w:p>
    <w:p w:rsidR="006A421C" w:rsidRDefault="006A421C" w:rsidP="006A421C"/>
    <w:tbl>
      <w:tblPr>
        <w:tblStyle w:val="TabloKlavuzu"/>
        <w:tblW w:w="0" w:type="auto"/>
        <w:tblLook w:val="04A0" w:firstRow="1" w:lastRow="0" w:firstColumn="1" w:lastColumn="0" w:noHBand="0" w:noVBand="1"/>
      </w:tblPr>
      <w:tblGrid>
        <w:gridCol w:w="4394"/>
        <w:gridCol w:w="3261"/>
      </w:tblGrid>
      <w:tr w:rsidR="006A421C" w:rsidTr="004F3821">
        <w:tc>
          <w:tcPr>
            <w:tcW w:w="4394" w:type="dxa"/>
          </w:tcPr>
          <w:p w:rsidR="006A421C" w:rsidRPr="00ED7F97" w:rsidRDefault="006A421C" w:rsidP="00DC58CA">
            <w:pPr>
              <w:rPr>
                <w:b/>
                <w:lang w:eastAsia="zh-CN"/>
              </w:rPr>
            </w:pPr>
            <w:r w:rsidRPr="00E572DA">
              <w:rPr>
                <w:b/>
                <w:lang w:eastAsia="zh-CN"/>
              </w:rPr>
              <w:t>Besin maddesi bileşeni</w:t>
            </w:r>
          </w:p>
        </w:tc>
        <w:tc>
          <w:tcPr>
            <w:tcW w:w="3261" w:type="dxa"/>
          </w:tcPr>
          <w:p w:rsidR="006A421C" w:rsidRPr="00ED7F97" w:rsidRDefault="006A421C" w:rsidP="00DC58CA">
            <w:pPr>
              <w:rPr>
                <w:b/>
                <w:lang w:eastAsia="zh-CN"/>
              </w:rPr>
            </w:pPr>
            <w:r w:rsidRPr="00E572DA">
              <w:rPr>
                <w:b/>
                <w:lang w:eastAsia="zh-CN"/>
              </w:rPr>
              <w:t>Tolerans</w:t>
            </w:r>
          </w:p>
        </w:tc>
      </w:tr>
      <w:tr w:rsidR="005C4C59" w:rsidTr="004F3821">
        <w:tc>
          <w:tcPr>
            <w:tcW w:w="4394" w:type="dxa"/>
          </w:tcPr>
          <w:p w:rsidR="005C4C59" w:rsidRPr="00DF42AB" w:rsidRDefault="005C4C59" w:rsidP="00DC58CA">
            <w:pPr>
              <w:rPr>
                <w:lang w:eastAsia="zh-CN"/>
              </w:rPr>
            </w:pPr>
            <w:r w:rsidRPr="00DF42AB">
              <w:rPr>
                <w:lang w:eastAsia="zh-CN"/>
              </w:rPr>
              <w:t>Rutubet</w:t>
            </w:r>
          </w:p>
        </w:tc>
        <w:tc>
          <w:tcPr>
            <w:tcW w:w="3261" w:type="dxa"/>
          </w:tcPr>
          <w:p w:rsidR="005C4C59" w:rsidRPr="00DF42AB" w:rsidRDefault="005C4C59" w:rsidP="00DF42AB">
            <w:pPr>
              <w:jc w:val="right"/>
              <w:rPr>
                <w:lang w:eastAsia="zh-CN"/>
              </w:rPr>
            </w:pPr>
            <w:r w:rsidRPr="00DF42AB">
              <w:rPr>
                <w:lang w:eastAsia="zh-CN"/>
              </w:rPr>
              <w:t xml:space="preserve">+ </w:t>
            </w:r>
            <w:r w:rsidR="007A2107">
              <w:rPr>
                <w:lang w:eastAsia="zh-CN"/>
              </w:rPr>
              <w:t>0,4</w:t>
            </w:r>
            <w:r w:rsidRPr="00DF42AB">
              <w:rPr>
                <w:lang w:eastAsia="zh-CN"/>
              </w:rPr>
              <w:t xml:space="preserve"> birim</w:t>
            </w:r>
          </w:p>
        </w:tc>
      </w:tr>
      <w:tr w:rsidR="006A421C" w:rsidTr="004F3821">
        <w:tc>
          <w:tcPr>
            <w:tcW w:w="4394" w:type="dxa"/>
          </w:tcPr>
          <w:p w:rsidR="006A421C" w:rsidRDefault="006A421C" w:rsidP="00DC58CA">
            <w:pPr>
              <w:rPr>
                <w:lang w:eastAsia="zh-CN"/>
              </w:rPr>
            </w:pPr>
            <w:r>
              <w:rPr>
                <w:lang w:eastAsia="zh-CN"/>
              </w:rPr>
              <w:t>Kalsiyum</w:t>
            </w:r>
          </w:p>
          <w:p w:rsidR="007A2107" w:rsidRDefault="007A2107" w:rsidP="00DC58CA">
            <w:pPr>
              <w:rPr>
                <w:lang w:eastAsia="zh-CN"/>
              </w:rPr>
            </w:pPr>
            <w:r>
              <w:rPr>
                <w:lang w:eastAsia="zh-CN"/>
              </w:rPr>
              <w:t>Mineral katkılı yemlik ürede % 1</w:t>
            </w:r>
            <w:r w:rsidR="00F32EDB">
              <w:rPr>
                <w:lang w:eastAsia="zh-CN"/>
              </w:rPr>
              <w:t xml:space="preserve"> </w:t>
            </w:r>
            <w:r>
              <w:rPr>
                <w:lang w:eastAsia="zh-CN"/>
              </w:rPr>
              <w:t>-</w:t>
            </w:r>
            <w:r w:rsidR="00F32EDB">
              <w:rPr>
                <w:lang w:eastAsia="zh-CN"/>
              </w:rPr>
              <w:t xml:space="preserve"> % 4,9</w:t>
            </w:r>
            <w:r>
              <w:rPr>
                <w:lang w:eastAsia="zh-CN"/>
              </w:rPr>
              <w:t>:</w:t>
            </w:r>
          </w:p>
          <w:p w:rsidR="00D467A9" w:rsidRPr="00BB7401" w:rsidRDefault="007A2107">
            <w:pPr>
              <w:rPr>
                <w:lang w:eastAsia="zh-CN"/>
              </w:rPr>
            </w:pPr>
            <w:r>
              <w:rPr>
                <w:lang w:eastAsia="zh-CN"/>
              </w:rPr>
              <w:t xml:space="preserve">                                  </w:t>
            </w:r>
            <w:r w:rsidR="00F32EDB">
              <w:rPr>
                <w:lang w:eastAsia="zh-CN"/>
              </w:rPr>
              <w:t xml:space="preserve">             </w:t>
            </w:r>
            <w:r>
              <w:rPr>
                <w:lang w:eastAsia="zh-CN"/>
              </w:rPr>
              <w:t>% 5</w:t>
            </w:r>
            <w:r w:rsidR="00F32EDB">
              <w:rPr>
                <w:lang w:eastAsia="zh-CN"/>
              </w:rPr>
              <w:t xml:space="preserve"> - % 6</w:t>
            </w:r>
            <w:r>
              <w:rPr>
                <w:lang w:eastAsia="zh-CN"/>
              </w:rPr>
              <w:t>:</w:t>
            </w:r>
          </w:p>
        </w:tc>
        <w:tc>
          <w:tcPr>
            <w:tcW w:w="3261" w:type="dxa"/>
          </w:tcPr>
          <w:p w:rsidR="00D467A9" w:rsidRDefault="00D467A9">
            <w:pPr>
              <w:jc w:val="right"/>
              <w:rPr>
                <w:rFonts w:cs="Arial"/>
                <w:lang w:eastAsia="zh-CN"/>
              </w:rPr>
            </w:pPr>
          </w:p>
          <w:p w:rsidR="007A2107" w:rsidRDefault="00D467A9">
            <w:pPr>
              <w:jc w:val="right"/>
              <w:rPr>
                <w:rFonts w:cs="Arial"/>
                <w:lang w:eastAsia="zh-CN"/>
              </w:rPr>
            </w:pPr>
            <w:r>
              <w:rPr>
                <w:rFonts w:cs="Arial"/>
                <w:lang w:eastAsia="zh-CN"/>
              </w:rPr>
              <w:t>± %20</w:t>
            </w:r>
          </w:p>
          <w:p w:rsidR="006A421C" w:rsidRPr="0027156B" w:rsidRDefault="007A2107">
            <w:pPr>
              <w:jc w:val="right"/>
              <w:rPr>
                <w:lang w:eastAsia="zh-CN"/>
              </w:rPr>
            </w:pPr>
            <w:r>
              <w:rPr>
                <w:rFonts w:cs="Arial"/>
                <w:lang w:eastAsia="zh-CN"/>
              </w:rPr>
              <w:t>±</w:t>
            </w:r>
            <w:r>
              <w:rPr>
                <w:lang w:eastAsia="zh-CN"/>
              </w:rPr>
              <w:t xml:space="preserve"> 1 birim</w:t>
            </w:r>
            <w:r w:rsidDel="00D467A9">
              <w:rPr>
                <w:rFonts w:cs="Arial"/>
                <w:lang w:eastAsia="zh-CN"/>
              </w:rPr>
              <w:t xml:space="preserve"> </w:t>
            </w:r>
          </w:p>
        </w:tc>
      </w:tr>
      <w:tr w:rsidR="00F32EDB" w:rsidTr="004F3821">
        <w:tc>
          <w:tcPr>
            <w:tcW w:w="4394" w:type="dxa"/>
          </w:tcPr>
          <w:p w:rsidR="00F32EDB" w:rsidRDefault="00F32EDB" w:rsidP="00F32EDB">
            <w:pPr>
              <w:rPr>
                <w:lang w:eastAsia="zh-CN"/>
              </w:rPr>
            </w:pPr>
            <w:r>
              <w:rPr>
                <w:lang w:eastAsia="zh-CN"/>
              </w:rPr>
              <w:t>Fosfor</w:t>
            </w:r>
          </w:p>
          <w:p w:rsidR="00F32EDB" w:rsidRDefault="00F32EDB" w:rsidP="00F32EDB">
            <w:pPr>
              <w:rPr>
                <w:lang w:eastAsia="zh-CN"/>
              </w:rPr>
            </w:pPr>
            <w:r>
              <w:rPr>
                <w:lang w:eastAsia="zh-CN"/>
              </w:rPr>
              <w:t>Mineral katkılı yemlik ürede % 1 - % 4,9:</w:t>
            </w:r>
          </w:p>
          <w:p w:rsidR="00F32EDB" w:rsidRDefault="00F32EDB" w:rsidP="00DC58CA">
            <w:pPr>
              <w:rPr>
                <w:lang w:eastAsia="zh-CN"/>
              </w:rPr>
            </w:pPr>
            <w:r>
              <w:rPr>
                <w:lang w:eastAsia="zh-CN"/>
              </w:rPr>
              <w:t xml:space="preserve">                                               % 5 - % 6:</w:t>
            </w:r>
          </w:p>
        </w:tc>
        <w:tc>
          <w:tcPr>
            <w:tcW w:w="3261" w:type="dxa"/>
          </w:tcPr>
          <w:p w:rsidR="00F32EDB" w:rsidRDefault="00F32EDB" w:rsidP="00F32EDB">
            <w:pPr>
              <w:jc w:val="right"/>
              <w:rPr>
                <w:rFonts w:cs="Arial"/>
                <w:lang w:eastAsia="zh-CN"/>
              </w:rPr>
            </w:pPr>
          </w:p>
          <w:p w:rsidR="00F32EDB" w:rsidRDefault="00F32EDB" w:rsidP="00F32EDB">
            <w:pPr>
              <w:jc w:val="right"/>
              <w:rPr>
                <w:rFonts w:cs="Arial"/>
                <w:lang w:eastAsia="zh-CN"/>
              </w:rPr>
            </w:pPr>
            <w:r>
              <w:rPr>
                <w:rFonts w:cs="Arial"/>
                <w:lang w:eastAsia="zh-CN"/>
              </w:rPr>
              <w:t>± %20</w:t>
            </w:r>
          </w:p>
          <w:p w:rsidR="00F32EDB" w:rsidRDefault="00F32EDB">
            <w:pPr>
              <w:jc w:val="right"/>
              <w:rPr>
                <w:rFonts w:cs="Arial"/>
                <w:lang w:eastAsia="zh-CN"/>
              </w:rPr>
            </w:pPr>
            <w:r>
              <w:rPr>
                <w:rFonts w:cs="Arial"/>
                <w:lang w:eastAsia="zh-CN"/>
              </w:rPr>
              <w:t>±</w:t>
            </w:r>
            <w:r>
              <w:rPr>
                <w:lang w:eastAsia="zh-CN"/>
              </w:rPr>
              <w:t xml:space="preserve"> 1 birim</w:t>
            </w:r>
            <w:r w:rsidDel="00D467A9">
              <w:rPr>
                <w:rFonts w:cs="Arial"/>
                <w:lang w:eastAsia="zh-CN"/>
              </w:rPr>
              <w:t xml:space="preserve"> </w:t>
            </w:r>
          </w:p>
        </w:tc>
      </w:tr>
    </w:tbl>
    <w:p w:rsidR="00894928" w:rsidRDefault="00894928" w:rsidP="004F3821">
      <w:pPr>
        <w:rPr>
          <w:rFonts w:eastAsia="SimSun" w:cs="Arial"/>
          <w:b/>
          <w:snapToGrid w:val="0"/>
          <w:sz w:val="24"/>
          <w:szCs w:val="22"/>
          <w:lang w:eastAsia="zh-CN"/>
        </w:rPr>
      </w:pPr>
      <w:bookmarkStart w:id="65" w:name="_Toc404105394"/>
    </w:p>
    <w:p w:rsidR="00F874F8" w:rsidRPr="00BB7401" w:rsidRDefault="00F874F8" w:rsidP="009D4305">
      <w:pPr>
        <w:pStyle w:val="Balk2"/>
        <w:rPr>
          <w:lang w:val="tr-TR"/>
        </w:rPr>
      </w:pPr>
      <w:r w:rsidRPr="00BB7401">
        <w:rPr>
          <w:lang w:val="tr-TR"/>
        </w:rPr>
        <w:t>4.</w:t>
      </w:r>
      <w:r w:rsidR="00A304B6" w:rsidRPr="00BB7401">
        <w:rPr>
          <w:lang w:val="tr-TR"/>
        </w:rPr>
        <w:t>4</w:t>
      </w:r>
      <w:r w:rsidR="009D4305" w:rsidRPr="00BB7401">
        <w:rPr>
          <w:lang w:val="tr-TR"/>
        </w:rPr>
        <w:tab/>
      </w:r>
      <w:r w:rsidR="00D13D7E" w:rsidRPr="00BB7401">
        <w:rPr>
          <w:lang w:val="tr-TR"/>
        </w:rPr>
        <w:t>Özellik</w:t>
      </w:r>
      <w:r w:rsidRPr="00BB7401">
        <w:rPr>
          <w:lang w:val="tr-TR"/>
        </w:rPr>
        <w:t xml:space="preserve">, </w:t>
      </w:r>
      <w:r w:rsidR="00D93C25" w:rsidRPr="00BB7401">
        <w:rPr>
          <w:lang w:val="tr-TR"/>
        </w:rPr>
        <w:t>m</w:t>
      </w:r>
      <w:r w:rsidRPr="00BB7401">
        <w:rPr>
          <w:lang w:val="tr-TR"/>
        </w:rPr>
        <w:t xml:space="preserve">uayene ve </w:t>
      </w:r>
      <w:r w:rsidR="00D93C25" w:rsidRPr="00BB7401">
        <w:rPr>
          <w:lang w:val="tr-TR"/>
        </w:rPr>
        <w:t>d</w:t>
      </w:r>
      <w:r w:rsidRPr="00BB7401">
        <w:rPr>
          <w:lang w:val="tr-TR"/>
        </w:rPr>
        <w:t xml:space="preserve">eney </w:t>
      </w:r>
      <w:r w:rsidR="00D93C25" w:rsidRPr="00BB7401">
        <w:rPr>
          <w:lang w:val="tr-TR"/>
        </w:rPr>
        <w:t>m</w:t>
      </w:r>
      <w:r w:rsidRPr="00BB7401">
        <w:rPr>
          <w:lang w:val="tr-TR"/>
        </w:rPr>
        <w:t xml:space="preserve">adde </w:t>
      </w:r>
      <w:r w:rsidR="00D93C25" w:rsidRPr="00BB7401">
        <w:rPr>
          <w:lang w:val="tr-TR"/>
        </w:rPr>
        <w:t>n</w:t>
      </w:r>
      <w:r w:rsidRPr="00BB7401">
        <w:rPr>
          <w:lang w:val="tr-TR"/>
        </w:rPr>
        <w:t>umaraları</w:t>
      </w:r>
      <w:bookmarkEnd w:id="65"/>
      <w:r w:rsidRPr="00BB7401">
        <w:rPr>
          <w:lang w:val="tr-TR"/>
        </w:rPr>
        <w:t xml:space="preserve"> </w:t>
      </w:r>
    </w:p>
    <w:p w:rsidR="00066352" w:rsidRDefault="00F874F8" w:rsidP="00B64CD8">
      <w:pPr>
        <w:shd w:val="clear" w:color="auto" w:fill="FFFFFF"/>
        <w:jc w:val="both"/>
        <w:rPr>
          <w:b/>
          <w:bCs/>
          <w:color w:val="000000" w:themeColor="text1"/>
          <w:szCs w:val="20"/>
        </w:rPr>
      </w:pPr>
      <w:r w:rsidRPr="004F67B4">
        <w:rPr>
          <w:color w:val="000000" w:themeColor="text1"/>
          <w:szCs w:val="20"/>
        </w:rPr>
        <w:t>Özellikler</w:t>
      </w:r>
      <w:r w:rsidR="00CA1388" w:rsidRPr="004F67B4">
        <w:rPr>
          <w:color w:val="000000" w:themeColor="text1"/>
          <w:szCs w:val="20"/>
        </w:rPr>
        <w:t xml:space="preserve">, </w:t>
      </w:r>
      <w:r w:rsidRPr="004F67B4">
        <w:rPr>
          <w:color w:val="000000" w:themeColor="text1"/>
          <w:szCs w:val="20"/>
        </w:rPr>
        <w:t xml:space="preserve">muayene ve deneylerine ait madde numaraları Çizelge </w:t>
      </w:r>
      <w:r w:rsidR="00706E4F">
        <w:rPr>
          <w:color w:val="000000" w:themeColor="text1"/>
          <w:szCs w:val="20"/>
        </w:rPr>
        <w:t>3</w:t>
      </w:r>
      <w:r w:rsidRPr="004F67B4">
        <w:rPr>
          <w:color w:val="000000" w:themeColor="text1"/>
          <w:szCs w:val="20"/>
        </w:rPr>
        <w:t>’de gösterilmiştir.</w:t>
      </w:r>
    </w:p>
    <w:p w:rsidR="00066352" w:rsidRDefault="00066352" w:rsidP="00B64CD8">
      <w:pPr>
        <w:shd w:val="clear" w:color="auto" w:fill="FFFFFF"/>
        <w:jc w:val="both"/>
        <w:rPr>
          <w:b/>
          <w:bCs/>
          <w:color w:val="000000" w:themeColor="text1"/>
          <w:szCs w:val="20"/>
        </w:rPr>
      </w:pPr>
    </w:p>
    <w:p w:rsidR="00A60DF7" w:rsidRDefault="00A60DF7" w:rsidP="00B64CD8">
      <w:pPr>
        <w:shd w:val="clear" w:color="auto" w:fill="FFFFFF"/>
        <w:jc w:val="both"/>
        <w:rPr>
          <w:color w:val="000000" w:themeColor="text1"/>
          <w:szCs w:val="20"/>
        </w:rPr>
      </w:pPr>
      <w:r w:rsidRPr="00A60DF7">
        <w:rPr>
          <w:b/>
          <w:bCs/>
          <w:color w:val="000000" w:themeColor="text1"/>
          <w:szCs w:val="20"/>
        </w:rPr>
        <w:t>Çizelge 3</w:t>
      </w:r>
      <w:r w:rsidRPr="00A60DF7">
        <w:rPr>
          <w:bCs/>
          <w:color w:val="000000" w:themeColor="text1"/>
          <w:szCs w:val="20"/>
        </w:rPr>
        <w:t xml:space="preserve"> </w:t>
      </w:r>
      <w:r w:rsidRPr="00A60DF7">
        <w:rPr>
          <w:b/>
          <w:bCs/>
          <w:color w:val="000000" w:themeColor="text1"/>
          <w:szCs w:val="20"/>
        </w:rPr>
        <w:t xml:space="preserve">– </w:t>
      </w:r>
      <w:r w:rsidRPr="00A60DF7">
        <w:rPr>
          <w:color w:val="000000" w:themeColor="text1"/>
          <w:szCs w:val="20"/>
        </w:rPr>
        <w:t>Özellik, muayene ve deneylerine ait madde numaraları</w:t>
      </w:r>
    </w:p>
    <w:p w:rsidR="00A60DF7" w:rsidRDefault="00A60DF7" w:rsidP="00B64CD8">
      <w:pPr>
        <w:shd w:val="clear" w:color="auto" w:fill="FFFFFF"/>
        <w:jc w:val="both"/>
        <w:rPr>
          <w:color w:val="000000" w:themeColor="text1"/>
          <w:szCs w:val="20"/>
        </w:rPr>
      </w:pPr>
    </w:p>
    <w:tbl>
      <w:tblPr>
        <w:tblStyle w:val="TabloKlavuzu"/>
        <w:tblW w:w="9619" w:type="dxa"/>
        <w:tblLook w:val="04A0" w:firstRow="1" w:lastRow="0" w:firstColumn="1" w:lastColumn="0" w:noHBand="0" w:noVBand="1"/>
      </w:tblPr>
      <w:tblGrid>
        <w:gridCol w:w="4111"/>
        <w:gridCol w:w="2693"/>
        <w:gridCol w:w="2815"/>
      </w:tblGrid>
      <w:tr w:rsidR="00A60DF7" w:rsidRPr="00A60DF7" w:rsidTr="004F3821">
        <w:trPr>
          <w:trHeight w:val="282"/>
        </w:trPr>
        <w:tc>
          <w:tcPr>
            <w:tcW w:w="4111" w:type="dxa"/>
          </w:tcPr>
          <w:p w:rsidR="00A60DF7" w:rsidRPr="00A60DF7" w:rsidRDefault="00A60DF7" w:rsidP="00A60DF7">
            <w:pPr>
              <w:shd w:val="clear" w:color="auto" w:fill="FFFFFF"/>
              <w:jc w:val="both"/>
              <w:rPr>
                <w:b/>
                <w:color w:val="000000" w:themeColor="text1"/>
                <w:szCs w:val="20"/>
              </w:rPr>
            </w:pPr>
            <w:r w:rsidRPr="00A60DF7">
              <w:rPr>
                <w:b/>
                <w:color w:val="000000" w:themeColor="text1"/>
                <w:szCs w:val="20"/>
              </w:rPr>
              <w:t>Özellikler</w:t>
            </w:r>
          </w:p>
        </w:tc>
        <w:tc>
          <w:tcPr>
            <w:tcW w:w="2693" w:type="dxa"/>
            <w:vAlign w:val="center"/>
          </w:tcPr>
          <w:p w:rsidR="00A60DF7" w:rsidRPr="00A60DF7" w:rsidRDefault="00A60DF7">
            <w:pPr>
              <w:shd w:val="clear" w:color="auto" w:fill="FFFFFF"/>
              <w:jc w:val="both"/>
              <w:rPr>
                <w:b/>
                <w:color w:val="000000" w:themeColor="text1"/>
                <w:szCs w:val="20"/>
              </w:rPr>
            </w:pPr>
            <w:r>
              <w:rPr>
                <w:b/>
                <w:color w:val="000000" w:themeColor="text1"/>
                <w:szCs w:val="20"/>
              </w:rPr>
              <w:t xml:space="preserve">Özellik madde </w:t>
            </w:r>
            <w:proofErr w:type="spellStart"/>
            <w:r>
              <w:rPr>
                <w:b/>
                <w:color w:val="000000" w:themeColor="text1"/>
                <w:szCs w:val="20"/>
              </w:rPr>
              <w:t>no</w:t>
            </w:r>
            <w:proofErr w:type="spellEnd"/>
            <w:r>
              <w:rPr>
                <w:b/>
                <w:color w:val="000000" w:themeColor="text1"/>
                <w:szCs w:val="20"/>
              </w:rPr>
              <w:t>.</w:t>
            </w:r>
          </w:p>
        </w:tc>
        <w:tc>
          <w:tcPr>
            <w:tcW w:w="2815" w:type="dxa"/>
            <w:vAlign w:val="center"/>
          </w:tcPr>
          <w:p w:rsidR="00A60DF7" w:rsidRPr="00A60DF7" w:rsidRDefault="00A60DF7" w:rsidP="00A60DF7">
            <w:pPr>
              <w:shd w:val="clear" w:color="auto" w:fill="FFFFFF"/>
              <w:jc w:val="both"/>
              <w:rPr>
                <w:b/>
                <w:color w:val="000000" w:themeColor="text1"/>
                <w:szCs w:val="20"/>
              </w:rPr>
            </w:pPr>
            <w:r>
              <w:rPr>
                <w:b/>
                <w:color w:val="000000" w:themeColor="text1"/>
                <w:szCs w:val="20"/>
              </w:rPr>
              <w:t xml:space="preserve">Muayene ve deney madde </w:t>
            </w:r>
            <w:proofErr w:type="spellStart"/>
            <w:r>
              <w:rPr>
                <w:b/>
                <w:color w:val="000000" w:themeColor="text1"/>
                <w:szCs w:val="20"/>
              </w:rPr>
              <w:t>no</w:t>
            </w:r>
            <w:proofErr w:type="spellEnd"/>
            <w:r>
              <w:rPr>
                <w:b/>
                <w:color w:val="000000" w:themeColor="text1"/>
                <w:szCs w:val="20"/>
              </w:rPr>
              <w:t>.</w:t>
            </w:r>
          </w:p>
        </w:tc>
      </w:tr>
      <w:tr w:rsidR="00A60DF7" w:rsidRPr="00A60DF7" w:rsidTr="004F3821">
        <w:trPr>
          <w:trHeight w:val="282"/>
        </w:trPr>
        <w:tc>
          <w:tcPr>
            <w:tcW w:w="4111" w:type="dxa"/>
          </w:tcPr>
          <w:p w:rsidR="00A60DF7" w:rsidRPr="00DF42AB" w:rsidRDefault="00A60DF7" w:rsidP="00A60DF7">
            <w:pPr>
              <w:shd w:val="clear" w:color="auto" w:fill="FFFFFF"/>
              <w:jc w:val="both"/>
              <w:rPr>
                <w:color w:val="000000" w:themeColor="text1"/>
                <w:szCs w:val="20"/>
              </w:rPr>
            </w:pPr>
            <w:r w:rsidRPr="00DF42AB">
              <w:rPr>
                <w:color w:val="000000" w:themeColor="text1"/>
                <w:szCs w:val="20"/>
              </w:rPr>
              <w:t xml:space="preserve">Genel </w:t>
            </w:r>
            <w:r>
              <w:rPr>
                <w:color w:val="000000" w:themeColor="text1"/>
                <w:szCs w:val="20"/>
              </w:rPr>
              <w:t>özellikler</w:t>
            </w:r>
          </w:p>
        </w:tc>
        <w:tc>
          <w:tcPr>
            <w:tcW w:w="2693" w:type="dxa"/>
            <w:vAlign w:val="center"/>
          </w:tcPr>
          <w:p w:rsidR="00A60DF7" w:rsidRPr="00DF42AB" w:rsidRDefault="00EB772C" w:rsidP="00A60DF7">
            <w:pPr>
              <w:shd w:val="clear" w:color="auto" w:fill="FFFFFF"/>
              <w:jc w:val="both"/>
              <w:rPr>
                <w:color w:val="000000" w:themeColor="text1"/>
                <w:szCs w:val="20"/>
              </w:rPr>
            </w:pPr>
            <w:r w:rsidRPr="00DF42AB">
              <w:rPr>
                <w:color w:val="000000" w:themeColor="text1"/>
                <w:szCs w:val="20"/>
              </w:rPr>
              <w:t>4.2.1</w:t>
            </w:r>
          </w:p>
        </w:tc>
        <w:tc>
          <w:tcPr>
            <w:tcW w:w="2815" w:type="dxa"/>
            <w:vAlign w:val="center"/>
          </w:tcPr>
          <w:p w:rsidR="00A60DF7" w:rsidRPr="00DF42AB" w:rsidRDefault="00947464" w:rsidP="00A60DF7">
            <w:pPr>
              <w:shd w:val="clear" w:color="auto" w:fill="FFFFFF"/>
              <w:jc w:val="both"/>
              <w:rPr>
                <w:color w:val="000000" w:themeColor="text1"/>
                <w:szCs w:val="20"/>
              </w:rPr>
            </w:pPr>
            <w:r>
              <w:rPr>
                <w:color w:val="000000" w:themeColor="text1"/>
                <w:szCs w:val="20"/>
              </w:rPr>
              <w:t>5.2.1</w:t>
            </w:r>
          </w:p>
        </w:tc>
      </w:tr>
      <w:tr w:rsidR="00A60DF7" w:rsidRPr="00A60DF7" w:rsidTr="004F3821">
        <w:trPr>
          <w:trHeight w:val="270"/>
        </w:trPr>
        <w:tc>
          <w:tcPr>
            <w:tcW w:w="4111" w:type="dxa"/>
          </w:tcPr>
          <w:p w:rsidR="00A60DF7" w:rsidRPr="00A60DF7" w:rsidRDefault="00A60DF7">
            <w:pPr>
              <w:shd w:val="clear" w:color="auto" w:fill="FFFFFF"/>
              <w:jc w:val="both"/>
              <w:rPr>
                <w:b/>
                <w:color w:val="000000" w:themeColor="text1"/>
                <w:szCs w:val="20"/>
                <w:lang w:val="en-US"/>
              </w:rPr>
            </w:pPr>
            <w:proofErr w:type="spellStart"/>
            <w:r>
              <w:rPr>
                <w:color w:val="000000" w:themeColor="text1"/>
                <w:szCs w:val="20"/>
                <w:lang w:val="en-US"/>
              </w:rPr>
              <w:t>Rutubet</w:t>
            </w:r>
            <w:proofErr w:type="spellEnd"/>
          </w:p>
        </w:tc>
        <w:tc>
          <w:tcPr>
            <w:tcW w:w="2693" w:type="dxa"/>
          </w:tcPr>
          <w:p w:rsidR="00A60DF7" w:rsidRPr="00A60DF7" w:rsidRDefault="00EB772C" w:rsidP="00A60DF7">
            <w:pPr>
              <w:shd w:val="clear" w:color="auto" w:fill="FFFFFF"/>
              <w:jc w:val="both"/>
              <w:rPr>
                <w:b/>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b/>
                <w:color w:val="000000" w:themeColor="text1"/>
                <w:szCs w:val="20"/>
                <w:lang w:val="en-US"/>
              </w:rPr>
            </w:pPr>
            <w:r>
              <w:rPr>
                <w:color w:val="000000" w:themeColor="text1"/>
                <w:szCs w:val="20"/>
                <w:lang w:val="en-US"/>
              </w:rPr>
              <w:t>5.3.1</w:t>
            </w:r>
          </w:p>
        </w:tc>
      </w:tr>
      <w:tr w:rsidR="00A60DF7" w:rsidRPr="00A60DF7" w:rsidTr="004F3821">
        <w:trPr>
          <w:trHeight w:val="270"/>
        </w:trPr>
        <w:tc>
          <w:tcPr>
            <w:tcW w:w="4111" w:type="dxa"/>
          </w:tcPr>
          <w:p w:rsidR="00A60DF7" w:rsidRDefault="00A60DF7" w:rsidP="00A60DF7">
            <w:pPr>
              <w:shd w:val="clear" w:color="auto" w:fill="FFFFFF"/>
              <w:jc w:val="both"/>
              <w:rPr>
                <w:color w:val="000000" w:themeColor="text1"/>
                <w:szCs w:val="20"/>
                <w:lang w:val="en-US"/>
              </w:rPr>
            </w:pPr>
            <w:proofErr w:type="spellStart"/>
            <w:r>
              <w:rPr>
                <w:color w:val="000000" w:themeColor="text1"/>
                <w:szCs w:val="20"/>
                <w:lang w:val="en-US"/>
              </w:rPr>
              <w:t>Azot</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5.3.2</w:t>
            </w:r>
          </w:p>
        </w:tc>
      </w:tr>
      <w:tr w:rsidR="00A60DF7" w:rsidRPr="00A60DF7" w:rsidTr="004F3821">
        <w:trPr>
          <w:trHeight w:val="250"/>
        </w:trPr>
        <w:tc>
          <w:tcPr>
            <w:tcW w:w="4111" w:type="dxa"/>
          </w:tcPr>
          <w:p w:rsidR="00A60DF7" w:rsidRPr="00A60DF7" w:rsidRDefault="00A60DF7">
            <w:pPr>
              <w:shd w:val="clear" w:color="auto" w:fill="FFFFFF"/>
              <w:jc w:val="both"/>
              <w:rPr>
                <w:b/>
                <w:color w:val="000000" w:themeColor="text1"/>
                <w:szCs w:val="20"/>
                <w:lang w:val="en-US"/>
              </w:rPr>
            </w:pPr>
            <w:proofErr w:type="spellStart"/>
            <w:r w:rsidRPr="00A60DF7">
              <w:rPr>
                <w:color w:val="000000" w:themeColor="text1"/>
                <w:szCs w:val="20"/>
                <w:lang w:val="en-US"/>
              </w:rPr>
              <w:t>Biüre</w:t>
            </w:r>
            <w:proofErr w:type="spellEnd"/>
          </w:p>
        </w:tc>
        <w:tc>
          <w:tcPr>
            <w:tcW w:w="2693" w:type="dxa"/>
          </w:tcPr>
          <w:p w:rsidR="00A60DF7" w:rsidRPr="00A60DF7" w:rsidRDefault="00EB772C" w:rsidP="00A60DF7">
            <w:pPr>
              <w:shd w:val="clear" w:color="auto" w:fill="FFFFFF"/>
              <w:jc w:val="both"/>
              <w:rPr>
                <w:b/>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b/>
                <w:color w:val="000000" w:themeColor="text1"/>
                <w:szCs w:val="20"/>
                <w:lang w:val="en-US"/>
              </w:rPr>
            </w:pPr>
            <w:r>
              <w:rPr>
                <w:color w:val="000000" w:themeColor="text1"/>
                <w:szCs w:val="20"/>
                <w:lang w:val="en-US"/>
              </w:rPr>
              <w:t>5.3.3</w:t>
            </w:r>
          </w:p>
        </w:tc>
      </w:tr>
      <w:tr w:rsidR="00A60DF7" w:rsidRPr="00A60DF7" w:rsidTr="004F3821">
        <w:trPr>
          <w:trHeight w:val="250"/>
        </w:trPr>
        <w:tc>
          <w:tcPr>
            <w:tcW w:w="4111" w:type="dxa"/>
          </w:tcPr>
          <w:p w:rsidR="00A60DF7" w:rsidRPr="00A60DF7" w:rsidRDefault="00A60DF7">
            <w:pPr>
              <w:shd w:val="clear" w:color="auto" w:fill="FFFFFF"/>
              <w:jc w:val="both"/>
              <w:rPr>
                <w:color w:val="000000" w:themeColor="text1"/>
                <w:szCs w:val="20"/>
                <w:lang w:val="en-US"/>
              </w:rPr>
            </w:pPr>
            <w:proofErr w:type="spellStart"/>
            <w:r w:rsidRPr="00A60DF7">
              <w:rPr>
                <w:color w:val="000000" w:themeColor="text1"/>
                <w:szCs w:val="20"/>
                <w:lang w:val="en-US"/>
              </w:rPr>
              <w:t>Kükürt</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5.3.4</w:t>
            </w:r>
          </w:p>
        </w:tc>
      </w:tr>
      <w:tr w:rsidR="00A60DF7" w:rsidRPr="00A60DF7" w:rsidTr="004F3821">
        <w:trPr>
          <w:trHeight w:val="250"/>
        </w:trPr>
        <w:tc>
          <w:tcPr>
            <w:tcW w:w="4111" w:type="dxa"/>
          </w:tcPr>
          <w:p w:rsidR="00A60DF7" w:rsidRPr="00A60DF7" w:rsidRDefault="00A60DF7">
            <w:pPr>
              <w:shd w:val="clear" w:color="auto" w:fill="FFFFFF"/>
              <w:jc w:val="both"/>
              <w:rPr>
                <w:color w:val="000000" w:themeColor="text1"/>
                <w:szCs w:val="20"/>
                <w:lang w:val="en-US"/>
              </w:rPr>
            </w:pPr>
            <w:proofErr w:type="spellStart"/>
            <w:r w:rsidRPr="00A60DF7">
              <w:rPr>
                <w:color w:val="000000" w:themeColor="text1"/>
                <w:szCs w:val="20"/>
                <w:lang w:val="en-US"/>
              </w:rPr>
              <w:t>Fosfor</w:t>
            </w:r>
            <w:proofErr w:type="spellEnd"/>
            <w:r w:rsidRPr="00A60DF7">
              <w:rPr>
                <w:color w:val="000000" w:themeColor="text1"/>
                <w:szCs w:val="20"/>
                <w:lang w:val="en-US"/>
              </w:rPr>
              <w:t xml:space="preserve"> </w:t>
            </w:r>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5.3.5</w:t>
            </w:r>
          </w:p>
        </w:tc>
      </w:tr>
      <w:tr w:rsidR="00A60DF7" w:rsidRPr="00A60DF7" w:rsidTr="004F3821">
        <w:trPr>
          <w:trHeight w:val="265"/>
        </w:trPr>
        <w:tc>
          <w:tcPr>
            <w:tcW w:w="4111" w:type="dxa"/>
          </w:tcPr>
          <w:p w:rsidR="00A60DF7" w:rsidRPr="00A60DF7" w:rsidRDefault="00A60DF7">
            <w:pPr>
              <w:shd w:val="clear" w:color="auto" w:fill="FFFFFF"/>
              <w:jc w:val="both"/>
              <w:rPr>
                <w:b/>
                <w:color w:val="000000" w:themeColor="text1"/>
                <w:szCs w:val="20"/>
                <w:lang w:val="en-US"/>
              </w:rPr>
            </w:pPr>
            <w:proofErr w:type="spellStart"/>
            <w:r w:rsidRPr="00A60DF7">
              <w:rPr>
                <w:color w:val="000000" w:themeColor="text1"/>
                <w:szCs w:val="20"/>
                <w:lang w:val="en-US"/>
              </w:rPr>
              <w:t>Kalsiyum</w:t>
            </w:r>
            <w:proofErr w:type="spellEnd"/>
            <w:r w:rsidRPr="00A60DF7">
              <w:rPr>
                <w:color w:val="000000" w:themeColor="text1"/>
                <w:szCs w:val="20"/>
                <w:lang w:val="en-US"/>
              </w:rPr>
              <w:t xml:space="preserve">  </w:t>
            </w:r>
          </w:p>
        </w:tc>
        <w:tc>
          <w:tcPr>
            <w:tcW w:w="2693" w:type="dxa"/>
          </w:tcPr>
          <w:p w:rsidR="00A60DF7" w:rsidRPr="00A60DF7" w:rsidRDefault="00EB772C" w:rsidP="00A60DF7">
            <w:pPr>
              <w:shd w:val="clear" w:color="auto" w:fill="FFFFFF"/>
              <w:jc w:val="both"/>
              <w:rPr>
                <w:b/>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b/>
                <w:color w:val="000000" w:themeColor="text1"/>
                <w:szCs w:val="20"/>
                <w:lang w:val="en-US"/>
              </w:rPr>
            </w:pPr>
            <w:r>
              <w:rPr>
                <w:color w:val="000000" w:themeColor="text1"/>
                <w:szCs w:val="20"/>
                <w:lang w:val="en-US"/>
              </w:rPr>
              <w:t>5.3.6</w:t>
            </w:r>
          </w:p>
        </w:tc>
      </w:tr>
      <w:tr w:rsidR="00A60DF7" w:rsidRPr="00A60DF7" w:rsidTr="004F3821">
        <w:trPr>
          <w:trHeight w:val="265"/>
        </w:trPr>
        <w:tc>
          <w:tcPr>
            <w:tcW w:w="4111" w:type="dxa"/>
          </w:tcPr>
          <w:p w:rsidR="00A60DF7" w:rsidRPr="00A60DF7" w:rsidRDefault="00A60DF7">
            <w:pPr>
              <w:shd w:val="clear" w:color="auto" w:fill="FFFFFF"/>
              <w:jc w:val="both"/>
              <w:rPr>
                <w:color w:val="000000" w:themeColor="text1"/>
                <w:szCs w:val="20"/>
                <w:lang w:val="en-US"/>
              </w:rPr>
            </w:pPr>
            <w:proofErr w:type="spellStart"/>
            <w:r>
              <w:rPr>
                <w:color w:val="000000" w:themeColor="text1"/>
                <w:szCs w:val="20"/>
                <w:lang w:val="en-US"/>
              </w:rPr>
              <w:t>Demir</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5.3.7</w:t>
            </w:r>
          </w:p>
        </w:tc>
      </w:tr>
      <w:tr w:rsidR="00A60DF7" w:rsidRPr="00A60DF7" w:rsidTr="004F3821">
        <w:trPr>
          <w:trHeight w:val="265"/>
        </w:trPr>
        <w:tc>
          <w:tcPr>
            <w:tcW w:w="4111" w:type="dxa"/>
          </w:tcPr>
          <w:p w:rsidR="00A60DF7" w:rsidRPr="00A60DF7" w:rsidRDefault="00A60DF7">
            <w:pPr>
              <w:shd w:val="clear" w:color="auto" w:fill="FFFFFF"/>
              <w:jc w:val="both"/>
              <w:rPr>
                <w:color w:val="000000" w:themeColor="text1"/>
                <w:szCs w:val="20"/>
                <w:lang w:val="en-US"/>
              </w:rPr>
            </w:pPr>
            <w:proofErr w:type="spellStart"/>
            <w:r w:rsidRPr="00A60DF7">
              <w:rPr>
                <w:color w:val="000000" w:themeColor="text1"/>
                <w:szCs w:val="20"/>
                <w:lang w:val="en-US"/>
              </w:rPr>
              <w:t>Çinko</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5.3.8</w:t>
            </w:r>
          </w:p>
        </w:tc>
      </w:tr>
      <w:tr w:rsidR="00A60DF7" w:rsidRPr="00A60DF7" w:rsidTr="004F3821">
        <w:trPr>
          <w:trHeight w:val="265"/>
        </w:trPr>
        <w:tc>
          <w:tcPr>
            <w:tcW w:w="4111" w:type="dxa"/>
          </w:tcPr>
          <w:p w:rsidR="00A60DF7" w:rsidRPr="00A60DF7" w:rsidRDefault="00947464">
            <w:pPr>
              <w:shd w:val="clear" w:color="auto" w:fill="FFFFFF"/>
              <w:jc w:val="both"/>
              <w:rPr>
                <w:color w:val="000000" w:themeColor="text1"/>
                <w:szCs w:val="20"/>
                <w:lang w:val="en-US"/>
              </w:rPr>
            </w:pPr>
            <w:proofErr w:type="spellStart"/>
            <w:r>
              <w:rPr>
                <w:color w:val="000000" w:themeColor="text1"/>
                <w:szCs w:val="20"/>
                <w:lang w:val="en-US"/>
              </w:rPr>
              <w:t>Mangan</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5.3.9</w:t>
            </w:r>
          </w:p>
        </w:tc>
      </w:tr>
      <w:tr w:rsidR="00A60DF7" w:rsidRPr="00A60DF7" w:rsidTr="004F3821">
        <w:trPr>
          <w:trHeight w:val="265"/>
        </w:trPr>
        <w:tc>
          <w:tcPr>
            <w:tcW w:w="4111" w:type="dxa"/>
          </w:tcPr>
          <w:p w:rsidR="00A60DF7" w:rsidRPr="00A60DF7" w:rsidRDefault="00947464">
            <w:pPr>
              <w:shd w:val="clear" w:color="auto" w:fill="FFFFFF"/>
              <w:jc w:val="both"/>
              <w:rPr>
                <w:color w:val="000000" w:themeColor="text1"/>
                <w:szCs w:val="20"/>
                <w:lang w:val="en-US"/>
              </w:rPr>
            </w:pPr>
            <w:proofErr w:type="spellStart"/>
            <w:r w:rsidRPr="00A60DF7">
              <w:rPr>
                <w:color w:val="000000" w:themeColor="text1"/>
                <w:szCs w:val="20"/>
                <w:lang w:val="en-US"/>
              </w:rPr>
              <w:t>Bakır</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5.3.10</w:t>
            </w:r>
          </w:p>
        </w:tc>
      </w:tr>
      <w:tr w:rsidR="00A60DF7" w:rsidRPr="00A60DF7" w:rsidTr="004F3821">
        <w:trPr>
          <w:trHeight w:val="265"/>
        </w:trPr>
        <w:tc>
          <w:tcPr>
            <w:tcW w:w="4111" w:type="dxa"/>
          </w:tcPr>
          <w:p w:rsidR="00A60DF7" w:rsidRPr="00A60DF7" w:rsidRDefault="00A60DF7">
            <w:pPr>
              <w:shd w:val="clear" w:color="auto" w:fill="FFFFFF"/>
              <w:jc w:val="both"/>
              <w:rPr>
                <w:color w:val="000000" w:themeColor="text1"/>
                <w:szCs w:val="20"/>
                <w:lang w:val="en-US"/>
              </w:rPr>
            </w:pPr>
            <w:proofErr w:type="spellStart"/>
            <w:r>
              <w:rPr>
                <w:color w:val="000000" w:themeColor="text1"/>
                <w:szCs w:val="20"/>
                <w:lang w:val="en-US"/>
              </w:rPr>
              <w:t>Kobalt</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5.3.11</w:t>
            </w:r>
          </w:p>
        </w:tc>
      </w:tr>
      <w:tr w:rsidR="00A60DF7" w:rsidRPr="00A60DF7" w:rsidTr="004F3821">
        <w:trPr>
          <w:trHeight w:val="265"/>
        </w:trPr>
        <w:tc>
          <w:tcPr>
            <w:tcW w:w="4111" w:type="dxa"/>
          </w:tcPr>
          <w:p w:rsidR="00A60DF7" w:rsidRPr="00A60DF7" w:rsidRDefault="00A60DF7">
            <w:pPr>
              <w:shd w:val="clear" w:color="auto" w:fill="FFFFFF"/>
              <w:jc w:val="both"/>
              <w:rPr>
                <w:color w:val="000000" w:themeColor="text1"/>
                <w:szCs w:val="20"/>
                <w:lang w:val="en-US"/>
              </w:rPr>
            </w:pPr>
            <w:proofErr w:type="spellStart"/>
            <w:r w:rsidRPr="00A60DF7">
              <w:rPr>
                <w:color w:val="000000" w:themeColor="text1"/>
                <w:szCs w:val="20"/>
                <w:lang w:val="en-US"/>
              </w:rPr>
              <w:t>Arsenik</w:t>
            </w:r>
            <w:proofErr w:type="spellEnd"/>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5.3.12</w:t>
            </w:r>
          </w:p>
        </w:tc>
      </w:tr>
      <w:tr w:rsidR="00A60DF7" w:rsidRPr="00A60DF7" w:rsidTr="004F3821">
        <w:trPr>
          <w:trHeight w:val="265"/>
        </w:trPr>
        <w:tc>
          <w:tcPr>
            <w:tcW w:w="4111" w:type="dxa"/>
          </w:tcPr>
          <w:p w:rsidR="00A60DF7" w:rsidRPr="00A60DF7" w:rsidRDefault="00A60DF7">
            <w:pPr>
              <w:shd w:val="clear" w:color="auto" w:fill="FFFFFF"/>
              <w:jc w:val="both"/>
              <w:rPr>
                <w:color w:val="000000" w:themeColor="text1"/>
                <w:szCs w:val="20"/>
                <w:lang w:val="en-US"/>
              </w:rPr>
            </w:pPr>
            <w:proofErr w:type="spellStart"/>
            <w:r w:rsidRPr="00A60DF7">
              <w:rPr>
                <w:color w:val="000000" w:themeColor="text1"/>
                <w:szCs w:val="20"/>
                <w:lang w:val="en-US"/>
              </w:rPr>
              <w:t>Kurşun</w:t>
            </w:r>
            <w:proofErr w:type="spellEnd"/>
            <w:r w:rsidRPr="00A60DF7">
              <w:rPr>
                <w:color w:val="000000" w:themeColor="text1"/>
                <w:szCs w:val="20"/>
                <w:lang w:val="en-US"/>
              </w:rPr>
              <w:t xml:space="preserve"> </w:t>
            </w:r>
          </w:p>
        </w:tc>
        <w:tc>
          <w:tcPr>
            <w:tcW w:w="2693" w:type="dxa"/>
          </w:tcPr>
          <w:p w:rsidR="00A60DF7" w:rsidRPr="00A60DF7" w:rsidRDefault="00EB772C"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A60DF7" w:rsidRPr="00A60DF7" w:rsidRDefault="00947464" w:rsidP="00A60DF7">
            <w:pPr>
              <w:shd w:val="clear" w:color="auto" w:fill="FFFFFF"/>
              <w:jc w:val="both"/>
              <w:rPr>
                <w:color w:val="000000" w:themeColor="text1"/>
                <w:szCs w:val="20"/>
                <w:lang w:val="en-US"/>
              </w:rPr>
            </w:pPr>
            <w:r>
              <w:rPr>
                <w:color w:val="000000" w:themeColor="text1"/>
                <w:szCs w:val="20"/>
                <w:lang w:val="en-US"/>
              </w:rPr>
              <w:t>5.3.13</w:t>
            </w:r>
          </w:p>
        </w:tc>
      </w:tr>
      <w:tr w:rsidR="003363DE" w:rsidRPr="00A60DF7" w:rsidTr="004F3821">
        <w:trPr>
          <w:trHeight w:val="265"/>
        </w:trPr>
        <w:tc>
          <w:tcPr>
            <w:tcW w:w="4111" w:type="dxa"/>
          </w:tcPr>
          <w:p w:rsidR="003363DE" w:rsidRPr="00A60DF7" w:rsidRDefault="003363DE">
            <w:pPr>
              <w:shd w:val="clear" w:color="auto" w:fill="FFFFFF"/>
              <w:jc w:val="both"/>
              <w:rPr>
                <w:color w:val="000000" w:themeColor="text1"/>
                <w:szCs w:val="20"/>
                <w:lang w:val="en-US"/>
              </w:rPr>
            </w:pPr>
            <w:proofErr w:type="spellStart"/>
            <w:r>
              <w:rPr>
                <w:color w:val="000000" w:themeColor="text1"/>
                <w:szCs w:val="20"/>
                <w:lang w:val="en-US"/>
              </w:rPr>
              <w:t>Aflatoksin</w:t>
            </w:r>
            <w:proofErr w:type="spellEnd"/>
          </w:p>
        </w:tc>
        <w:tc>
          <w:tcPr>
            <w:tcW w:w="2693" w:type="dxa"/>
          </w:tcPr>
          <w:p w:rsidR="003363DE" w:rsidRDefault="003363DE"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3363DE" w:rsidRDefault="00897F49" w:rsidP="00A60DF7">
            <w:pPr>
              <w:shd w:val="clear" w:color="auto" w:fill="FFFFFF"/>
              <w:jc w:val="both"/>
              <w:rPr>
                <w:color w:val="000000" w:themeColor="text1"/>
                <w:szCs w:val="20"/>
                <w:lang w:val="en-US"/>
              </w:rPr>
            </w:pPr>
            <w:r>
              <w:rPr>
                <w:color w:val="000000" w:themeColor="text1"/>
                <w:szCs w:val="20"/>
                <w:lang w:val="en-US"/>
              </w:rPr>
              <w:t>5.3.14</w:t>
            </w:r>
          </w:p>
        </w:tc>
      </w:tr>
      <w:tr w:rsidR="00897F49" w:rsidRPr="00A60DF7" w:rsidTr="004F3821">
        <w:trPr>
          <w:trHeight w:val="265"/>
        </w:trPr>
        <w:tc>
          <w:tcPr>
            <w:tcW w:w="4111" w:type="dxa"/>
          </w:tcPr>
          <w:p w:rsidR="00897F49" w:rsidRDefault="00897F49">
            <w:pPr>
              <w:shd w:val="clear" w:color="auto" w:fill="FFFFFF"/>
              <w:jc w:val="both"/>
              <w:rPr>
                <w:color w:val="000000" w:themeColor="text1"/>
                <w:szCs w:val="20"/>
                <w:lang w:val="en-US"/>
              </w:rPr>
            </w:pPr>
            <w:proofErr w:type="spellStart"/>
            <w:r>
              <w:rPr>
                <w:color w:val="000000" w:themeColor="text1"/>
                <w:szCs w:val="20"/>
                <w:lang w:val="en-US"/>
              </w:rPr>
              <w:t>Yabancı</w:t>
            </w:r>
            <w:proofErr w:type="spellEnd"/>
            <w:r>
              <w:rPr>
                <w:color w:val="000000" w:themeColor="text1"/>
                <w:szCs w:val="20"/>
                <w:lang w:val="en-US"/>
              </w:rPr>
              <w:t xml:space="preserve"> </w:t>
            </w:r>
            <w:proofErr w:type="spellStart"/>
            <w:r>
              <w:rPr>
                <w:color w:val="000000" w:themeColor="text1"/>
                <w:szCs w:val="20"/>
                <w:lang w:val="en-US"/>
              </w:rPr>
              <w:t>madde</w:t>
            </w:r>
            <w:proofErr w:type="spellEnd"/>
          </w:p>
        </w:tc>
        <w:tc>
          <w:tcPr>
            <w:tcW w:w="2693" w:type="dxa"/>
          </w:tcPr>
          <w:p w:rsidR="00897F49" w:rsidRDefault="00897F49" w:rsidP="00A60DF7">
            <w:pPr>
              <w:shd w:val="clear" w:color="auto" w:fill="FFFFFF"/>
              <w:jc w:val="both"/>
              <w:rPr>
                <w:color w:val="000000" w:themeColor="text1"/>
                <w:szCs w:val="20"/>
                <w:lang w:val="en-US"/>
              </w:rPr>
            </w:pPr>
            <w:r>
              <w:rPr>
                <w:color w:val="000000" w:themeColor="text1"/>
                <w:szCs w:val="20"/>
                <w:lang w:val="en-US"/>
              </w:rPr>
              <w:t>4.2.2</w:t>
            </w:r>
          </w:p>
        </w:tc>
        <w:tc>
          <w:tcPr>
            <w:tcW w:w="2815" w:type="dxa"/>
          </w:tcPr>
          <w:p w:rsidR="00897F49" w:rsidRDefault="00897F49" w:rsidP="00A60DF7">
            <w:pPr>
              <w:shd w:val="clear" w:color="auto" w:fill="FFFFFF"/>
              <w:jc w:val="both"/>
              <w:rPr>
                <w:color w:val="000000" w:themeColor="text1"/>
                <w:szCs w:val="20"/>
                <w:lang w:val="en-US"/>
              </w:rPr>
            </w:pPr>
            <w:r>
              <w:rPr>
                <w:color w:val="000000" w:themeColor="text1"/>
                <w:szCs w:val="20"/>
                <w:lang w:val="en-US"/>
              </w:rPr>
              <w:t>5.3.15</w:t>
            </w:r>
          </w:p>
        </w:tc>
      </w:tr>
      <w:tr w:rsidR="00066352" w:rsidRPr="00A60DF7" w:rsidTr="004F3821">
        <w:trPr>
          <w:trHeight w:val="265"/>
        </w:trPr>
        <w:tc>
          <w:tcPr>
            <w:tcW w:w="4111" w:type="dxa"/>
          </w:tcPr>
          <w:p w:rsidR="00066352" w:rsidRPr="00A60DF7" w:rsidRDefault="00066352" w:rsidP="00066352">
            <w:pPr>
              <w:shd w:val="clear" w:color="auto" w:fill="FFFFFF"/>
              <w:jc w:val="both"/>
              <w:rPr>
                <w:color w:val="000000" w:themeColor="text1"/>
                <w:szCs w:val="20"/>
                <w:lang w:val="en-US"/>
              </w:rPr>
            </w:pPr>
            <w:proofErr w:type="spellStart"/>
            <w:r>
              <w:rPr>
                <w:color w:val="000000" w:themeColor="text1"/>
                <w:szCs w:val="20"/>
                <w:lang w:val="en-US"/>
              </w:rPr>
              <w:t>Ambalaj</w:t>
            </w:r>
            <w:proofErr w:type="spellEnd"/>
            <w:r>
              <w:rPr>
                <w:color w:val="000000" w:themeColor="text1"/>
                <w:szCs w:val="20"/>
                <w:lang w:val="en-US"/>
              </w:rPr>
              <w:t xml:space="preserve"> </w:t>
            </w:r>
            <w:proofErr w:type="spellStart"/>
            <w:r>
              <w:rPr>
                <w:color w:val="000000" w:themeColor="text1"/>
                <w:szCs w:val="20"/>
                <w:lang w:val="en-US"/>
              </w:rPr>
              <w:t>ve</w:t>
            </w:r>
            <w:proofErr w:type="spellEnd"/>
            <w:r>
              <w:rPr>
                <w:color w:val="000000" w:themeColor="text1"/>
                <w:szCs w:val="20"/>
                <w:lang w:val="en-US"/>
              </w:rPr>
              <w:t xml:space="preserve"> </w:t>
            </w:r>
            <w:proofErr w:type="spellStart"/>
            <w:r>
              <w:rPr>
                <w:color w:val="000000" w:themeColor="text1"/>
                <w:szCs w:val="20"/>
                <w:lang w:val="en-US"/>
              </w:rPr>
              <w:t>ambalaj</w:t>
            </w:r>
            <w:proofErr w:type="spellEnd"/>
            <w:r>
              <w:rPr>
                <w:color w:val="000000" w:themeColor="text1"/>
                <w:szCs w:val="20"/>
                <w:lang w:val="en-US"/>
              </w:rPr>
              <w:t xml:space="preserve"> </w:t>
            </w:r>
            <w:proofErr w:type="spellStart"/>
            <w:r>
              <w:rPr>
                <w:color w:val="000000" w:themeColor="text1"/>
                <w:szCs w:val="20"/>
                <w:lang w:val="en-US"/>
              </w:rPr>
              <w:t>malzemesi</w:t>
            </w:r>
            <w:proofErr w:type="spellEnd"/>
          </w:p>
        </w:tc>
        <w:tc>
          <w:tcPr>
            <w:tcW w:w="2693" w:type="dxa"/>
          </w:tcPr>
          <w:p w:rsidR="00066352" w:rsidRPr="00A60DF7" w:rsidRDefault="00F52E96" w:rsidP="00A60DF7">
            <w:pPr>
              <w:shd w:val="clear" w:color="auto" w:fill="FFFFFF"/>
              <w:jc w:val="both"/>
              <w:rPr>
                <w:color w:val="000000" w:themeColor="text1"/>
                <w:szCs w:val="20"/>
                <w:lang w:val="en-US"/>
              </w:rPr>
            </w:pPr>
            <w:r>
              <w:rPr>
                <w:color w:val="000000" w:themeColor="text1"/>
                <w:szCs w:val="20"/>
                <w:lang w:val="en-US"/>
              </w:rPr>
              <w:t>5.2.1</w:t>
            </w:r>
          </w:p>
        </w:tc>
        <w:tc>
          <w:tcPr>
            <w:tcW w:w="2815" w:type="dxa"/>
          </w:tcPr>
          <w:p w:rsidR="00066352" w:rsidRPr="00A60DF7" w:rsidRDefault="00947464" w:rsidP="00A60DF7">
            <w:pPr>
              <w:shd w:val="clear" w:color="auto" w:fill="FFFFFF"/>
              <w:jc w:val="both"/>
              <w:rPr>
                <w:color w:val="000000" w:themeColor="text1"/>
                <w:szCs w:val="20"/>
                <w:lang w:val="en-US"/>
              </w:rPr>
            </w:pPr>
            <w:r>
              <w:rPr>
                <w:color w:val="000000" w:themeColor="text1"/>
                <w:szCs w:val="20"/>
                <w:lang w:val="en-US"/>
              </w:rPr>
              <w:t>6.1</w:t>
            </w:r>
          </w:p>
        </w:tc>
      </w:tr>
      <w:tr w:rsidR="00066352" w:rsidRPr="00A60DF7" w:rsidTr="004F3821">
        <w:trPr>
          <w:trHeight w:val="265"/>
        </w:trPr>
        <w:tc>
          <w:tcPr>
            <w:tcW w:w="4111" w:type="dxa"/>
          </w:tcPr>
          <w:p w:rsidR="00066352" w:rsidRDefault="00066352" w:rsidP="00066352">
            <w:pPr>
              <w:shd w:val="clear" w:color="auto" w:fill="FFFFFF"/>
              <w:jc w:val="both"/>
              <w:rPr>
                <w:color w:val="000000" w:themeColor="text1"/>
                <w:szCs w:val="20"/>
                <w:lang w:val="en-US"/>
              </w:rPr>
            </w:pPr>
            <w:proofErr w:type="spellStart"/>
            <w:r>
              <w:rPr>
                <w:color w:val="000000" w:themeColor="text1"/>
                <w:szCs w:val="20"/>
                <w:lang w:val="en-US"/>
              </w:rPr>
              <w:t>İşaretleme</w:t>
            </w:r>
            <w:proofErr w:type="spellEnd"/>
          </w:p>
        </w:tc>
        <w:tc>
          <w:tcPr>
            <w:tcW w:w="2693" w:type="dxa"/>
          </w:tcPr>
          <w:p w:rsidR="00066352" w:rsidRPr="00A60DF7" w:rsidRDefault="00F52E96" w:rsidP="00A60DF7">
            <w:pPr>
              <w:shd w:val="clear" w:color="auto" w:fill="FFFFFF"/>
              <w:jc w:val="both"/>
              <w:rPr>
                <w:color w:val="000000" w:themeColor="text1"/>
                <w:szCs w:val="20"/>
                <w:lang w:val="en-US"/>
              </w:rPr>
            </w:pPr>
            <w:r>
              <w:rPr>
                <w:color w:val="000000" w:themeColor="text1"/>
                <w:szCs w:val="20"/>
                <w:lang w:val="en-US"/>
              </w:rPr>
              <w:t>6.2</w:t>
            </w:r>
          </w:p>
        </w:tc>
        <w:tc>
          <w:tcPr>
            <w:tcW w:w="2815" w:type="dxa"/>
          </w:tcPr>
          <w:p w:rsidR="00066352" w:rsidRPr="00A60DF7" w:rsidRDefault="00947464" w:rsidP="00A60DF7">
            <w:pPr>
              <w:shd w:val="clear" w:color="auto" w:fill="FFFFFF"/>
              <w:jc w:val="both"/>
              <w:rPr>
                <w:color w:val="000000" w:themeColor="text1"/>
                <w:szCs w:val="20"/>
                <w:lang w:val="en-US"/>
              </w:rPr>
            </w:pPr>
            <w:r>
              <w:rPr>
                <w:color w:val="000000" w:themeColor="text1"/>
                <w:szCs w:val="20"/>
                <w:lang w:val="en-US"/>
              </w:rPr>
              <w:t>6.2</w:t>
            </w:r>
          </w:p>
        </w:tc>
      </w:tr>
    </w:tbl>
    <w:p w:rsidR="00A60DF7" w:rsidRDefault="00A60DF7" w:rsidP="00B64CD8">
      <w:pPr>
        <w:shd w:val="clear" w:color="auto" w:fill="FFFFFF"/>
        <w:jc w:val="both"/>
        <w:rPr>
          <w:color w:val="000000" w:themeColor="text1"/>
          <w:szCs w:val="20"/>
        </w:rPr>
      </w:pPr>
    </w:p>
    <w:p w:rsidR="00B64CD8" w:rsidRPr="00BB7401" w:rsidRDefault="00B64CD8" w:rsidP="00B64CD8">
      <w:pPr>
        <w:pStyle w:val="Balk1"/>
        <w:rPr>
          <w:color w:val="000000" w:themeColor="text1"/>
          <w:lang w:val="tr-TR"/>
        </w:rPr>
      </w:pPr>
      <w:bookmarkStart w:id="66" w:name="_Toc524434567"/>
      <w:bookmarkStart w:id="67" w:name="_Toc35849334"/>
      <w:bookmarkStart w:id="68" w:name="_Toc349927044"/>
      <w:bookmarkStart w:id="69" w:name="_Toc404105395"/>
      <w:bookmarkStart w:id="70" w:name="_Toc184575199"/>
      <w:bookmarkStart w:id="71" w:name="_Toc187124030"/>
      <w:bookmarkStart w:id="72" w:name="_Toc187124118"/>
      <w:bookmarkStart w:id="73" w:name="_Toc187124500"/>
      <w:bookmarkStart w:id="74" w:name="_Toc264913516"/>
      <w:bookmarkStart w:id="75" w:name="_Toc266447950"/>
      <w:r w:rsidRPr="00BB7401">
        <w:rPr>
          <w:color w:val="000000" w:themeColor="text1"/>
          <w:szCs w:val="25"/>
          <w:lang w:val="tr-TR"/>
        </w:rPr>
        <w:t>5</w:t>
      </w:r>
      <w:r w:rsidRPr="00BB7401">
        <w:rPr>
          <w:color w:val="000000" w:themeColor="text1"/>
          <w:szCs w:val="25"/>
          <w:lang w:val="tr-TR"/>
        </w:rPr>
        <w:tab/>
      </w:r>
      <w:r w:rsidRPr="00BB7401">
        <w:rPr>
          <w:color w:val="000000" w:themeColor="text1"/>
          <w:lang w:val="tr-TR"/>
        </w:rPr>
        <w:t>Numune alma</w:t>
      </w:r>
      <w:r w:rsidR="00323A77" w:rsidRPr="00BB7401">
        <w:rPr>
          <w:color w:val="000000" w:themeColor="text1"/>
          <w:lang w:val="tr-TR"/>
        </w:rPr>
        <w:t>,</w:t>
      </w:r>
      <w:r w:rsidRPr="00BB7401">
        <w:rPr>
          <w:color w:val="000000" w:themeColor="text1"/>
          <w:lang w:val="tr-TR"/>
        </w:rPr>
        <w:t xml:space="preserve"> muayene</w:t>
      </w:r>
      <w:r w:rsidR="00A26C75" w:rsidRPr="00BB7401">
        <w:rPr>
          <w:color w:val="000000" w:themeColor="text1"/>
          <w:lang w:val="tr-TR"/>
        </w:rPr>
        <w:t xml:space="preserve"> </w:t>
      </w:r>
      <w:r w:rsidRPr="00BB7401">
        <w:rPr>
          <w:color w:val="000000" w:themeColor="text1"/>
          <w:lang w:val="tr-TR"/>
        </w:rPr>
        <w:t>ve</w:t>
      </w:r>
      <w:r w:rsidR="00A26C75" w:rsidRPr="00BB7401">
        <w:rPr>
          <w:color w:val="000000" w:themeColor="text1"/>
          <w:lang w:val="tr-TR"/>
        </w:rPr>
        <w:t xml:space="preserve"> </w:t>
      </w:r>
      <w:r w:rsidRPr="00BB7401">
        <w:rPr>
          <w:color w:val="000000" w:themeColor="text1"/>
          <w:lang w:val="tr-TR"/>
        </w:rPr>
        <w:t>deneyler</w:t>
      </w:r>
      <w:bookmarkEnd w:id="66"/>
      <w:bookmarkEnd w:id="67"/>
      <w:bookmarkEnd w:id="68"/>
      <w:bookmarkEnd w:id="69"/>
    </w:p>
    <w:p w:rsidR="00B64CD8" w:rsidRPr="004F3821" w:rsidRDefault="00B64CD8" w:rsidP="004F3821"/>
    <w:p w:rsidR="00B64CD8" w:rsidRPr="00BB7401" w:rsidRDefault="00B64CD8" w:rsidP="00B64CD8">
      <w:pPr>
        <w:pStyle w:val="Balk2"/>
        <w:rPr>
          <w:color w:val="000000" w:themeColor="text1"/>
          <w:lang w:val="tr-TR"/>
        </w:rPr>
      </w:pPr>
      <w:bookmarkStart w:id="76" w:name="_Toc524434568"/>
      <w:bookmarkStart w:id="77" w:name="_Toc35849335"/>
      <w:bookmarkStart w:id="78" w:name="_Toc349927045"/>
      <w:bookmarkStart w:id="79" w:name="_Toc404105396"/>
      <w:r w:rsidRPr="00BB7401">
        <w:rPr>
          <w:bCs/>
          <w:color w:val="000000" w:themeColor="text1"/>
          <w:szCs w:val="25"/>
          <w:lang w:val="tr-TR"/>
        </w:rPr>
        <w:t>5.1</w:t>
      </w:r>
      <w:r w:rsidRPr="00BB7401">
        <w:rPr>
          <w:bCs/>
          <w:color w:val="000000" w:themeColor="text1"/>
          <w:szCs w:val="25"/>
          <w:lang w:val="tr-TR"/>
        </w:rPr>
        <w:tab/>
      </w:r>
      <w:r w:rsidRPr="00BB7401">
        <w:rPr>
          <w:bCs/>
          <w:color w:val="000000" w:themeColor="text1"/>
          <w:szCs w:val="24"/>
          <w:lang w:val="tr-TR"/>
        </w:rPr>
        <w:t>Numune alma</w:t>
      </w:r>
      <w:bookmarkEnd w:id="76"/>
      <w:bookmarkEnd w:id="77"/>
      <w:bookmarkEnd w:id="78"/>
      <w:bookmarkEnd w:id="79"/>
    </w:p>
    <w:p w:rsidR="00B64CD8" w:rsidRPr="004F67B4" w:rsidRDefault="00066352" w:rsidP="00323A77">
      <w:pPr>
        <w:shd w:val="clear" w:color="auto" w:fill="FFFFFF"/>
        <w:jc w:val="both"/>
        <w:rPr>
          <w:color w:val="000000" w:themeColor="text1"/>
          <w:szCs w:val="20"/>
        </w:rPr>
      </w:pPr>
      <w:r>
        <w:rPr>
          <w:color w:val="000000" w:themeColor="text1"/>
          <w:szCs w:val="20"/>
        </w:rPr>
        <w:t xml:space="preserve">Numune partiden alınır. </w:t>
      </w:r>
      <w:r w:rsidR="003E0505">
        <w:rPr>
          <w:color w:val="000000" w:themeColor="text1"/>
          <w:szCs w:val="20"/>
        </w:rPr>
        <w:t>T</w:t>
      </w:r>
      <w:r w:rsidR="00293AA5" w:rsidRPr="004F67B4">
        <w:rPr>
          <w:color w:val="000000" w:themeColor="text1"/>
          <w:szCs w:val="20"/>
        </w:rPr>
        <w:t>ipi,</w:t>
      </w:r>
      <w:r>
        <w:rPr>
          <w:color w:val="000000" w:themeColor="text1"/>
          <w:szCs w:val="20"/>
        </w:rPr>
        <w:t xml:space="preserve"> seri,</w:t>
      </w:r>
      <w:r w:rsidR="00293AA5" w:rsidRPr="004F67B4">
        <w:rPr>
          <w:color w:val="000000" w:themeColor="text1"/>
          <w:szCs w:val="20"/>
        </w:rPr>
        <w:t xml:space="preserve"> imal tarihi, parti </w:t>
      </w:r>
      <w:r w:rsidR="00A51B9A" w:rsidRPr="004F67B4">
        <w:rPr>
          <w:color w:val="000000" w:themeColor="text1"/>
          <w:szCs w:val="20"/>
        </w:rPr>
        <w:t>numarası</w:t>
      </w:r>
      <w:r w:rsidR="00293AA5" w:rsidRPr="004F67B4">
        <w:rPr>
          <w:color w:val="000000" w:themeColor="text1"/>
          <w:szCs w:val="20"/>
        </w:rPr>
        <w:t xml:space="preserve"> ve ambalajları aynı olan ve bir defada muayeneye </w:t>
      </w:r>
      <w:proofErr w:type="gramStart"/>
      <w:r w:rsidR="00293AA5" w:rsidRPr="004F67B4">
        <w:rPr>
          <w:color w:val="000000" w:themeColor="text1"/>
          <w:szCs w:val="20"/>
        </w:rPr>
        <w:t xml:space="preserve">sunulan </w:t>
      </w:r>
      <w:r w:rsidR="00050300" w:rsidRPr="00050300">
        <w:rPr>
          <w:color w:val="000000" w:themeColor="text1"/>
          <w:szCs w:val="20"/>
        </w:rPr>
        <w:t xml:space="preserve"> </w:t>
      </w:r>
      <w:r w:rsidR="00293AA5" w:rsidRPr="004F67B4">
        <w:rPr>
          <w:color w:val="000000" w:themeColor="text1"/>
          <w:szCs w:val="20"/>
        </w:rPr>
        <w:t>yeml</w:t>
      </w:r>
      <w:r>
        <w:rPr>
          <w:color w:val="000000" w:themeColor="text1"/>
          <w:szCs w:val="20"/>
        </w:rPr>
        <w:t>ik</w:t>
      </w:r>
      <w:proofErr w:type="gramEnd"/>
      <w:r>
        <w:rPr>
          <w:color w:val="000000" w:themeColor="text1"/>
          <w:szCs w:val="20"/>
        </w:rPr>
        <w:t xml:space="preserve"> üreler</w:t>
      </w:r>
      <w:r w:rsidR="00293AA5" w:rsidRPr="004F67B4">
        <w:rPr>
          <w:color w:val="000000" w:themeColor="text1"/>
          <w:szCs w:val="20"/>
        </w:rPr>
        <w:t xml:space="preserve"> bir parti sayılır</w:t>
      </w:r>
      <w:r w:rsidR="003E0505">
        <w:rPr>
          <w:color w:val="000000" w:themeColor="text1"/>
          <w:szCs w:val="20"/>
        </w:rPr>
        <w:t xml:space="preserve">. </w:t>
      </w:r>
      <w:r w:rsidR="00293AA5" w:rsidRPr="004F67B4">
        <w:rPr>
          <w:color w:val="000000" w:themeColor="text1"/>
          <w:szCs w:val="20"/>
        </w:rPr>
        <w:t>Numune partiden TS 55</w:t>
      </w:r>
      <w:r w:rsidR="00FE6474" w:rsidRPr="004F67B4">
        <w:rPr>
          <w:color w:val="000000" w:themeColor="text1"/>
          <w:szCs w:val="20"/>
        </w:rPr>
        <w:t>26 EN ISO 6497</w:t>
      </w:r>
      <w:r w:rsidR="00293AA5" w:rsidRPr="004F67B4">
        <w:rPr>
          <w:color w:val="000000" w:themeColor="text1"/>
          <w:szCs w:val="20"/>
        </w:rPr>
        <w:t>’y</w:t>
      </w:r>
      <w:r w:rsidR="00FE6474" w:rsidRPr="004F67B4">
        <w:rPr>
          <w:color w:val="000000" w:themeColor="text1"/>
          <w:szCs w:val="20"/>
        </w:rPr>
        <w:t>e</w:t>
      </w:r>
      <w:r w:rsidR="00293AA5" w:rsidRPr="004F67B4">
        <w:rPr>
          <w:color w:val="000000" w:themeColor="text1"/>
          <w:szCs w:val="20"/>
        </w:rPr>
        <w:t xml:space="preserve"> göre alınır. Deney numunesi </w:t>
      </w:r>
      <w:r w:rsidR="00891C85" w:rsidRPr="004F67B4">
        <w:rPr>
          <w:rFonts w:cs="Arial"/>
          <w:szCs w:val="20"/>
        </w:rPr>
        <w:t>TS EN ISO 6498</w:t>
      </w:r>
      <w:r w:rsidR="00293AA5" w:rsidRPr="004F67B4">
        <w:rPr>
          <w:color w:val="000000" w:themeColor="text1"/>
          <w:szCs w:val="20"/>
        </w:rPr>
        <w:t>’e göre hazırlanır.</w:t>
      </w:r>
    </w:p>
    <w:p w:rsidR="002B2557" w:rsidRPr="004F67B4" w:rsidRDefault="002B2557" w:rsidP="009D4305">
      <w:bookmarkStart w:id="80" w:name="_Toc524434570"/>
      <w:bookmarkStart w:id="81" w:name="_Toc35849337"/>
      <w:bookmarkStart w:id="82" w:name="_Toc349927046"/>
    </w:p>
    <w:p w:rsidR="00293AA5" w:rsidRPr="00BB7401" w:rsidRDefault="00B64CD8">
      <w:pPr>
        <w:pStyle w:val="Balk2"/>
        <w:rPr>
          <w:bCs/>
          <w:color w:val="000000" w:themeColor="text1"/>
          <w:szCs w:val="24"/>
          <w:lang w:val="tr-TR"/>
        </w:rPr>
      </w:pPr>
      <w:bookmarkStart w:id="83" w:name="_Toc404105397"/>
      <w:r w:rsidRPr="00BB7401">
        <w:rPr>
          <w:bCs/>
          <w:color w:val="000000" w:themeColor="text1"/>
          <w:szCs w:val="25"/>
          <w:lang w:val="tr-TR"/>
        </w:rPr>
        <w:t>5.2</w:t>
      </w:r>
      <w:r w:rsidRPr="00BB7401">
        <w:rPr>
          <w:bCs/>
          <w:color w:val="000000" w:themeColor="text1"/>
          <w:szCs w:val="25"/>
          <w:lang w:val="tr-TR"/>
        </w:rPr>
        <w:tab/>
      </w:r>
      <w:r w:rsidRPr="00BB7401">
        <w:rPr>
          <w:bCs/>
          <w:color w:val="000000" w:themeColor="text1"/>
          <w:szCs w:val="24"/>
          <w:lang w:val="tr-TR"/>
        </w:rPr>
        <w:t>Muayeneler</w:t>
      </w:r>
      <w:bookmarkEnd w:id="80"/>
      <w:bookmarkEnd w:id="81"/>
      <w:bookmarkEnd w:id="82"/>
      <w:bookmarkEnd w:id="83"/>
    </w:p>
    <w:p w:rsidR="00B64CD8" w:rsidRPr="004F3821" w:rsidRDefault="00B64CD8" w:rsidP="004F3821"/>
    <w:p w:rsidR="00B64CD8" w:rsidRPr="004F67B4" w:rsidRDefault="00B64CD8" w:rsidP="00B64CD8">
      <w:pPr>
        <w:pStyle w:val="Balk3"/>
        <w:rPr>
          <w:color w:val="000000" w:themeColor="text1"/>
        </w:rPr>
      </w:pPr>
      <w:bookmarkStart w:id="84" w:name="_Toc524434571"/>
      <w:bookmarkStart w:id="85" w:name="_Toc35849338"/>
      <w:r w:rsidRPr="004F67B4">
        <w:rPr>
          <w:color w:val="000000" w:themeColor="text1"/>
        </w:rPr>
        <w:t>5.2.1</w:t>
      </w:r>
      <w:r w:rsidRPr="004F67B4">
        <w:rPr>
          <w:color w:val="000000" w:themeColor="text1"/>
        </w:rPr>
        <w:tab/>
        <w:t xml:space="preserve">Ambalaj </w:t>
      </w:r>
      <w:r w:rsidR="005D22C3">
        <w:rPr>
          <w:color w:val="000000" w:themeColor="text1"/>
        </w:rPr>
        <w:t xml:space="preserve">ve ambalaj malzemesinin </w:t>
      </w:r>
      <w:r w:rsidRPr="004F67B4">
        <w:rPr>
          <w:color w:val="000000" w:themeColor="text1"/>
        </w:rPr>
        <w:t>muayenesi</w:t>
      </w:r>
      <w:bookmarkEnd w:id="84"/>
      <w:bookmarkEnd w:id="85"/>
    </w:p>
    <w:p w:rsidR="00B64CD8" w:rsidRPr="004F67B4" w:rsidRDefault="00C846A9" w:rsidP="00BE3D8A">
      <w:pPr>
        <w:shd w:val="clear" w:color="auto" w:fill="FFFFFF"/>
        <w:jc w:val="both"/>
        <w:rPr>
          <w:color w:val="000000" w:themeColor="text1"/>
          <w:szCs w:val="22"/>
        </w:rPr>
      </w:pPr>
      <w:r w:rsidRPr="004F67B4">
        <w:rPr>
          <w:color w:val="000000" w:themeColor="text1"/>
        </w:rPr>
        <w:t>Ambalaj ve ambala</w:t>
      </w:r>
      <w:r w:rsidR="003901B5" w:rsidRPr="004F67B4">
        <w:rPr>
          <w:color w:val="000000" w:themeColor="text1"/>
        </w:rPr>
        <w:t xml:space="preserve">j malzemesinin muayenesi, </w:t>
      </w:r>
      <w:r w:rsidR="00293AA5" w:rsidRPr="004F67B4">
        <w:rPr>
          <w:color w:val="000000" w:themeColor="text1"/>
        </w:rPr>
        <w:t xml:space="preserve">gözle bakılarak elle incelenerek ve tartılarak </w:t>
      </w:r>
      <w:r w:rsidR="00DD027D" w:rsidRPr="004F67B4">
        <w:rPr>
          <w:color w:val="000000" w:themeColor="text1"/>
        </w:rPr>
        <w:t>yapılır</w:t>
      </w:r>
      <w:r w:rsidR="00293AA5" w:rsidRPr="004F67B4">
        <w:rPr>
          <w:color w:val="000000" w:themeColor="text1"/>
        </w:rPr>
        <w:t>.</w:t>
      </w:r>
      <w:r w:rsidR="003901B5" w:rsidRPr="004F67B4">
        <w:rPr>
          <w:color w:val="000000" w:themeColor="text1"/>
        </w:rPr>
        <w:t xml:space="preserve"> Sonuçların Madde </w:t>
      </w:r>
      <w:proofErr w:type="gramStart"/>
      <w:r w:rsidR="00DD027D" w:rsidRPr="004F67B4">
        <w:rPr>
          <w:color w:val="000000" w:themeColor="text1"/>
        </w:rPr>
        <w:t>6</w:t>
      </w:r>
      <w:r w:rsidR="00293AA5" w:rsidRPr="004F67B4">
        <w:rPr>
          <w:color w:val="000000" w:themeColor="text1"/>
        </w:rPr>
        <w:t>.1</w:t>
      </w:r>
      <w:proofErr w:type="gramEnd"/>
      <w:r w:rsidR="003901B5" w:rsidRPr="004F67B4">
        <w:rPr>
          <w:color w:val="000000" w:themeColor="text1"/>
        </w:rPr>
        <w:t xml:space="preserve"> ve Madde </w:t>
      </w:r>
      <w:r w:rsidR="00DD027D" w:rsidRPr="004F67B4">
        <w:rPr>
          <w:color w:val="000000" w:themeColor="text1"/>
        </w:rPr>
        <w:t>6</w:t>
      </w:r>
      <w:r w:rsidR="00293AA5" w:rsidRPr="004F67B4">
        <w:rPr>
          <w:color w:val="000000" w:themeColor="text1"/>
        </w:rPr>
        <w:t>.2</w:t>
      </w:r>
      <w:r w:rsidR="003901B5" w:rsidRPr="004F67B4">
        <w:rPr>
          <w:color w:val="000000" w:themeColor="text1"/>
        </w:rPr>
        <w:t>’ye uygun olup olmadığına bakılır.</w:t>
      </w:r>
    </w:p>
    <w:p w:rsidR="00B64CD8" w:rsidRPr="004F67B4" w:rsidRDefault="00B64CD8" w:rsidP="00B64CD8">
      <w:pPr>
        <w:shd w:val="clear" w:color="auto" w:fill="FFFFFF"/>
        <w:rPr>
          <w:color w:val="000000" w:themeColor="text1"/>
        </w:rPr>
      </w:pPr>
    </w:p>
    <w:p w:rsidR="00716A38" w:rsidRPr="004F67B4" w:rsidRDefault="00B64CD8" w:rsidP="00B64CD8">
      <w:pPr>
        <w:pStyle w:val="Balk3"/>
        <w:rPr>
          <w:color w:val="000000" w:themeColor="text1"/>
        </w:rPr>
      </w:pPr>
      <w:bookmarkStart w:id="86" w:name="_Toc524434573"/>
      <w:bookmarkStart w:id="87" w:name="_Toc35849340"/>
      <w:r w:rsidRPr="004F67B4">
        <w:rPr>
          <w:color w:val="000000" w:themeColor="text1"/>
        </w:rPr>
        <w:t>5.2.</w:t>
      </w:r>
      <w:r w:rsidR="00716A38" w:rsidRPr="004F67B4">
        <w:rPr>
          <w:color w:val="000000" w:themeColor="text1"/>
        </w:rPr>
        <w:t>2</w:t>
      </w:r>
      <w:r w:rsidR="00D93C25" w:rsidRPr="004F67B4">
        <w:rPr>
          <w:color w:val="000000" w:themeColor="text1"/>
        </w:rPr>
        <w:t xml:space="preserve"> </w:t>
      </w:r>
      <w:r w:rsidR="005D22C3">
        <w:rPr>
          <w:color w:val="000000" w:themeColor="text1"/>
        </w:rPr>
        <w:t>Yemlik ürenin muayenesi</w:t>
      </w:r>
      <w:r w:rsidR="00C74F0C">
        <w:rPr>
          <w:color w:val="000000" w:themeColor="text1"/>
        </w:rPr>
        <w:t xml:space="preserve"> </w:t>
      </w:r>
      <w:proofErr w:type="spellStart"/>
      <w:r w:rsidR="00C74F0C">
        <w:rPr>
          <w:color w:val="000000" w:themeColor="text1"/>
        </w:rPr>
        <w:t>muayene</w:t>
      </w:r>
      <w:r w:rsidR="00665FEC">
        <w:rPr>
          <w:color w:val="000000" w:themeColor="text1"/>
        </w:rPr>
        <w:t>si</w:t>
      </w:r>
      <w:proofErr w:type="spellEnd"/>
    </w:p>
    <w:p w:rsidR="00C74F0C" w:rsidRDefault="005D22C3" w:rsidP="00B64CD8">
      <w:pPr>
        <w:shd w:val="clear" w:color="auto" w:fill="FFFFFF"/>
        <w:jc w:val="both"/>
      </w:pPr>
      <w:r>
        <w:t>Yemlik ürenin muayenesi</w:t>
      </w:r>
      <w:r w:rsidR="00C74F0C" w:rsidRPr="00C74F0C">
        <w:t>, gözle</w:t>
      </w:r>
      <w:r w:rsidR="00665FEC">
        <w:t>, gerektiğinde mikroskopla,</w:t>
      </w:r>
      <w:r w:rsidR="00C74F0C" w:rsidRPr="00C74F0C">
        <w:t xml:space="preserve"> elle incelenerek, koklanarak</w:t>
      </w:r>
      <w:r w:rsidR="00665FEC">
        <w:t>, tadılarak, ölçülerek, elenerek, tartılarak</w:t>
      </w:r>
      <w:r w:rsidR="00C74F0C" w:rsidRPr="00C74F0C">
        <w:t xml:space="preserve"> yapılır</w:t>
      </w:r>
      <w:r w:rsidR="00665FEC">
        <w:t xml:space="preserve"> ve s</w:t>
      </w:r>
      <w:r w:rsidR="00C74F0C" w:rsidRPr="00C74F0C">
        <w:t xml:space="preserve">onucun Madde </w:t>
      </w:r>
      <w:proofErr w:type="gramStart"/>
      <w:r w:rsidR="00C74F0C" w:rsidRPr="00C74F0C">
        <w:t>4.2</w:t>
      </w:r>
      <w:r w:rsidR="006D38FB">
        <w:t>’ye</w:t>
      </w:r>
      <w:proofErr w:type="gramEnd"/>
      <w:r w:rsidR="00C74F0C" w:rsidRPr="00C74F0C">
        <w:t xml:space="preserve"> uygun olup olmadığına</w:t>
      </w:r>
      <w:r w:rsidR="00665FEC">
        <w:t>, yabancı madde bulunup bulunmadığına</w:t>
      </w:r>
      <w:r w:rsidR="00C74F0C" w:rsidRPr="00C74F0C">
        <w:t xml:space="preserve"> bakılır.</w:t>
      </w:r>
    </w:p>
    <w:p w:rsidR="00C74F0C" w:rsidRPr="004F3821" w:rsidRDefault="00C74F0C" w:rsidP="004F3821"/>
    <w:p w:rsidR="00C74F0C" w:rsidRPr="00E46B7B" w:rsidRDefault="00C74F0C" w:rsidP="00C74F0C">
      <w:pPr>
        <w:keepNext/>
        <w:tabs>
          <w:tab w:val="left" w:pos="567"/>
        </w:tabs>
        <w:jc w:val="both"/>
        <w:outlineLvl w:val="2"/>
        <w:rPr>
          <w:rFonts w:cs="Arial"/>
          <w:b/>
          <w:bCs/>
          <w:sz w:val="22"/>
          <w:szCs w:val="22"/>
          <w:lang w:eastAsia="en-US"/>
        </w:rPr>
      </w:pPr>
      <w:r w:rsidRPr="00E46B7B">
        <w:rPr>
          <w:rFonts w:cs="Arial"/>
          <w:b/>
          <w:bCs/>
          <w:sz w:val="22"/>
          <w:szCs w:val="22"/>
          <w:lang w:eastAsia="en-US"/>
        </w:rPr>
        <w:t>5.2.3</w:t>
      </w:r>
      <w:r w:rsidRPr="00E46B7B">
        <w:rPr>
          <w:rFonts w:cs="Arial"/>
          <w:b/>
          <w:bCs/>
          <w:sz w:val="22"/>
          <w:szCs w:val="22"/>
          <w:lang w:eastAsia="en-US"/>
        </w:rPr>
        <w:tab/>
      </w:r>
      <w:r>
        <w:rPr>
          <w:rFonts w:cs="Arial"/>
          <w:b/>
          <w:bCs/>
          <w:sz w:val="22"/>
          <w:szCs w:val="22"/>
          <w:lang w:eastAsia="en-US"/>
        </w:rPr>
        <w:t>Tip</w:t>
      </w:r>
      <w:r w:rsidRPr="00E46B7B">
        <w:rPr>
          <w:rFonts w:cs="Arial"/>
          <w:b/>
          <w:bCs/>
          <w:sz w:val="22"/>
          <w:szCs w:val="22"/>
          <w:lang w:eastAsia="en-US"/>
        </w:rPr>
        <w:t xml:space="preserve"> muayene</w:t>
      </w:r>
      <w:r>
        <w:rPr>
          <w:rFonts w:cs="Arial"/>
          <w:b/>
          <w:bCs/>
          <w:sz w:val="22"/>
          <w:szCs w:val="22"/>
          <w:lang w:eastAsia="en-US"/>
        </w:rPr>
        <w:t>si</w:t>
      </w:r>
    </w:p>
    <w:p w:rsidR="00C74F0C" w:rsidRDefault="005633EA" w:rsidP="00C74F0C">
      <w:pPr>
        <w:jc w:val="both"/>
      </w:pPr>
      <w:r>
        <w:t>Yemlik ürelerin tip muayenesi Madde 4.2.2’ye göre yapılır.</w:t>
      </w:r>
    </w:p>
    <w:p w:rsidR="005633EA" w:rsidRDefault="005633EA" w:rsidP="00C74F0C">
      <w:pPr>
        <w:jc w:val="both"/>
      </w:pPr>
    </w:p>
    <w:p w:rsidR="00B64CD8" w:rsidRPr="00BB7401" w:rsidRDefault="00B64CD8" w:rsidP="00B64CD8">
      <w:pPr>
        <w:pStyle w:val="Balk2"/>
        <w:rPr>
          <w:color w:val="000000" w:themeColor="text1"/>
          <w:lang w:val="tr-TR"/>
        </w:rPr>
      </w:pPr>
      <w:bookmarkStart w:id="88" w:name="_Toc35849341"/>
      <w:bookmarkStart w:id="89" w:name="_Toc349927047"/>
      <w:bookmarkStart w:id="90" w:name="_Toc404105398"/>
      <w:bookmarkEnd w:id="86"/>
      <w:bookmarkEnd w:id="87"/>
      <w:r w:rsidRPr="00BB7401">
        <w:rPr>
          <w:color w:val="000000" w:themeColor="text1"/>
          <w:lang w:val="tr-TR"/>
        </w:rPr>
        <w:t>5.3</w:t>
      </w:r>
      <w:r w:rsidRPr="00BB7401">
        <w:rPr>
          <w:color w:val="000000" w:themeColor="text1"/>
          <w:lang w:val="tr-TR"/>
        </w:rPr>
        <w:tab/>
        <w:t>Deneyler</w:t>
      </w:r>
      <w:bookmarkEnd w:id="88"/>
      <w:bookmarkEnd w:id="89"/>
      <w:bookmarkEnd w:id="90"/>
    </w:p>
    <w:p w:rsidR="00266463" w:rsidRDefault="00266463" w:rsidP="00BB7401">
      <w:pPr>
        <w:tabs>
          <w:tab w:val="left" w:pos="5527"/>
        </w:tabs>
        <w:jc w:val="both"/>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sidR="00A11BCA">
        <w:rPr>
          <w:rFonts w:cs="Arial"/>
        </w:rPr>
        <w:t>.</w:t>
      </w:r>
    </w:p>
    <w:p w:rsidR="00716A38" w:rsidRPr="004F67B4" w:rsidRDefault="00716A38" w:rsidP="00BB7401">
      <w:pPr>
        <w:tabs>
          <w:tab w:val="left" w:pos="5527"/>
        </w:tabs>
      </w:pPr>
      <w:bookmarkStart w:id="91" w:name="_Toc524434575"/>
    </w:p>
    <w:p w:rsidR="00B64CD8" w:rsidRPr="004F67B4" w:rsidRDefault="00B64CD8" w:rsidP="00B64CD8">
      <w:pPr>
        <w:pStyle w:val="Balk3"/>
      </w:pPr>
      <w:r w:rsidRPr="004F67B4">
        <w:t>5.3.1</w:t>
      </w:r>
      <w:r w:rsidRPr="004F67B4">
        <w:tab/>
      </w:r>
      <w:r w:rsidR="003901B5" w:rsidRPr="004F67B4">
        <w:t>Rutubet tayini</w:t>
      </w:r>
      <w:bookmarkEnd w:id="91"/>
    </w:p>
    <w:p w:rsidR="00B64CD8" w:rsidRPr="004F67B4" w:rsidRDefault="003901B5" w:rsidP="00B64CD8">
      <w:pPr>
        <w:shd w:val="clear" w:color="auto" w:fill="FFFFFF"/>
        <w:jc w:val="both"/>
      </w:pPr>
      <w:r w:rsidRPr="004F67B4">
        <w:t xml:space="preserve">Rutubet tayini, </w:t>
      </w:r>
      <w:r w:rsidR="00716A38" w:rsidRPr="004F67B4">
        <w:rPr>
          <w:rFonts w:cs="Arial"/>
        </w:rPr>
        <w:t>TS 6318</w:t>
      </w:r>
      <w:r w:rsidR="004C4579" w:rsidRPr="004F67B4">
        <w:t>’e göre yapılır. Sonucun</w:t>
      </w:r>
      <w:r w:rsidRPr="004F67B4">
        <w:t xml:space="preserve"> Madde 4.2.2’ye uygun olup olmadığına bakılır.</w:t>
      </w:r>
    </w:p>
    <w:p w:rsidR="00B64CD8" w:rsidRDefault="00B64CD8" w:rsidP="00B64CD8">
      <w:pPr>
        <w:rPr>
          <w:b/>
        </w:rPr>
      </w:pPr>
    </w:p>
    <w:p w:rsidR="005D22C3" w:rsidRDefault="005D22C3" w:rsidP="00B64CD8">
      <w:pPr>
        <w:rPr>
          <w:b/>
        </w:rPr>
      </w:pPr>
      <w:r>
        <w:rPr>
          <w:b/>
        </w:rPr>
        <w:t>5.3.2. Azot tayini</w:t>
      </w:r>
    </w:p>
    <w:p w:rsidR="005D22C3" w:rsidRDefault="00DA7518" w:rsidP="00B64CD8">
      <w:r>
        <w:t>Azot tayini, TS</w:t>
      </w:r>
      <w:r w:rsidR="00901B5C">
        <w:t xml:space="preserve"> EN ISO</w:t>
      </w:r>
      <w:r>
        <w:t xml:space="preserve"> </w:t>
      </w:r>
      <w:r w:rsidR="00901B5C">
        <w:t>5983-1</w:t>
      </w:r>
      <w:r>
        <w:t>’</w:t>
      </w:r>
      <w:r w:rsidR="00901B5C">
        <w:t>e</w:t>
      </w:r>
      <w:r>
        <w:t xml:space="preserve"> göre yapılır. Sonucun madde 4.2.2’ye uygun olup olmadığına bakılır.</w:t>
      </w:r>
    </w:p>
    <w:p w:rsidR="00DA7518" w:rsidRDefault="00DA7518" w:rsidP="00B64CD8"/>
    <w:p w:rsidR="00DA7518" w:rsidRDefault="00DA7518" w:rsidP="00B64CD8">
      <w:pPr>
        <w:rPr>
          <w:b/>
        </w:rPr>
      </w:pPr>
      <w:r>
        <w:rPr>
          <w:b/>
        </w:rPr>
        <w:t xml:space="preserve">5.3.3 </w:t>
      </w:r>
      <w:proofErr w:type="spellStart"/>
      <w:r>
        <w:rPr>
          <w:b/>
        </w:rPr>
        <w:t>Biüre</w:t>
      </w:r>
      <w:proofErr w:type="spellEnd"/>
      <w:r>
        <w:rPr>
          <w:b/>
        </w:rPr>
        <w:t xml:space="preserve"> tayini</w:t>
      </w:r>
    </w:p>
    <w:p w:rsidR="00DA7518" w:rsidRDefault="00DA7518" w:rsidP="00B64CD8">
      <w:proofErr w:type="spellStart"/>
      <w:r>
        <w:t>Biüre</w:t>
      </w:r>
      <w:proofErr w:type="spellEnd"/>
      <w:r>
        <w:t xml:space="preserve"> tayini, TS</w:t>
      </w:r>
      <w:r w:rsidR="00504A3E">
        <w:t xml:space="preserve"> EN </w:t>
      </w:r>
      <w:proofErr w:type="gramStart"/>
      <w:r w:rsidR="00504A3E">
        <w:t>15479</w:t>
      </w:r>
      <w:r>
        <w:t>’</w:t>
      </w:r>
      <w:r w:rsidR="00504A3E">
        <w:t>a</w:t>
      </w:r>
      <w:r>
        <w:t xml:space="preserve">  göre</w:t>
      </w:r>
      <w:proofErr w:type="gramEnd"/>
      <w:r>
        <w:t xml:space="preserve"> yapılır. </w:t>
      </w:r>
      <w:r w:rsidRPr="00DA7518">
        <w:t xml:space="preserve"> Sonucun madde 4.2.2’ye uygun olup olmadığına bakılır.</w:t>
      </w:r>
    </w:p>
    <w:p w:rsidR="00DA7518" w:rsidRDefault="00DA7518" w:rsidP="00DA7518">
      <w:pPr>
        <w:rPr>
          <w:b/>
        </w:rPr>
      </w:pPr>
    </w:p>
    <w:p w:rsidR="00DA7518" w:rsidRPr="00DA7518" w:rsidRDefault="00DA7518" w:rsidP="00DA7518">
      <w:pPr>
        <w:rPr>
          <w:b/>
        </w:rPr>
      </w:pPr>
      <w:r>
        <w:rPr>
          <w:b/>
        </w:rPr>
        <w:t>5.3.4</w:t>
      </w:r>
      <w:r w:rsidRPr="00DA7518">
        <w:rPr>
          <w:b/>
        </w:rPr>
        <w:t xml:space="preserve"> </w:t>
      </w:r>
      <w:proofErr w:type="gramStart"/>
      <w:r>
        <w:rPr>
          <w:b/>
        </w:rPr>
        <w:t xml:space="preserve">Kükürt </w:t>
      </w:r>
      <w:r w:rsidRPr="00DA7518">
        <w:rPr>
          <w:b/>
        </w:rPr>
        <w:t xml:space="preserve"> tayini</w:t>
      </w:r>
      <w:proofErr w:type="gramEnd"/>
    </w:p>
    <w:p w:rsidR="00DA7518" w:rsidRPr="00DA7518" w:rsidRDefault="00DA7518" w:rsidP="00DA7518">
      <w:r>
        <w:t xml:space="preserve">Kükürt </w:t>
      </w:r>
      <w:proofErr w:type="gramStart"/>
      <w:r>
        <w:t xml:space="preserve">miktarı </w:t>
      </w:r>
      <w:r w:rsidRPr="00DA7518">
        <w:t xml:space="preserve"> tayini</w:t>
      </w:r>
      <w:proofErr w:type="gramEnd"/>
      <w:r w:rsidRPr="00DA7518">
        <w:t xml:space="preserve">, TS </w:t>
      </w:r>
      <w:r>
        <w:t>6322</w:t>
      </w:r>
      <w:r w:rsidRPr="00DA7518">
        <w:t>’</w:t>
      </w:r>
      <w:r>
        <w:t>y</w:t>
      </w:r>
      <w:r w:rsidRPr="00DA7518">
        <w:t>e  göre yapılır.  Sonucun madde 4.2.2’ye uygun olup olmadığına bakılır.</w:t>
      </w:r>
    </w:p>
    <w:p w:rsidR="00DA7518" w:rsidRPr="00DF42AB" w:rsidRDefault="00DA7518" w:rsidP="00B64CD8"/>
    <w:p w:rsidR="0076397D" w:rsidRPr="004F67B4" w:rsidRDefault="00517CA4" w:rsidP="009D4305">
      <w:pPr>
        <w:pStyle w:val="Balk3"/>
      </w:pPr>
      <w:r w:rsidRPr="004F67B4">
        <w:t>5.3.</w:t>
      </w:r>
      <w:r w:rsidR="00DA7518">
        <w:t>5</w:t>
      </w:r>
      <w:r w:rsidR="0076397D" w:rsidRPr="004F67B4">
        <w:t xml:space="preserve"> Fosfor tayini</w:t>
      </w:r>
    </w:p>
    <w:p w:rsidR="0076397D" w:rsidRPr="004F67B4" w:rsidRDefault="0076397D" w:rsidP="0076397D">
      <w:pPr>
        <w:shd w:val="clear" w:color="auto" w:fill="FFFFFF"/>
        <w:jc w:val="both"/>
        <w:rPr>
          <w:rFonts w:cs="Arial"/>
        </w:rPr>
      </w:pPr>
      <w:r w:rsidRPr="004F67B4">
        <w:t>Fosfor</w:t>
      </w:r>
      <w:r w:rsidR="00DA7518">
        <w:t xml:space="preserve"> </w:t>
      </w:r>
      <w:proofErr w:type="gramStart"/>
      <w:r w:rsidR="00DA7518">
        <w:t xml:space="preserve">miktarı </w:t>
      </w:r>
      <w:r w:rsidRPr="004F67B4">
        <w:t xml:space="preserve"> tayini</w:t>
      </w:r>
      <w:proofErr w:type="gramEnd"/>
      <w:r w:rsidRPr="004F67B4">
        <w:t>,</w:t>
      </w:r>
      <w:r w:rsidR="001775E0" w:rsidRPr="004F67B4">
        <w:t xml:space="preserve"> TS ISO 6491</w:t>
      </w:r>
      <w:r w:rsidRPr="004F67B4">
        <w:t>’</w:t>
      </w:r>
      <w:r w:rsidR="00423C71" w:rsidRPr="004F67B4">
        <w:t>e</w:t>
      </w:r>
      <w:r w:rsidRPr="004F67B4">
        <w:t xml:space="preserve"> göre yapılır.</w:t>
      </w:r>
      <w:r w:rsidRPr="004F67B4">
        <w:rPr>
          <w:rFonts w:cs="Arial"/>
        </w:rPr>
        <w:t xml:space="preserve"> Sonucun Madde 4.2.2’ye uygun olup olmadığına bakılır.</w:t>
      </w:r>
    </w:p>
    <w:p w:rsidR="0076397D" w:rsidRPr="004F67B4" w:rsidRDefault="0076397D" w:rsidP="00BB7401">
      <w:pPr>
        <w:shd w:val="clear" w:color="auto" w:fill="FFFFFF"/>
        <w:tabs>
          <w:tab w:val="left" w:pos="3671"/>
        </w:tabs>
        <w:jc w:val="both"/>
        <w:rPr>
          <w:rFonts w:cs="Arial"/>
        </w:rPr>
      </w:pPr>
    </w:p>
    <w:p w:rsidR="00DA7518" w:rsidRPr="00DA7518" w:rsidRDefault="00DA7518" w:rsidP="00DA7518">
      <w:pPr>
        <w:pStyle w:val="Balk3"/>
      </w:pPr>
      <w:r w:rsidRPr="00DA7518">
        <w:t>5.3.</w:t>
      </w:r>
      <w:r>
        <w:t>6</w:t>
      </w:r>
      <w:r w:rsidRPr="00DA7518">
        <w:t xml:space="preserve"> Kalsiyum tayini</w:t>
      </w:r>
    </w:p>
    <w:p w:rsidR="00DA7518" w:rsidRPr="004F3821" w:rsidRDefault="00DA7518" w:rsidP="004F3821">
      <w:pPr>
        <w:jc w:val="both"/>
      </w:pPr>
      <w:r w:rsidRPr="004F3821">
        <w:t>Kalsiyum miktarı tayini, TS 5547’ye göre yapılır. Sonucun Madde 4.2.2’ye uygun olup olmadığına bakılır.</w:t>
      </w:r>
    </w:p>
    <w:p w:rsidR="00DA7518" w:rsidRPr="004F3821" w:rsidRDefault="00DA7518" w:rsidP="004F3821">
      <w:pPr>
        <w:jc w:val="both"/>
      </w:pPr>
    </w:p>
    <w:p w:rsidR="00CB3AEE" w:rsidRPr="004F67B4" w:rsidRDefault="00CB3AEE" w:rsidP="009D4305">
      <w:pPr>
        <w:pStyle w:val="Balk3"/>
      </w:pPr>
      <w:r w:rsidRPr="004F67B4">
        <w:t>5.3.</w:t>
      </w:r>
      <w:r w:rsidR="00DA7518">
        <w:t>7</w:t>
      </w:r>
      <w:r w:rsidRPr="004F67B4">
        <w:t xml:space="preserve"> </w:t>
      </w:r>
      <w:r w:rsidR="00DA7518">
        <w:t>Demir</w:t>
      </w:r>
      <w:r w:rsidRPr="004F67B4">
        <w:t xml:space="preserve"> tayini</w:t>
      </w:r>
    </w:p>
    <w:p w:rsidR="00CB3AEE" w:rsidRPr="004F67B4" w:rsidRDefault="00DA7518" w:rsidP="00CB3AEE">
      <w:pPr>
        <w:shd w:val="clear" w:color="auto" w:fill="FFFFFF"/>
        <w:jc w:val="both"/>
        <w:rPr>
          <w:rFonts w:cs="Arial"/>
        </w:rPr>
      </w:pPr>
      <w:r>
        <w:t xml:space="preserve">Demir </w:t>
      </w:r>
      <w:proofErr w:type="gramStart"/>
      <w:r>
        <w:t xml:space="preserve">miktarı </w:t>
      </w:r>
      <w:r w:rsidR="00CB3AEE" w:rsidRPr="004F67B4">
        <w:t xml:space="preserve"> tayini</w:t>
      </w:r>
      <w:proofErr w:type="gramEnd"/>
      <w:r w:rsidR="00CB3AEE" w:rsidRPr="004F67B4">
        <w:t>,</w:t>
      </w:r>
      <w:r w:rsidR="001775E0" w:rsidRPr="004F67B4">
        <w:t xml:space="preserve"> TS</w:t>
      </w:r>
      <w:r>
        <w:t xml:space="preserve"> 5804</w:t>
      </w:r>
      <w:r w:rsidR="00CB3AEE" w:rsidRPr="004F67B4">
        <w:t>’e göre yapılır.</w:t>
      </w:r>
      <w:r w:rsidR="00CB3AEE" w:rsidRPr="004F67B4">
        <w:rPr>
          <w:rFonts w:cs="Arial"/>
        </w:rPr>
        <w:t xml:space="preserve"> Sonucun Madde 4.2.2’ye uygun olup olmadığına bakılır.</w:t>
      </w:r>
    </w:p>
    <w:p w:rsidR="00672658" w:rsidRPr="004F3821" w:rsidRDefault="00672658" w:rsidP="004F3821"/>
    <w:p w:rsidR="00A165AB" w:rsidRDefault="00A165AB" w:rsidP="00DF42AB">
      <w:r>
        <w:rPr>
          <w:b/>
        </w:rPr>
        <w:t>5.3.8 Çinko tayini</w:t>
      </w:r>
    </w:p>
    <w:p w:rsidR="00A165AB" w:rsidRDefault="00A165AB" w:rsidP="00DF42AB">
      <w:r>
        <w:t xml:space="preserve">Çinko miktarı tayini, TS 5888’e göre yapılır. </w:t>
      </w:r>
      <w:r w:rsidRPr="004F67B4">
        <w:rPr>
          <w:rFonts w:cs="Arial"/>
        </w:rPr>
        <w:t>Sonucun Madde 4.2.2’ye uygun olup olmadığına bakılır.</w:t>
      </w:r>
    </w:p>
    <w:p w:rsidR="00A165AB" w:rsidRDefault="00A165AB" w:rsidP="00DF42AB"/>
    <w:p w:rsidR="00A165AB" w:rsidRPr="007A2107" w:rsidRDefault="00A165AB" w:rsidP="00DF42AB">
      <w:r w:rsidRPr="00DF42AB">
        <w:rPr>
          <w:rFonts w:cs="Arial"/>
          <w:b/>
        </w:rPr>
        <w:t>5.3.9 Mangan tayini</w:t>
      </w:r>
    </w:p>
    <w:p w:rsidR="00DA7518" w:rsidRPr="004F3821" w:rsidRDefault="00A165AB" w:rsidP="004F3821">
      <w:pPr>
        <w:jc w:val="both"/>
      </w:pPr>
      <w:r w:rsidRPr="004F3821">
        <w:t>Mangan miktarı tayini, TS 5885’e göre yapılır. Sonucun Madde 4.2.2’ye uygun olup olmadığına bakılır.</w:t>
      </w:r>
    </w:p>
    <w:p w:rsidR="00DA7518" w:rsidRPr="004F3821" w:rsidRDefault="00DA7518" w:rsidP="004F3821">
      <w:pPr>
        <w:jc w:val="both"/>
      </w:pPr>
    </w:p>
    <w:p w:rsidR="00A165AB" w:rsidRDefault="00A165AB" w:rsidP="00DF42AB">
      <w:r>
        <w:rPr>
          <w:b/>
        </w:rPr>
        <w:t>5.3.10 Bakır tayini</w:t>
      </w:r>
    </w:p>
    <w:p w:rsidR="00A165AB" w:rsidRPr="007A2107" w:rsidRDefault="00A165AB" w:rsidP="00DF42AB">
      <w:r>
        <w:t>Bakır miktarı tayini, TS</w:t>
      </w:r>
      <w:r>
        <w:rPr>
          <w:b/>
        </w:rPr>
        <w:t xml:space="preserve"> </w:t>
      </w:r>
      <w:r w:rsidRPr="007A2107">
        <w:t>5802</w:t>
      </w:r>
      <w:r>
        <w:t xml:space="preserve">’e göre yapılır. </w:t>
      </w:r>
      <w:r w:rsidRPr="004F67B4">
        <w:rPr>
          <w:rFonts w:cs="Arial"/>
        </w:rPr>
        <w:t>Sonucun Madde 4.2.2’ye uygun olup olmadığına bakılır.</w:t>
      </w:r>
    </w:p>
    <w:p w:rsidR="00A165AB" w:rsidRPr="00DF42AB" w:rsidRDefault="00A165AB" w:rsidP="00DF42AB"/>
    <w:p w:rsidR="00A165AB" w:rsidRDefault="00A165AB" w:rsidP="009D4305">
      <w:pPr>
        <w:pStyle w:val="Balk3"/>
      </w:pPr>
      <w:r>
        <w:t>5.3.11 Kobalt tayini</w:t>
      </w:r>
    </w:p>
    <w:p w:rsidR="00A165AB" w:rsidRDefault="00A165AB" w:rsidP="00DF42AB">
      <w:r>
        <w:t xml:space="preserve">Kobalt miktarı tayini, TS 5805’e göre yapılır. </w:t>
      </w:r>
      <w:r w:rsidRPr="004F67B4">
        <w:rPr>
          <w:rFonts w:cs="Arial"/>
        </w:rPr>
        <w:t>Sonucun Madde 4.2.2’ye uygun olup olmadığına bakılır.</w:t>
      </w:r>
    </w:p>
    <w:p w:rsidR="00A165AB" w:rsidRDefault="00A165AB" w:rsidP="00DF42AB"/>
    <w:p w:rsidR="00A165AB" w:rsidRDefault="00A165AB" w:rsidP="00DF42AB">
      <w:r>
        <w:rPr>
          <w:rFonts w:cs="Arial"/>
          <w:b/>
        </w:rPr>
        <w:t>5.3.12 Arsenik tayini</w:t>
      </w:r>
    </w:p>
    <w:p w:rsidR="00A165AB" w:rsidRDefault="00A165AB" w:rsidP="00DF42AB">
      <w:r>
        <w:rPr>
          <w:rFonts w:cs="Arial"/>
        </w:rPr>
        <w:t xml:space="preserve">Arsenik miktarı tayini, </w:t>
      </w:r>
      <w:r w:rsidRPr="007A2107">
        <w:rPr>
          <w:rFonts w:cs="Arial"/>
        </w:rPr>
        <w:t xml:space="preserve">TS </w:t>
      </w:r>
      <w:r w:rsidRPr="00DF42AB">
        <w:rPr>
          <w:rFonts w:cs="Arial"/>
        </w:rPr>
        <w:t>5887’</w:t>
      </w:r>
      <w:r>
        <w:rPr>
          <w:rFonts w:cs="Arial"/>
        </w:rPr>
        <w:t>y</w:t>
      </w:r>
      <w:r w:rsidRPr="007A2107">
        <w:rPr>
          <w:rFonts w:cs="Arial"/>
        </w:rPr>
        <w:t>e</w:t>
      </w:r>
      <w:r>
        <w:rPr>
          <w:rFonts w:cs="Arial"/>
        </w:rPr>
        <w:t xml:space="preserve"> göre yapılır. </w:t>
      </w:r>
      <w:r w:rsidRPr="004F67B4">
        <w:rPr>
          <w:rFonts w:cs="Arial"/>
        </w:rPr>
        <w:t>Sonucun Madde 4.2.2’ye uygun olup olmadığına bakılır.</w:t>
      </w:r>
    </w:p>
    <w:p w:rsidR="00A165AB" w:rsidRDefault="00A165AB" w:rsidP="00DF42AB"/>
    <w:p w:rsidR="00A165AB" w:rsidRDefault="00A165AB" w:rsidP="00DF42AB">
      <w:r>
        <w:rPr>
          <w:rFonts w:cs="Arial"/>
          <w:b/>
        </w:rPr>
        <w:t>5.3.13 Kurşun tayini</w:t>
      </w:r>
    </w:p>
    <w:p w:rsidR="00A165AB" w:rsidRPr="007A2107" w:rsidRDefault="00A165AB" w:rsidP="00DF42AB">
      <w:r>
        <w:t xml:space="preserve">Kurşun miktarı tayini, TS </w:t>
      </w:r>
      <w:r w:rsidR="00632D03">
        <w:t>EN 15550</w:t>
      </w:r>
      <w:r>
        <w:t>’</w:t>
      </w:r>
      <w:r w:rsidR="00632D03">
        <w:t>y</w:t>
      </w:r>
      <w:r>
        <w:t xml:space="preserve">e göre yapılır. </w:t>
      </w:r>
      <w:r w:rsidRPr="004F67B4">
        <w:rPr>
          <w:rFonts w:cs="Arial"/>
        </w:rPr>
        <w:t>Sonucun Madde 4.2.2’ye uygun olup olmadığına bakılır.</w:t>
      </w:r>
    </w:p>
    <w:p w:rsidR="003363DE" w:rsidRPr="00DF42AB" w:rsidRDefault="003363DE" w:rsidP="00DF42AB"/>
    <w:p w:rsidR="00CB3AEE" w:rsidRPr="003363DE" w:rsidRDefault="00CB3AEE" w:rsidP="009D4305">
      <w:pPr>
        <w:pStyle w:val="Balk3"/>
      </w:pPr>
      <w:r w:rsidRPr="003363DE">
        <w:t>5.3.</w:t>
      </w:r>
      <w:r w:rsidR="008F6083" w:rsidRPr="003363DE">
        <w:t>1</w:t>
      </w:r>
      <w:r w:rsidR="00A165AB" w:rsidRPr="003363DE">
        <w:t>4</w:t>
      </w:r>
      <w:r w:rsidR="00517CA4" w:rsidRPr="003363DE">
        <w:t xml:space="preserve"> </w:t>
      </w:r>
      <w:proofErr w:type="spellStart"/>
      <w:r w:rsidRPr="003363DE">
        <w:t>Aflatoksin</w:t>
      </w:r>
      <w:proofErr w:type="spellEnd"/>
      <w:r w:rsidRPr="003363DE">
        <w:t xml:space="preserve"> tayini</w:t>
      </w:r>
    </w:p>
    <w:p w:rsidR="00CB3AEE" w:rsidRPr="003363DE" w:rsidRDefault="00CB3AEE" w:rsidP="00CB3AEE">
      <w:pPr>
        <w:shd w:val="clear" w:color="auto" w:fill="FFFFFF"/>
        <w:jc w:val="both"/>
        <w:rPr>
          <w:rFonts w:cs="Arial"/>
        </w:rPr>
      </w:pPr>
      <w:proofErr w:type="spellStart"/>
      <w:r w:rsidRPr="003363DE">
        <w:t>Aflatoksin</w:t>
      </w:r>
      <w:proofErr w:type="spellEnd"/>
      <w:r w:rsidRPr="003363DE">
        <w:t xml:space="preserve"> tayini,</w:t>
      </w:r>
      <w:r w:rsidR="001775E0" w:rsidRPr="003363DE">
        <w:t xml:space="preserve"> TS EN ISO 16050</w:t>
      </w:r>
      <w:r w:rsidRPr="003363DE">
        <w:t>’ye göre yapılır.</w:t>
      </w:r>
      <w:r w:rsidRPr="003363DE">
        <w:rPr>
          <w:rFonts w:cs="Arial"/>
        </w:rPr>
        <w:t xml:space="preserve"> Sonucun Madde 4.2.2’ye uygun olup olmadığına bakılır.</w:t>
      </w:r>
    </w:p>
    <w:p w:rsidR="002B2557" w:rsidRPr="004F3821" w:rsidRDefault="002B2557" w:rsidP="004F3821"/>
    <w:p w:rsidR="00B64CD8" w:rsidRPr="00DF42AB" w:rsidRDefault="00517CA4" w:rsidP="00B64CD8">
      <w:pPr>
        <w:pStyle w:val="Balk3"/>
      </w:pPr>
      <w:r w:rsidRPr="00DF42AB">
        <w:t>5.3.</w:t>
      </w:r>
      <w:r w:rsidR="008F6083" w:rsidRPr="00DF42AB">
        <w:t>1</w:t>
      </w:r>
      <w:r w:rsidR="00A165AB" w:rsidRPr="00DF42AB">
        <w:t>5</w:t>
      </w:r>
      <w:r w:rsidR="00B64CD8" w:rsidRPr="00DF42AB">
        <w:tab/>
      </w:r>
      <w:r w:rsidR="00F1052B" w:rsidRPr="00DF42AB">
        <w:t>Yabancı madde tayini</w:t>
      </w:r>
    </w:p>
    <w:p w:rsidR="00A165AB" w:rsidRDefault="00F1052B" w:rsidP="00B64CD8">
      <w:pPr>
        <w:shd w:val="clear" w:color="auto" w:fill="FFFFFF"/>
        <w:jc w:val="both"/>
        <w:rPr>
          <w:b/>
          <w:bCs/>
          <w:color w:val="C0504D" w:themeColor="accent2"/>
        </w:rPr>
      </w:pPr>
      <w:r w:rsidRPr="00DF42AB">
        <w:rPr>
          <w:rFonts w:cs="Arial"/>
        </w:rPr>
        <w:t>Yabancı madde tayini</w:t>
      </w:r>
      <w:r w:rsidR="004C4579" w:rsidRPr="00DF42AB">
        <w:rPr>
          <w:rFonts w:cs="Arial"/>
        </w:rPr>
        <w:t>,</w:t>
      </w:r>
      <w:r w:rsidRPr="00DF42AB">
        <w:rPr>
          <w:rFonts w:cs="Arial"/>
        </w:rPr>
        <w:t xml:space="preserve"> TS 2947 EN ISO 658’e g</w:t>
      </w:r>
      <w:r w:rsidR="00F36B87" w:rsidRPr="00DF42AB">
        <w:rPr>
          <w:rFonts w:cs="Arial"/>
        </w:rPr>
        <w:t xml:space="preserve">öre yapılır. Sonucun Madde </w:t>
      </w:r>
      <w:proofErr w:type="gramStart"/>
      <w:r w:rsidR="00156492" w:rsidRPr="00DF42AB">
        <w:rPr>
          <w:rFonts w:cs="Arial"/>
        </w:rPr>
        <w:t>3.</w:t>
      </w:r>
      <w:r w:rsidR="00284779">
        <w:rPr>
          <w:rFonts w:cs="Arial"/>
        </w:rPr>
        <w:t>2</w:t>
      </w:r>
      <w:r w:rsidR="00156492" w:rsidRPr="00DF42AB">
        <w:rPr>
          <w:rFonts w:cs="Arial"/>
        </w:rPr>
        <w:t>’</w:t>
      </w:r>
      <w:r w:rsidR="00284779">
        <w:rPr>
          <w:rFonts w:cs="Arial"/>
        </w:rPr>
        <w:t>y</w:t>
      </w:r>
      <w:r w:rsidR="00156492" w:rsidRPr="00DF42AB">
        <w:rPr>
          <w:rFonts w:cs="Arial"/>
        </w:rPr>
        <w:t>e</w:t>
      </w:r>
      <w:proofErr w:type="gramEnd"/>
      <w:r w:rsidRPr="00DF42AB">
        <w:rPr>
          <w:rFonts w:cs="Arial"/>
        </w:rPr>
        <w:t xml:space="preserve"> uygun olup olmadığına bakılır</w:t>
      </w:r>
      <w:r w:rsidRPr="00DF42AB">
        <w:rPr>
          <w:rFonts w:cs="Arial"/>
          <w:color w:val="FF0000"/>
        </w:rPr>
        <w:t>.</w:t>
      </w:r>
    </w:p>
    <w:p w:rsidR="00284779" w:rsidRDefault="00284779" w:rsidP="00B64CD8">
      <w:pPr>
        <w:shd w:val="clear" w:color="auto" w:fill="FFFFFF"/>
        <w:jc w:val="both"/>
        <w:rPr>
          <w:b/>
          <w:bCs/>
          <w:color w:val="C0504D" w:themeColor="accent2"/>
        </w:rPr>
      </w:pPr>
    </w:p>
    <w:p w:rsidR="00B64CD8" w:rsidRPr="00BB7401" w:rsidRDefault="00B64CD8" w:rsidP="00B64CD8">
      <w:pPr>
        <w:pStyle w:val="Balk2"/>
        <w:rPr>
          <w:lang w:val="tr-TR"/>
        </w:rPr>
      </w:pPr>
      <w:bookmarkStart w:id="92" w:name="_Toc524434579"/>
      <w:bookmarkStart w:id="93" w:name="_Toc35849342"/>
      <w:bookmarkStart w:id="94" w:name="_Toc349927048"/>
      <w:bookmarkStart w:id="95" w:name="_Toc404105399"/>
      <w:r w:rsidRPr="00BB7401">
        <w:rPr>
          <w:lang w:val="tr-TR"/>
        </w:rPr>
        <w:t>5.4</w:t>
      </w:r>
      <w:r w:rsidRPr="00BB7401">
        <w:rPr>
          <w:lang w:val="tr-TR"/>
        </w:rPr>
        <w:tab/>
        <w:t>Değerlendirme</w:t>
      </w:r>
      <w:bookmarkEnd w:id="92"/>
      <w:bookmarkEnd w:id="93"/>
      <w:bookmarkEnd w:id="94"/>
      <w:bookmarkEnd w:id="95"/>
    </w:p>
    <w:p w:rsidR="00B64CD8" w:rsidRPr="004F67B4" w:rsidRDefault="00F1052B" w:rsidP="00B64CD8">
      <w:pPr>
        <w:shd w:val="clear" w:color="auto" w:fill="FFFFFF"/>
        <w:jc w:val="both"/>
      </w:pPr>
      <w:r w:rsidRPr="004F67B4">
        <w:rPr>
          <w:rFonts w:cs="Arial"/>
        </w:rPr>
        <w:t>Muayene ve deney sonuçlarının her biri standarda uygunsa parti standarda uygun sayılır.</w:t>
      </w:r>
    </w:p>
    <w:p w:rsidR="00B64CD8" w:rsidRPr="004F67B4" w:rsidRDefault="00B64CD8" w:rsidP="00B64CD8">
      <w:pPr>
        <w:shd w:val="clear" w:color="auto" w:fill="FFFFFF"/>
        <w:jc w:val="both"/>
      </w:pPr>
    </w:p>
    <w:p w:rsidR="00B64CD8" w:rsidRPr="00BB7401" w:rsidRDefault="00B64CD8" w:rsidP="00B64CD8">
      <w:pPr>
        <w:pStyle w:val="Balk2"/>
        <w:rPr>
          <w:lang w:val="tr-TR"/>
        </w:rPr>
      </w:pPr>
      <w:bookmarkStart w:id="96" w:name="_Toc524434580"/>
      <w:bookmarkStart w:id="97" w:name="_Toc35849343"/>
      <w:bookmarkStart w:id="98" w:name="_Toc349927049"/>
      <w:bookmarkStart w:id="99" w:name="_Toc404105400"/>
      <w:r w:rsidRPr="00BB7401">
        <w:rPr>
          <w:lang w:val="tr-TR"/>
        </w:rPr>
        <w:t>5.5</w:t>
      </w:r>
      <w:r w:rsidRPr="00BB7401">
        <w:rPr>
          <w:lang w:val="tr-TR"/>
        </w:rPr>
        <w:tab/>
        <w:t>Muayene</w:t>
      </w:r>
      <w:r w:rsidR="00A26C75" w:rsidRPr="00BB7401">
        <w:rPr>
          <w:lang w:val="tr-TR"/>
        </w:rPr>
        <w:t xml:space="preserve"> </w:t>
      </w:r>
      <w:r w:rsidRPr="00BB7401">
        <w:rPr>
          <w:lang w:val="tr-TR"/>
        </w:rPr>
        <w:t>ve</w:t>
      </w:r>
      <w:r w:rsidR="00A26C75" w:rsidRPr="00BB7401">
        <w:rPr>
          <w:lang w:val="tr-TR"/>
        </w:rPr>
        <w:t xml:space="preserve"> </w:t>
      </w:r>
      <w:r w:rsidRPr="00BB7401">
        <w:rPr>
          <w:lang w:val="tr-TR"/>
        </w:rPr>
        <w:t>deney</w:t>
      </w:r>
      <w:r w:rsidR="00A26C75" w:rsidRPr="00BB7401">
        <w:rPr>
          <w:lang w:val="tr-TR"/>
        </w:rPr>
        <w:t xml:space="preserve"> </w:t>
      </w:r>
      <w:r w:rsidRPr="00BB7401">
        <w:rPr>
          <w:lang w:val="tr-TR"/>
        </w:rPr>
        <w:t>raporu</w:t>
      </w:r>
      <w:bookmarkEnd w:id="96"/>
      <w:bookmarkEnd w:id="97"/>
      <w:bookmarkEnd w:id="98"/>
      <w:bookmarkEnd w:id="99"/>
    </w:p>
    <w:p w:rsidR="00F1052B" w:rsidRPr="004F67B4" w:rsidRDefault="00F1052B" w:rsidP="00F1052B">
      <w:pPr>
        <w:jc w:val="both"/>
        <w:rPr>
          <w:rFonts w:cs="Arial"/>
          <w:szCs w:val="28"/>
        </w:rPr>
      </w:pPr>
      <w:bookmarkStart w:id="100" w:name="_Toc349927050"/>
      <w:r w:rsidRPr="004F67B4">
        <w:rPr>
          <w:rFonts w:cs="Arial"/>
          <w:szCs w:val="28"/>
        </w:rPr>
        <w:t>Muayene ve deney raporunda en az aşağıdaki bilgiler bulunmalıdır;</w:t>
      </w:r>
    </w:p>
    <w:p w:rsidR="00F1052B" w:rsidRPr="004F67B4" w:rsidRDefault="00F1052B" w:rsidP="009D4305">
      <w:pPr>
        <w:numPr>
          <w:ilvl w:val="0"/>
          <w:numId w:val="22"/>
        </w:numPr>
        <w:ind w:left="284" w:hanging="284"/>
        <w:jc w:val="both"/>
        <w:rPr>
          <w:rFonts w:cs="Arial"/>
        </w:rPr>
      </w:pPr>
      <w:r w:rsidRPr="004F67B4">
        <w:rPr>
          <w:rFonts w:cs="Arial"/>
        </w:rPr>
        <w:t>Firmanın adı ve adresi,</w:t>
      </w:r>
    </w:p>
    <w:p w:rsidR="00F1052B" w:rsidRPr="004F67B4" w:rsidRDefault="00F1052B" w:rsidP="009D4305">
      <w:pPr>
        <w:numPr>
          <w:ilvl w:val="0"/>
          <w:numId w:val="22"/>
        </w:numPr>
        <w:ind w:left="284" w:hanging="284"/>
        <w:jc w:val="both"/>
        <w:rPr>
          <w:rFonts w:cs="Arial"/>
        </w:rPr>
      </w:pPr>
      <w:r w:rsidRPr="004F67B4">
        <w:rPr>
          <w:rFonts w:cs="Arial"/>
        </w:rPr>
        <w:t>Muayene ve deneyin yapıldığı yerin</w:t>
      </w:r>
      <w:r w:rsidR="0057456B">
        <w:rPr>
          <w:rFonts w:cs="Arial"/>
        </w:rPr>
        <w:t xml:space="preserve"> ve laboratuvarın</w:t>
      </w:r>
      <w:r w:rsidRPr="004F67B4">
        <w:rPr>
          <w:rFonts w:cs="Arial"/>
        </w:rPr>
        <w:t xml:space="preserve"> adı,</w:t>
      </w:r>
    </w:p>
    <w:p w:rsidR="00F1052B" w:rsidRPr="004F67B4" w:rsidRDefault="00F1052B" w:rsidP="009D4305">
      <w:pPr>
        <w:numPr>
          <w:ilvl w:val="0"/>
          <w:numId w:val="22"/>
        </w:numPr>
        <w:ind w:left="284" w:hanging="284"/>
        <w:jc w:val="both"/>
        <w:rPr>
          <w:rFonts w:cs="Arial"/>
        </w:rPr>
      </w:pPr>
      <w:r w:rsidRPr="004F67B4">
        <w:rPr>
          <w:rFonts w:cs="Arial"/>
        </w:rPr>
        <w:t>Muayeneyi ve deneyi yapanın ve/veya raporu imzalayan yetkililerin adları, görev ve meslekleri,</w:t>
      </w:r>
    </w:p>
    <w:p w:rsidR="00F1052B" w:rsidRPr="004F67B4" w:rsidRDefault="00F1052B" w:rsidP="009D4305">
      <w:pPr>
        <w:numPr>
          <w:ilvl w:val="0"/>
          <w:numId w:val="22"/>
        </w:numPr>
        <w:ind w:left="284" w:hanging="284"/>
        <w:jc w:val="both"/>
        <w:rPr>
          <w:rFonts w:cs="Arial"/>
        </w:rPr>
      </w:pPr>
      <w:r w:rsidRPr="004F67B4">
        <w:rPr>
          <w:rFonts w:cs="Arial"/>
        </w:rPr>
        <w:t>Numunenin alındığı tarih ile muayene ve deney tarihi,</w:t>
      </w:r>
    </w:p>
    <w:p w:rsidR="00F1052B" w:rsidRPr="004F67B4" w:rsidRDefault="00F1052B" w:rsidP="009D4305">
      <w:pPr>
        <w:numPr>
          <w:ilvl w:val="0"/>
          <w:numId w:val="22"/>
        </w:numPr>
        <w:ind w:left="284" w:hanging="284"/>
        <w:jc w:val="both"/>
        <w:rPr>
          <w:rFonts w:cs="Arial"/>
        </w:rPr>
      </w:pPr>
      <w:r w:rsidRPr="004F67B4">
        <w:rPr>
          <w:rFonts w:cs="Arial"/>
        </w:rPr>
        <w:t>Numunenin tanıtılması,</w:t>
      </w:r>
    </w:p>
    <w:p w:rsidR="00F1052B" w:rsidRPr="004F67B4" w:rsidRDefault="00F1052B" w:rsidP="009D4305">
      <w:pPr>
        <w:numPr>
          <w:ilvl w:val="0"/>
          <w:numId w:val="22"/>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F1052B" w:rsidRPr="004F67B4" w:rsidRDefault="00F1052B" w:rsidP="009D4305">
      <w:pPr>
        <w:numPr>
          <w:ilvl w:val="0"/>
          <w:numId w:val="22"/>
        </w:numPr>
        <w:ind w:left="284" w:hanging="284"/>
        <w:jc w:val="both"/>
        <w:rPr>
          <w:rFonts w:cs="Arial"/>
        </w:rPr>
      </w:pPr>
      <w:r w:rsidRPr="004F67B4">
        <w:rPr>
          <w:rFonts w:cs="Arial"/>
        </w:rPr>
        <w:t>Sonuçların değerlendirilmesi,</w:t>
      </w:r>
    </w:p>
    <w:p w:rsidR="00F1052B" w:rsidRPr="004F67B4" w:rsidRDefault="00F1052B" w:rsidP="009D4305">
      <w:pPr>
        <w:numPr>
          <w:ilvl w:val="0"/>
          <w:numId w:val="22"/>
        </w:numPr>
        <w:ind w:left="284" w:hanging="284"/>
        <w:jc w:val="both"/>
        <w:rPr>
          <w:rFonts w:cs="Arial"/>
        </w:rPr>
      </w:pPr>
      <w:r w:rsidRPr="004F67B4">
        <w:rPr>
          <w:rFonts w:cs="Arial"/>
        </w:rPr>
        <w:t>Muayene ve deney sonuçlarını değiştirebilecek faktörlerin mahsurlarını gidermek üzere alınan tedbirler,</w:t>
      </w:r>
    </w:p>
    <w:p w:rsidR="00F1052B" w:rsidRPr="004F67B4" w:rsidRDefault="00F1052B" w:rsidP="009D4305">
      <w:pPr>
        <w:numPr>
          <w:ilvl w:val="0"/>
          <w:numId w:val="22"/>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8E1C22" w:rsidRPr="004F67B4" w:rsidRDefault="00C22F1F" w:rsidP="009D4305">
      <w:pPr>
        <w:numPr>
          <w:ilvl w:val="0"/>
          <w:numId w:val="22"/>
        </w:numPr>
        <w:ind w:left="284" w:hanging="284"/>
        <w:jc w:val="both"/>
        <w:rPr>
          <w:rFonts w:cs="Arial"/>
        </w:rPr>
      </w:pPr>
      <w:r w:rsidRPr="004F67B4">
        <w:rPr>
          <w:rFonts w:cs="Arial"/>
        </w:rPr>
        <w:t xml:space="preserve">Numunenin standarda uygun olup olmadığı, </w:t>
      </w:r>
    </w:p>
    <w:p w:rsidR="00C22F1F" w:rsidRPr="004F67B4" w:rsidRDefault="008E1C22" w:rsidP="009D4305">
      <w:pPr>
        <w:numPr>
          <w:ilvl w:val="0"/>
          <w:numId w:val="22"/>
        </w:numPr>
        <w:ind w:left="284" w:hanging="284"/>
        <w:jc w:val="both"/>
        <w:rPr>
          <w:rFonts w:cs="Arial"/>
        </w:rPr>
      </w:pPr>
      <w:proofErr w:type="gramStart"/>
      <w:r w:rsidRPr="004F67B4">
        <w:rPr>
          <w:rFonts w:cs="Arial"/>
        </w:rPr>
        <w:t>R</w:t>
      </w:r>
      <w:r w:rsidR="00C22F1F" w:rsidRPr="004F67B4">
        <w:rPr>
          <w:rFonts w:cs="Arial"/>
        </w:rPr>
        <w:t>a</w:t>
      </w:r>
      <w:r w:rsidR="004C4579" w:rsidRPr="004F67B4">
        <w:rPr>
          <w:rFonts w:cs="Arial"/>
        </w:rPr>
        <w:t>pora ait seri numarası ve tarih,</w:t>
      </w:r>
      <w:r w:rsidR="00C22F1F" w:rsidRPr="004F67B4">
        <w:rPr>
          <w:rFonts w:cs="Arial"/>
        </w:rPr>
        <w:t xml:space="preserve"> her sayfanın numarası ve toplam sayfa sayısı</w:t>
      </w:r>
      <w:r w:rsidR="004F30E1" w:rsidRPr="004F67B4">
        <w:rPr>
          <w:rFonts w:cs="Arial"/>
        </w:rPr>
        <w:t>.</w:t>
      </w:r>
      <w:proofErr w:type="gramEnd"/>
    </w:p>
    <w:p w:rsidR="0093599D" w:rsidRPr="004F3821" w:rsidRDefault="0093599D" w:rsidP="004F3821">
      <w:bookmarkStart w:id="101" w:name="_Toc524434581"/>
      <w:bookmarkStart w:id="102" w:name="_Toc35849344"/>
      <w:bookmarkStart w:id="103" w:name="_Toc349927062"/>
      <w:bookmarkStart w:id="104" w:name="_Toc404105401"/>
      <w:bookmarkEnd w:id="100"/>
    </w:p>
    <w:p w:rsidR="00B64CD8" w:rsidRPr="00BB7401" w:rsidRDefault="00B64CD8" w:rsidP="00B64CD8">
      <w:pPr>
        <w:pStyle w:val="Balk1"/>
        <w:rPr>
          <w:rFonts w:cs="Arial"/>
          <w:lang w:val="tr-TR"/>
        </w:rPr>
      </w:pPr>
      <w:r w:rsidRPr="00BB7401">
        <w:rPr>
          <w:rFonts w:cs="Arial"/>
          <w:lang w:val="tr-TR"/>
        </w:rPr>
        <w:t>6</w:t>
      </w:r>
      <w:r w:rsidRPr="00BB7401">
        <w:rPr>
          <w:rFonts w:cs="Arial"/>
          <w:lang w:val="tr-TR"/>
        </w:rPr>
        <w:tab/>
        <w:t>Piyasaya</w:t>
      </w:r>
      <w:r w:rsidR="00E84D47" w:rsidRPr="00BB7401">
        <w:rPr>
          <w:rFonts w:cs="Arial"/>
          <w:lang w:val="tr-TR"/>
        </w:rPr>
        <w:t xml:space="preserve"> </w:t>
      </w:r>
      <w:r w:rsidRPr="00BB7401">
        <w:rPr>
          <w:rFonts w:cs="Arial"/>
          <w:lang w:val="tr-TR"/>
        </w:rPr>
        <w:t>arz</w:t>
      </w:r>
      <w:bookmarkEnd w:id="101"/>
      <w:bookmarkEnd w:id="102"/>
      <w:bookmarkEnd w:id="103"/>
      <w:bookmarkEnd w:id="104"/>
    </w:p>
    <w:p w:rsidR="00B64CD8" w:rsidRPr="004F67B4" w:rsidRDefault="0057456B" w:rsidP="00B64CD8">
      <w:pPr>
        <w:shd w:val="clear" w:color="auto" w:fill="FFFFFF"/>
        <w:jc w:val="both"/>
      </w:pPr>
      <w:r>
        <w:rPr>
          <w:rFonts w:cs="Arial"/>
        </w:rPr>
        <w:t>Yemlik üre</w:t>
      </w:r>
      <w:r w:rsidR="00F1052B" w:rsidRPr="004F67B4">
        <w:rPr>
          <w:rFonts w:cs="Arial"/>
        </w:rPr>
        <w:t xml:space="preserve">, </w:t>
      </w:r>
      <w:r w:rsidR="00061307" w:rsidRPr="004F67B4">
        <w:rPr>
          <w:rFonts w:cs="Arial"/>
        </w:rPr>
        <w:t>ambala</w:t>
      </w:r>
      <w:r w:rsidR="00061307" w:rsidRPr="004F67B4">
        <w:t>jlı</w:t>
      </w:r>
      <w:r w:rsidR="00F1052B" w:rsidRPr="004F67B4">
        <w:t xml:space="preserve"> veya dökme olarak etiket bilgileri ile piyasaya arz edilir.</w:t>
      </w:r>
      <w:r w:rsidR="00C80984" w:rsidRPr="004F67B4">
        <w:t xml:space="preserve"> Yemin şekli, görünümü, ambalajı, kullanılan ambalaj malzemesi, sergileme şekli, etiketi ve sunum şekli tüketiciyi yanıltıcı nitelikte olmamalı</w:t>
      </w:r>
      <w:r w:rsidR="0046777F" w:rsidRPr="004F67B4">
        <w:t>dır</w:t>
      </w:r>
      <w:r w:rsidR="00C80984" w:rsidRPr="004F67B4">
        <w:t>.</w:t>
      </w:r>
    </w:p>
    <w:p w:rsidR="00F1052B" w:rsidRPr="004F67B4" w:rsidRDefault="00F1052B" w:rsidP="00B64CD8">
      <w:pPr>
        <w:shd w:val="clear" w:color="auto" w:fill="FFFFFF"/>
        <w:jc w:val="both"/>
        <w:rPr>
          <w:b/>
          <w:bCs/>
          <w:color w:val="C0504D" w:themeColor="accent2"/>
        </w:rPr>
      </w:pPr>
    </w:p>
    <w:p w:rsidR="00B64CD8" w:rsidRPr="00BB7401" w:rsidRDefault="00B64CD8" w:rsidP="00B64CD8">
      <w:pPr>
        <w:pStyle w:val="Balk2"/>
        <w:rPr>
          <w:lang w:val="tr-TR"/>
        </w:rPr>
      </w:pPr>
      <w:bookmarkStart w:id="105" w:name="_Toc524434582"/>
      <w:bookmarkStart w:id="106" w:name="_Toc35849345"/>
      <w:bookmarkStart w:id="107" w:name="_Toc349927063"/>
      <w:bookmarkStart w:id="108" w:name="_Toc404105402"/>
      <w:r w:rsidRPr="00BB7401">
        <w:rPr>
          <w:lang w:val="tr-TR"/>
        </w:rPr>
        <w:t>6.1</w:t>
      </w:r>
      <w:r w:rsidRPr="00BB7401">
        <w:rPr>
          <w:lang w:val="tr-TR"/>
        </w:rPr>
        <w:tab/>
        <w:t>Ambalajlama</w:t>
      </w:r>
      <w:bookmarkEnd w:id="105"/>
      <w:bookmarkEnd w:id="106"/>
      <w:bookmarkEnd w:id="107"/>
      <w:bookmarkEnd w:id="108"/>
    </w:p>
    <w:p w:rsidR="00B14C8C" w:rsidRDefault="0057456B" w:rsidP="00C61E91">
      <w:pPr>
        <w:shd w:val="clear" w:color="auto" w:fill="FFFFFF"/>
        <w:jc w:val="both"/>
        <w:rPr>
          <w:rFonts w:cs="Arial"/>
          <w:color w:val="000000" w:themeColor="text1"/>
        </w:rPr>
      </w:pPr>
      <w:r>
        <w:rPr>
          <w:rFonts w:cs="Arial"/>
        </w:rPr>
        <w:t>Yemlik üre</w:t>
      </w:r>
      <w:r w:rsidR="00F1052B" w:rsidRPr="004F67B4">
        <w:rPr>
          <w:rFonts w:cs="Arial"/>
        </w:rPr>
        <w:t xml:space="preserve">, </w:t>
      </w:r>
      <w:r w:rsidR="00C61E91" w:rsidRPr="004F67B4">
        <w:rPr>
          <w:rFonts w:cs="Arial"/>
        </w:rPr>
        <w:t>sağlığa zarar vermeyecek nitelikteki</w:t>
      </w:r>
      <w:r w:rsidR="00B14C8C">
        <w:rPr>
          <w:rFonts w:cs="Arial"/>
        </w:rPr>
        <w:t xml:space="preserve"> en çok 50 kg’lık</w:t>
      </w:r>
      <w:r w:rsidR="00D93C25" w:rsidRPr="004F67B4">
        <w:rPr>
          <w:rFonts w:cs="Arial"/>
        </w:rPr>
        <w:t>; plastik çok</w:t>
      </w:r>
      <w:r w:rsidR="00C61E91" w:rsidRPr="004F67B4">
        <w:rPr>
          <w:rFonts w:cs="Arial"/>
        </w:rPr>
        <w:t xml:space="preserve"> katlı torbalard</w:t>
      </w:r>
      <w:r w:rsidR="00A92981" w:rsidRPr="004F67B4">
        <w:rPr>
          <w:rFonts w:cs="Arial"/>
        </w:rPr>
        <w:t xml:space="preserve">a, bez çuvallarda </w:t>
      </w:r>
      <w:r w:rsidR="00B14C8C">
        <w:rPr>
          <w:rFonts w:cs="Arial"/>
        </w:rPr>
        <w:t>ya da alıcının isteğine uygun özel ambalajlarda veya</w:t>
      </w:r>
      <w:r w:rsidR="00D13D7E" w:rsidRPr="004F67B4">
        <w:rPr>
          <w:rFonts w:cs="Arial"/>
        </w:rPr>
        <w:t xml:space="preserve"> etiket bilgileri ile dökme </w:t>
      </w:r>
      <w:r w:rsidR="00EF18F8" w:rsidRPr="004F67B4">
        <w:rPr>
          <w:rFonts w:cs="Arial"/>
        </w:rPr>
        <w:t>olarak</w:t>
      </w:r>
      <w:r w:rsidR="00B14C8C">
        <w:rPr>
          <w:rFonts w:cs="Arial"/>
        </w:rPr>
        <w:t xml:space="preserve"> yem </w:t>
      </w:r>
      <w:proofErr w:type="gramStart"/>
      <w:r w:rsidR="00B14C8C">
        <w:rPr>
          <w:rFonts w:cs="Arial"/>
        </w:rPr>
        <w:t>hijyenine</w:t>
      </w:r>
      <w:proofErr w:type="gramEnd"/>
      <w:r w:rsidR="00B14C8C">
        <w:rPr>
          <w:rFonts w:cs="Arial"/>
        </w:rPr>
        <w:t xml:space="preserve"> uygun olarak</w:t>
      </w:r>
      <w:r w:rsidR="00EF18F8" w:rsidRPr="004F67B4">
        <w:rPr>
          <w:rFonts w:cs="Arial"/>
        </w:rPr>
        <w:t xml:space="preserve"> </w:t>
      </w:r>
      <w:r w:rsidR="00EF18F8" w:rsidRPr="004F67B4">
        <w:rPr>
          <w:rFonts w:cs="Arial"/>
          <w:color w:val="000000" w:themeColor="text1"/>
        </w:rPr>
        <w:t>piyasaya</w:t>
      </w:r>
      <w:r w:rsidR="004476D1" w:rsidRPr="004F67B4">
        <w:rPr>
          <w:rFonts w:cs="Arial"/>
          <w:color w:val="000000" w:themeColor="text1"/>
        </w:rPr>
        <w:t xml:space="preserve"> arz edilir. </w:t>
      </w:r>
      <w:r w:rsidR="00A92981" w:rsidRPr="004F67B4">
        <w:rPr>
          <w:rFonts w:cs="Arial"/>
          <w:color w:val="000000" w:themeColor="text1"/>
        </w:rPr>
        <w:t>Ambalaj üzerindeki etiket bilgileri TS 4331’e uygun olmalı</w:t>
      </w:r>
      <w:r w:rsidR="00B14C8C">
        <w:rPr>
          <w:rFonts w:cs="Arial"/>
          <w:color w:val="000000" w:themeColor="text1"/>
        </w:rPr>
        <w:t>,</w:t>
      </w:r>
      <w:r w:rsidR="00A92981" w:rsidRPr="004F67B4">
        <w:rPr>
          <w:rFonts w:cs="Arial"/>
          <w:color w:val="000000" w:themeColor="text1"/>
        </w:rPr>
        <w:t xml:space="preserve"> </w:t>
      </w:r>
      <w:r w:rsidR="00B14C8C">
        <w:rPr>
          <w:rFonts w:cs="Arial"/>
          <w:color w:val="000000" w:themeColor="text1"/>
        </w:rPr>
        <w:t>a</w:t>
      </w:r>
      <w:r w:rsidR="002D0AB8" w:rsidRPr="002D0AB8">
        <w:rPr>
          <w:rFonts w:cs="Arial"/>
          <w:color w:val="000000" w:themeColor="text1"/>
        </w:rPr>
        <w:t>mbalaj malzemesi</w:t>
      </w:r>
      <w:r w:rsidR="00B14C8C">
        <w:rPr>
          <w:rFonts w:cs="Arial"/>
          <w:color w:val="000000" w:themeColor="text1"/>
        </w:rPr>
        <w:t xml:space="preserve"> üzerine yazılan yazılara ait mürekkep ve kullanılan yapıştırıcılar sağlığa zararlı olmamalıdır. Ambalaj malzemeleri yeni, temiz ve depolama koşullarına elverişli olmalıdır.</w:t>
      </w:r>
      <w:r w:rsidR="00B14C8C" w:rsidRPr="002D0AB8" w:rsidDel="00B14C8C">
        <w:rPr>
          <w:rFonts w:cs="Arial"/>
          <w:color w:val="000000" w:themeColor="text1"/>
        </w:rPr>
        <w:t xml:space="preserve"> </w:t>
      </w:r>
    </w:p>
    <w:p w:rsidR="004476D1" w:rsidRPr="004F67B4" w:rsidRDefault="004476D1" w:rsidP="00C61E91">
      <w:pPr>
        <w:shd w:val="clear" w:color="auto" w:fill="FFFFFF"/>
        <w:jc w:val="both"/>
        <w:rPr>
          <w:rFonts w:cs="Arial"/>
          <w:b/>
          <w:bCs/>
          <w:iCs/>
          <w:color w:val="C0504D" w:themeColor="accent2"/>
          <w:sz w:val="24"/>
          <w:szCs w:val="28"/>
        </w:rPr>
      </w:pPr>
    </w:p>
    <w:p w:rsidR="00B64CD8" w:rsidRPr="00936F12" w:rsidRDefault="00B64CD8" w:rsidP="00936F12">
      <w:pPr>
        <w:shd w:val="clear" w:color="auto" w:fill="FFFFFF"/>
        <w:jc w:val="both"/>
      </w:pPr>
      <w:bookmarkStart w:id="109" w:name="_Toc349927064"/>
      <w:bookmarkStart w:id="110" w:name="_Toc404105403"/>
      <w:r w:rsidRPr="00936F12">
        <w:rPr>
          <w:b/>
          <w:sz w:val="24"/>
        </w:rPr>
        <w:t>6.2</w:t>
      </w:r>
      <w:r w:rsidR="00B14C8C">
        <w:rPr>
          <w:b/>
          <w:sz w:val="24"/>
        </w:rPr>
        <w:tab/>
      </w:r>
      <w:r w:rsidRPr="00936F12">
        <w:rPr>
          <w:b/>
          <w:sz w:val="24"/>
        </w:rPr>
        <w:t>İşaretleme</w:t>
      </w:r>
      <w:bookmarkEnd w:id="109"/>
      <w:bookmarkEnd w:id="110"/>
    </w:p>
    <w:p w:rsidR="002D0AB8" w:rsidRDefault="003A0538" w:rsidP="00620858">
      <w:pPr>
        <w:pStyle w:val="GvdeMetniGirintisi2"/>
        <w:spacing w:after="0" w:line="240" w:lineRule="auto"/>
        <w:ind w:left="0"/>
        <w:jc w:val="both"/>
        <w:rPr>
          <w:rFonts w:cs="Arial"/>
        </w:rPr>
      </w:pPr>
      <w:r>
        <w:rPr>
          <w:rFonts w:cs="Arial"/>
        </w:rPr>
        <w:t>A</w:t>
      </w:r>
      <w:r w:rsidR="002D0AB8" w:rsidRPr="002D0AB8">
        <w:rPr>
          <w:rFonts w:cs="Arial"/>
        </w:rPr>
        <w:t>mbalajlar üzerine en az aşağıdaki bilgiler okunaklı olarak silinmeyecek ve bozulmayacak şekilde yazılır veya basılır. Ambalajın ağzı açıldığında tekrar kapatılmamalı veya tekrar kapatıldığında açılıp kapatıldığı belli olmalıdır</w:t>
      </w:r>
      <w:r w:rsidR="004D5DB6">
        <w:rPr>
          <w:rFonts w:cs="Arial"/>
        </w:rPr>
        <w:t>.</w:t>
      </w:r>
    </w:p>
    <w:p w:rsidR="00620858" w:rsidRPr="004F67B4" w:rsidRDefault="00620858" w:rsidP="00620858">
      <w:pPr>
        <w:pStyle w:val="GvdeMetniGirintisi2"/>
        <w:spacing w:after="0" w:line="240" w:lineRule="auto"/>
        <w:ind w:left="0"/>
        <w:jc w:val="both"/>
        <w:rPr>
          <w:rFonts w:cs="Arial"/>
        </w:rPr>
      </w:pPr>
    </w:p>
    <w:p w:rsidR="00D2256A" w:rsidRPr="004F67B4" w:rsidRDefault="00616BAC" w:rsidP="00BB7401">
      <w:pPr>
        <w:pStyle w:val="ListeParagraf"/>
        <w:numPr>
          <w:ilvl w:val="0"/>
          <w:numId w:val="35"/>
        </w:numPr>
        <w:shd w:val="clear" w:color="auto" w:fill="FFFFFF"/>
        <w:ind w:left="284" w:hanging="284"/>
        <w:jc w:val="both"/>
      </w:pPr>
      <w:r w:rsidRPr="002D0AB8">
        <w:rPr>
          <w:szCs w:val="20"/>
        </w:rPr>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00D2256A" w:rsidRPr="004F67B4">
        <w:t>,</w:t>
      </w:r>
    </w:p>
    <w:p w:rsidR="00616BAC" w:rsidRPr="004F67B4" w:rsidRDefault="00616BAC" w:rsidP="00BB7401">
      <w:pPr>
        <w:pStyle w:val="ListeParagraf"/>
        <w:numPr>
          <w:ilvl w:val="0"/>
          <w:numId w:val="35"/>
        </w:numPr>
        <w:shd w:val="clear" w:color="auto" w:fill="FFFFFF"/>
        <w:ind w:left="284" w:hanging="284"/>
        <w:jc w:val="both"/>
      </w:pPr>
      <w:r w:rsidRPr="004F67B4">
        <w:t>Firma onay ve</w:t>
      </w:r>
      <w:r w:rsidR="00AF0654">
        <w:t>ya</w:t>
      </w:r>
      <w:r w:rsidRPr="004F67B4">
        <w:t xml:space="preserve"> kayıt numarası,</w:t>
      </w:r>
    </w:p>
    <w:p w:rsidR="00D2256A" w:rsidRPr="004F67B4" w:rsidRDefault="00D2256A" w:rsidP="00BB7401">
      <w:pPr>
        <w:pStyle w:val="ListeParagraf"/>
        <w:numPr>
          <w:ilvl w:val="0"/>
          <w:numId w:val="35"/>
        </w:numPr>
        <w:shd w:val="clear" w:color="auto" w:fill="FFFFFF"/>
        <w:ind w:left="284" w:hanging="284"/>
        <w:jc w:val="both"/>
      </w:pPr>
      <w:r w:rsidRPr="004F67B4">
        <w:t>Bu standardın işareti ve numarası (TS</w:t>
      </w:r>
      <w:r w:rsidR="008A5A2C">
        <w:t xml:space="preserve"> </w:t>
      </w:r>
      <w:r w:rsidR="003E0505">
        <w:t>8477</w:t>
      </w:r>
      <w:r w:rsidRPr="004F67B4">
        <w:t xml:space="preserve"> şeklinde),</w:t>
      </w:r>
    </w:p>
    <w:p w:rsidR="00D2256A" w:rsidRPr="004F67B4" w:rsidRDefault="009F7D31" w:rsidP="00BB7401">
      <w:pPr>
        <w:pStyle w:val="ListeParagraf"/>
        <w:numPr>
          <w:ilvl w:val="0"/>
          <w:numId w:val="35"/>
        </w:numPr>
        <w:shd w:val="clear" w:color="auto" w:fill="FFFFFF"/>
        <w:ind w:left="284" w:hanging="284"/>
        <w:jc w:val="both"/>
      </w:pPr>
      <w:r w:rsidRPr="004F67B4">
        <w:t>Parti</w:t>
      </w:r>
      <w:r w:rsidR="00BB2093" w:rsidRPr="004F67B4">
        <w:t>, seri veya kod</w:t>
      </w:r>
      <w:r w:rsidR="00D2256A" w:rsidRPr="004F67B4">
        <w:t xml:space="preserve"> numarası,</w:t>
      </w:r>
    </w:p>
    <w:p w:rsidR="00D2256A" w:rsidRPr="004F67B4" w:rsidRDefault="00D2256A" w:rsidP="00BB7401">
      <w:pPr>
        <w:pStyle w:val="ListeParagraf"/>
        <w:numPr>
          <w:ilvl w:val="0"/>
          <w:numId w:val="35"/>
        </w:numPr>
        <w:shd w:val="clear" w:color="auto" w:fill="FFFFFF"/>
        <w:ind w:left="284" w:hanging="284"/>
        <w:jc w:val="both"/>
      </w:pPr>
      <w:r w:rsidRPr="004F67B4">
        <w:t>Ürünün adı</w:t>
      </w:r>
      <w:r w:rsidR="00D32B9C" w:rsidRPr="004F67B4">
        <w:t xml:space="preserve"> </w:t>
      </w:r>
      <w:r w:rsidRPr="004F67B4">
        <w:t>(</w:t>
      </w:r>
      <w:r w:rsidR="004476D1" w:rsidRPr="004F67B4">
        <w:t>“</w:t>
      </w:r>
      <w:r w:rsidR="003A0538">
        <w:rPr>
          <w:rFonts w:cs="Arial"/>
        </w:rPr>
        <w:t xml:space="preserve">Yemlik </w:t>
      </w:r>
      <w:r w:rsidR="003E0505">
        <w:rPr>
          <w:rFonts w:cs="Arial"/>
        </w:rPr>
        <w:t>ü</w:t>
      </w:r>
      <w:r w:rsidR="003A0538">
        <w:rPr>
          <w:rFonts w:cs="Arial"/>
        </w:rPr>
        <w:t>re</w:t>
      </w:r>
      <w:r w:rsidRPr="002D0AB8">
        <w:rPr>
          <w:rFonts w:cs="Arial"/>
          <w:szCs w:val="20"/>
        </w:rPr>
        <w:t>” şeklinde)</w:t>
      </w:r>
      <w:r w:rsidRPr="004F67B4">
        <w:t>,</w:t>
      </w:r>
    </w:p>
    <w:p w:rsidR="00A92981" w:rsidRPr="004F67B4" w:rsidRDefault="00A92981" w:rsidP="00BB7401">
      <w:pPr>
        <w:pStyle w:val="ListeParagraf"/>
        <w:numPr>
          <w:ilvl w:val="0"/>
          <w:numId w:val="35"/>
        </w:numPr>
        <w:shd w:val="clear" w:color="auto" w:fill="FFFFFF"/>
        <w:ind w:left="284" w:hanging="284"/>
        <w:jc w:val="both"/>
      </w:pPr>
      <w:r w:rsidRPr="004F67B4">
        <w:t>Tipi,</w:t>
      </w:r>
    </w:p>
    <w:p w:rsidR="00616BAC" w:rsidRPr="004F67B4" w:rsidRDefault="00616BAC" w:rsidP="00BB7401">
      <w:pPr>
        <w:pStyle w:val="ListeParagraf"/>
        <w:numPr>
          <w:ilvl w:val="0"/>
          <w:numId w:val="35"/>
        </w:numPr>
        <w:shd w:val="clear" w:color="auto" w:fill="FFFFFF"/>
        <w:ind w:left="284" w:hanging="284"/>
        <w:jc w:val="both"/>
      </w:pPr>
      <w:r w:rsidRPr="004F67B4">
        <w:t>Ürünün bileşenleri,</w:t>
      </w:r>
    </w:p>
    <w:p w:rsidR="006C5160" w:rsidRPr="002D0AB8" w:rsidRDefault="00E84D47" w:rsidP="00BB7401">
      <w:pPr>
        <w:pStyle w:val="ListeParagraf"/>
        <w:numPr>
          <w:ilvl w:val="0"/>
          <w:numId w:val="35"/>
        </w:numPr>
        <w:shd w:val="clear" w:color="auto" w:fill="FFFFFF"/>
        <w:ind w:left="284" w:hanging="284"/>
        <w:jc w:val="both"/>
        <w:rPr>
          <w:rFonts w:cs="Arial"/>
          <w:szCs w:val="20"/>
        </w:rPr>
      </w:pPr>
      <w:r w:rsidRPr="002D0AB8">
        <w:rPr>
          <w:rFonts w:cs="Arial"/>
          <w:szCs w:val="20"/>
        </w:rPr>
        <w:t>B</w:t>
      </w:r>
      <w:r w:rsidR="004476D1" w:rsidRPr="002D0AB8">
        <w:rPr>
          <w:rFonts w:cs="Arial"/>
          <w:szCs w:val="20"/>
        </w:rPr>
        <w:t>irim kütle miktarı</w:t>
      </w:r>
      <w:r w:rsidR="005B2DB2">
        <w:rPr>
          <w:rFonts w:cs="Arial"/>
          <w:szCs w:val="20"/>
        </w:rPr>
        <w:t xml:space="preserve"> </w:t>
      </w:r>
      <w:r w:rsidR="004476D1" w:rsidRPr="002D0AB8">
        <w:rPr>
          <w:rFonts w:cs="Arial"/>
          <w:szCs w:val="20"/>
        </w:rPr>
        <w:t>(</w:t>
      </w:r>
      <w:r w:rsidR="00D2256A" w:rsidRPr="002D0AB8">
        <w:rPr>
          <w:rFonts w:cs="Arial"/>
          <w:szCs w:val="20"/>
        </w:rPr>
        <w:t xml:space="preserve">kg olarak), </w:t>
      </w:r>
    </w:p>
    <w:p w:rsidR="00D2256A" w:rsidRPr="004F67B4" w:rsidRDefault="00D2256A" w:rsidP="00BB7401">
      <w:pPr>
        <w:pStyle w:val="GvdeMetniGirintisi2"/>
        <w:numPr>
          <w:ilvl w:val="0"/>
          <w:numId w:val="35"/>
        </w:numPr>
        <w:spacing w:after="0" w:line="240" w:lineRule="auto"/>
        <w:ind w:left="284" w:hanging="284"/>
        <w:jc w:val="both"/>
        <w:rPr>
          <w:rFonts w:cs="Arial"/>
        </w:rPr>
      </w:pPr>
      <w:r w:rsidRPr="004F67B4">
        <w:t>Firmaca tavsiye edilen son tüketim tarihi (ay ve yıl olarak)</w:t>
      </w:r>
      <w:r w:rsidR="00AA42A9">
        <w:t>,</w:t>
      </w:r>
    </w:p>
    <w:p w:rsidR="00B64CD8" w:rsidRPr="004F67B4" w:rsidRDefault="004476D1" w:rsidP="00BB7401">
      <w:pPr>
        <w:pStyle w:val="ListeParagraf"/>
        <w:numPr>
          <w:ilvl w:val="0"/>
          <w:numId w:val="35"/>
        </w:numPr>
        <w:shd w:val="clear" w:color="auto" w:fill="FFFFFF"/>
        <w:ind w:left="284" w:hanging="284"/>
        <w:jc w:val="both"/>
      </w:pPr>
      <w:r w:rsidRPr="004F67B4">
        <w:t>İhtiva ettiği besin maddeleri ve yem katkı maddeleri</w:t>
      </w:r>
      <w:r w:rsidR="003F614C">
        <w:t>.</w:t>
      </w:r>
    </w:p>
    <w:p w:rsidR="008E1C22" w:rsidRPr="004F3821" w:rsidRDefault="008E1C22" w:rsidP="004F3821"/>
    <w:p w:rsidR="008E1C22" w:rsidRPr="004F67B4" w:rsidRDefault="008E1C22" w:rsidP="008E1C22">
      <w:pPr>
        <w:shd w:val="clear" w:color="auto" w:fill="FFFFFF"/>
        <w:jc w:val="both"/>
      </w:pPr>
      <w:r w:rsidRPr="004F67B4">
        <w:rPr>
          <w:rFonts w:cs="Arial"/>
        </w:rPr>
        <w:t>Gerektiğinde bu bilgiler Türkçe’nin yanı sıra yabancı dilde de yazılabilir.</w:t>
      </w:r>
    </w:p>
    <w:p w:rsidR="008E1C22" w:rsidRPr="004F3821" w:rsidRDefault="008E1C22" w:rsidP="004F3821"/>
    <w:p w:rsidR="008E1C22" w:rsidRPr="004F67B4" w:rsidRDefault="003A0538" w:rsidP="008E1C22">
      <w:pPr>
        <w:shd w:val="clear" w:color="auto" w:fill="FFFFFF"/>
        <w:jc w:val="both"/>
        <w:rPr>
          <w:rFonts w:cs="Arial"/>
        </w:rPr>
      </w:pPr>
      <w:r>
        <w:rPr>
          <w:rFonts w:cs="Arial"/>
        </w:rPr>
        <w:t>Yemlik ürenin</w:t>
      </w:r>
      <w:r w:rsidR="002D0AB8" w:rsidRPr="002D0AB8">
        <w:rPr>
          <w:rFonts w:cs="Arial"/>
        </w:rPr>
        <w:t>, günlük verilmesi gereken miktar bilgileri, bileşim olarak ihtiva ettiği besin maddesi miktarları, depolama şartları ve açıldıktan sonraki kulanım süresi ve korunması ile ilgili bilgileri içeren kullanma talimatı ambalajla</w:t>
      </w:r>
      <w:r w:rsidR="002D0AB8">
        <w:rPr>
          <w:rFonts w:cs="Arial"/>
        </w:rPr>
        <w:t xml:space="preserve"> ya da dökme yem ile</w:t>
      </w:r>
      <w:r w:rsidR="002D0AB8" w:rsidRPr="002D0AB8">
        <w:rPr>
          <w:rFonts w:cs="Arial"/>
        </w:rPr>
        <w:t xml:space="preserve"> birlikte ayrıca veril</w:t>
      </w:r>
      <w:r w:rsidR="002D0AB8">
        <w:rPr>
          <w:rFonts w:cs="Arial"/>
        </w:rPr>
        <w:t>melidir. B</w:t>
      </w:r>
      <w:r w:rsidR="008E1C22" w:rsidRPr="004F67B4">
        <w:rPr>
          <w:rFonts w:cs="Arial"/>
        </w:rPr>
        <w:t xml:space="preserve">ilgilerinin yemin son kullanıcısına kadar </w:t>
      </w:r>
      <w:r w:rsidR="002D0AB8">
        <w:rPr>
          <w:rFonts w:cs="Arial"/>
        </w:rPr>
        <w:t>ulaşması</w:t>
      </w:r>
      <w:r w:rsidR="008E1C22" w:rsidRPr="004F67B4">
        <w:rPr>
          <w:rFonts w:cs="Arial"/>
        </w:rPr>
        <w:t xml:space="preserve"> sağlanmalıdır.</w:t>
      </w:r>
    </w:p>
    <w:p w:rsidR="00C846A9" w:rsidRPr="004F67B4" w:rsidRDefault="00C846A9" w:rsidP="00C846A9">
      <w:pPr>
        <w:shd w:val="clear" w:color="auto" w:fill="FFFFFF"/>
        <w:jc w:val="both"/>
        <w:rPr>
          <w:rFonts w:cs="Arial"/>
        </w:rPr>
      </w:pPr>
      <w:bookmarkStart w:id="111" w:name="_Toc35849346"/>
    </w:p>
    <w:p w:rsidR="00B64CD8" w:rsidRPr="00BB7401" w:rsidRDefault="00B64CD8" w:rsidP="00B64CD8">
      <w:pPr>
        <w:pStyle w:val="Balk2"/>
        <w:rPr>
          <w:lang w:val="tr-TR"/>
        </w:rPr>
      </w:pPr>
      <w:bookmarkStart w:id="112" w:name="_Toc404105404"/>
      <w:bookmarkStart w:id="113" w:name="_Toc349927065"/>
      <w:r w:rsidRPr="00BB7401">
        <w:rPr>
          <w:lang w:val="tr-TR"/>
        </w:rPr>
        <w:t>6.3</w:t>
      </w:r>
      <w:r w:rsidRPr="00BB7401">
        <w:rPr>
          <w:lang w:val="tr-TR"/>
        </w:rPr>
        <w:tab/>
        <w:t>Muhafaza</w:t>
      </w:r>
      <w:r w:rsidR="00E84D47" w:rsidRPr="00BB7401">
        <w:rPr>
          <w:lang w:val="tr-TR"/>
        </w:rPr>
        <w:t xml:space="preserve"> </w:t>
      </w:r>
      <w:r w:rsidRPr="00BB7401">
        <w:rPr>
          <w:lang w:val="tr-TR"/>
        </w:rPr>
        <w:t>ve</w:t>
      </w:r>
      <w:r w:rsidR="00E84D47" w:rsidRPr="00BB7401">
        <w:rPr>
          <w:lang w:val="tr-TR"/>
        </w:rPr>
        <w:t xml:space="preserve"> </w:t>
      </w:r>
      <w:r w:rsidR="008E1C22" w:rsidRPr="00BB7401">
        <w:rPr>
          <w:lang w:val="tr-TR"/>
        </w:rPr>
        <w:t>taşıma</w:t>
      </w:r>
      <w:bookmarkEnd w:id="111"/>
      <w:bookmarkEnd w:id="112"/>
      <w:bookmarkEnd w:id="113"/>
    </w:p>
    <w:p w:rsidR="0043327D" w:rsidRPr="004F67B4" w:rsidRDefault="001F0329" w:rsidP="00B64CD8">
      <w:pPr>
        <w:shd w:val="clear" w:color="auto" w:fill="FFFFFF"/>
        <w:jc w:val="both"/>
        <w:rPr>
          <w:rFonts w:cs="Arial"/>
        </w:rPr>
      </w:pPr>
      <w:r>
        <w:rPr>
          <w:rFonts w:cs="Arial"/>
        </w:rPr>
        <w:t>Yemlik üre</w:t>
      </w:r>
      <w:r w:rsidR="00461463" w:rsidRPr="004F67B4">
        <w:rPr>
          <w:rFonts w:cs="Arial"/>
        </w:rPr>
        <w:t xml:space="preserve"> </w:t>
      </w:r>
      <w:r w:rsidR="00D63B4C" w:rsidRPr="004F67B4">
        <w:rPr>
          <w:rFonts w:cs="Arial"/>
        </w:rPr>
        <w:t>ve bunların içinde bulundukları ambalajlar, işleme yerlerinde, depolarda ve taşıtlarda,</w:t>
      </w:r>
      <w:r w:rsidR="007428DE" w:rsidRPr="004F67B4">
        <w:rPr>
          <w:rFonts w:cs="Arial"/>
        </w:rPr>
        <w:t xml:space="preserve"> </w:t>
      </w:r>
      <w:r w:rsidR="00D63B4C" w:rsidRPr="004F67B4">
        <w:rPr>
          <w:rFonts w:cs="Arial"/>
        </w:rPr>
        <w:t xml:space="preserve">bulaşma ve çapraz bulaşmaya </w:t>
      </w:r>
      <w:proofErr w:type="gramStart"/>
      <w:r w:rsidR="00872544" w:rsidRPr="004F67B4">
        <w:rPr>
          <w:rFonts w:cs="Arial"/>
        </w:rPr>
        <w:t>imk</w:t>
      </w:r>
      <w:r w:rsidR="004131FF">
        <w:rPr>
          <w:rFonts w:cs="Arial"/>
        </w:rPr>
        <w:t>a</w:t>
      </w:r>
      <w:r w:rsidR="00872544" w:rsidRPr="004F67B4">
        <w:rPr>
          <w:rFonts w:cs="Arial"/>
        </w:rPr>
        <w:t>n</w:t>
      </w:r>
      <w:proofErr w:type="gramEnd"/>
      <w:r w:rsidR="00D63B4C" w:rsidRPr="004F67B4">
        <w:rPr>
          <w:rFonts w:cs="Arial"/>
        </w:rPr>
        <w:t xml:space="preserve"> vermeyecek ve genel olarak yem güvenilirliği ve ürün kalitesi üzerine olumsuz bir etki oluşturmayacak şekilde bulundurulmalıdır.</w:t>
      </w:r>
    </w:p>
    <w:p w:rsidR="0043327D" w:rsidRPr="004F67B4" w:rsidRDefault="0043327D" w:rsidP="00B64CD8">
      <w:pPr>
        <w:shd w:val="clear" w:color="auto" w:fill="FFFFFF"/>
        <w:jc w:val="both"/>
        <w:rPr>
          <w:rFonts w:cs="Arial"/>
        </w:rPr>
      </w:pPr>
    </w:p>
    <w:p w:rsidR="0043327D" w:rsidRPr="004F67B4" w:rsidRDefault="0043327D" w:rsidP="00B64CD8">
      <w:pPr>
        <w:shd w:val="clear" w:color="auto" w:fill="FFFFFF"/>
        <w:jc w:val="both"/>
        <w:rPr>
          <w:rFonts w:cs="Arial"/>
        </w:rPr>
      </w:pPr>
      <w:r w:rsidRPr="004F67B4">
        <w:rPr>
          <w:rFonts w:cs="Arial"/>
        </w:rPr>
        <w:t>İçinde</w:t>
      </w:r>
      <w:r w:rsidR="00461463" w:rsidRPr="004F67B4">
        <w:rPr>
          <w:rFonts w:cs="Arial"/>
        </w:rPr>
        <w:t xml:space="preserve"> </w:t>
      </w:r>
      <w:r w:rsidR="001F0329">
        <w:rPr>
          <w:rFonts w:cs="Arial"/>
        </w:rPr>
        <w:t>yemlik üre</w:t>
      </w:r>
      <w:r w:rsidR="00461463" w:rsidRPr="004F67B4">
        <w:rPr>
          <w:rFonts w:cs="Arial"/>
        </w:rPr>
        <w:t xml:space="preserve"> </w:t>
      </w:r>
      <w:r w:rsidRPr="004F67B4">
        <w:rPr>
          <w:rFonts w:cs="Arial"/>
        </w:rPr>
        <w:t>bulunan ambal</w:t>
      </w:r>
      <w:r w:rsidR="0077519C">
        <w:rPr>
          <w:rFonts w:cs="Arial"/>
        </w:rPr>
        <w:t>a</w:t>
      </w:r>
      <w:r w:rsidRPr="004F67B4">
        <w:rPr>
          <w:rFonts w:cs="Arial"/>
        </w:rPr>
        <w:t>jl</w:t>
      </w:r>
      <w:r w:rsidR="00461463" w:rsidRPr="004F67B4">
        <w:rPr>
          <w:rFonts w:cs="Arial"/>
        </w:rPr>
        <w:t xml:space="preserve">ar veya dökme halindeki </w:t>
      </w:r>
      <w:r w:rsidR="001F0329">
        <w:rPr>
          <w:rFonts w:cs="Arial"/>
        </w:rPr>
        <w:t>yemlik üreleri</w:t>
      </w:r>
      <w:r w:rsidRPr="004F67B4">
        <w:rPr>
          <w:rFonts w:cs="Arial"/>
        </w:rPr>
        <w:t>, kuru zemin üzerinde, havadar, serin, doğrudan güneş ışığı almayan yerlerde depolanmalı, yağış altında bırakılmamalı ve bu durumda yüklenip boşaltılmamalıdır.</w:t>
      </w:r>
    </w:p>
    <w:p w:rsidR="0043327D" w:rsidRPr="004F67B4" w:rsidRDefault="0043327D" w:rsidP="00B64CD8">
      <w:pPr>
        <w:shd w:val="clear" w:color="auto" w:fill="FFFFFF"/>
        <w:jc w:val="both"/>
        <w:rPr>
          <w:rFonts w:cs="Arial"/>
        </w:rPr>
      </w:pPr>
    </w:p>
    <w:p w:rsidR="00B64CD8" w:rsidRPr="004F67B4" w:rsidRDefault="00192FF6" w:rsidP="00B64CD8">
      <w:pPr>
        <w:shd w:val="clear" w:color="auto" w:fill="FFFFFF"/>
        <w:jc w:val="both"/>
        <w:rPr>
          <w:szCs w:val="22"/>
        </w:rPr>
      </w:pPr>
      <w:r>
        <w:rPr>
          <w:rFonts w:cs="Arial"/>
        </w:rPr>
        <w:t>Yemlik üre</w:t>
      </w:r>
      <w:r w:rsidR="00461463" w:rsidRPr="004F67B4">
        <w:rPr>
          <w:rFonts w:cs="Arial"/>
        </w:rPr>
        <w:t xml:space="preserve"> </w:t>
      </w:r>
      <w:r w:rsidR="0043327D" w:rsidRPr="004F67B4">
        <w:rPr>
          <w:rFonts w:cs="Arial"/>
        </w:rPr>
        <w:t>ambalajlarının bulunduğu depo kuru, hoşa gitmeyen kokulardan arınmış, böcek ve haşerelerin girişini önleyecek yapıda olmalıdır.</w:t>
      </w:r>
    </w:p>
    <w:p w:rsidR="00B64CD8" w:rsidRPr="004F67B4" w:rsidRDefault="00B64CD8" w:rsidP="009D4305"/>
    <w:p w:rsidR="00B64CD8" w:rsidRPr="00BB7401" w:rsidRDefault="00B64CD8" w:rsidP="00B64CD8">
      <w:pPr>
        <w:pStyle w:val="Balk1"/>
        <w:rPr>
          <w:lang w:val="tr-TR"/>
        </w:rPr>
      </w:pPr>
      <w:bookmarkStart w:id="114" w:name="_Toc524434584"/>
      <w:bookmarkStart w:id="115" w:name="_Toc35849347"/>
      <w:bookmarkStart w:id="116" w:name="_Toc349927066"/>
      <w:bookmarkStart w:id="117" w:name="_Toc404105405"/>
      <w:r w:rsidRPr="00BB7401">
        <w:rPr>
          <w:lang w:val="tr-TR"/>
        </w:rPr>
        <w:t>7</w:t>
      </w:r>
      <w:r w:rsidRPr="00BB7401">
        <w:rPr>
          <w:lang w:val="tr-TR"/>
        </w:rPr>
        <w:tab/>
        <w:t>Çeşitli</w:t>
      </w:r>
      <w:r w:rsidR="003B401A" w:rsidRPr="00BB7401">
        <w:rPr>
          <w:lang w:val="tr-TR"/>
        </w:rPr>
        <w:t xml:space="preserve"> </w:t>
      </w:r>
      <w:r w:rsidRPr="00BB7401">
        <w:rPr>
          <w:lang w:val="tr-TR"/>
        </w:rPr>
        <w:t>hükümler</w:t>
      </w:r>
      <w:bookmarkEnd w:id="114"/>
      <w:bookmarkEnd w:id="115"/>
      <w:bookmarkEnd w:id="116"/>
      <w:bookmarkEnd w:id="117"/>
    </w:p>
    <w:p w:rsidR="005B2DB2" w:rsidRDefault="0043327D" w:rsidP="00B64CD8">
      <w:pPr>
        <w:shd w:val="clear" w:color="auto" w:fill="FFFFFF"/>
        <w:jc w:val="both"/>
        <w:rPr>
          <w:rFonts w:cs="Arial"/>
        </w:rPr>
      </w:pPr>
      <w:r w:rsidRPr="004F67B4">
        <w:rPr>
          <w:rFonts w:cs="Arial"/>
        </w:rPr>
        <w:t>Üretici veya piyasaya arz eden, bu standarda uygun olarak üretildiğini beyan ettiği</w:t>
      </w:r>
      <w:r w:rsidR="00192FF6">
        <w:rPr>
          <w:rFonts w:cs="Arial"/>
        </w:rPr>
        <w:t xml:space="preserve"> yemlik üre </w:t>
      </w:r>
      <w:r w:rsidRPr="004F67B4">
        <w:rPr>
          <w:rFonts w:cs="Arial"/>
        </w:rPr>
        <w:t xml:space="preserve">için, istendiğinde, standarda uygunluk beyannamesi vermeye veya göstermeye mecburdur. </w:t>
      </w:r>
    </w:p>
    <w:p w:rsidR="005B2DB2" w:rsidRDefault="005B2DB2" w:rsidP="00B64CD8">
      <w:pPr>
        <w:shd w:val="clear" w:color="auto" w:fill="FFFFFF"/>
        <w:jc w:val="both"/>
        <w:rPr>
          <w:rFonts w:cs="Arial"/>
        </w:rPr>
      </w:pPr>
    </w:p>
    <w:p w:rsidR="00B64CD8" w:rsidRPr="004F67B4" w:rsidRDefault="0043327D" w:rsidP="00B64CD8">
      <w:pPr>
        <w:shd w:val="clear" w:color="auto" w:fill="FFFFFF"/>
        <w:jc w:val="both"/>
        <w:rPr>
          <w:rFonts w:cs="Arial"/>
        </w:rPr>
      </w:pPr>
      <w:r w:rsidRPr="004F67B4">
        <w:rPr>
          <w:rFonts w:cs="Arial"/>
        </w:rPr>
        <w:t xml:space="preserve">Bu beyannamede satış konusu </w:t>
      </w:r>
      <w:r w:rsidR="00192FF6">
        <w:rPr>
          <w:rFonts w:cs="Arial"/>
        </w:rPr>
        <w:t>yemlik ürenin</w:t>
      </w:r>
      <w:r w:rsidRPr="004F67B4">
        <w:rPr>
          <w:rFonts w:cs="Arial"/>
        </w:rPr>
        <w:t>;</w:t>
      </w:r>
    </w:p>
    <w:p w:rsidR="000B29F9" w:rsidRPr="004F67B4" w:rsidRDefault="000B29F9" w:rsidP="009D4305">
      <w:pPr>
        <w:pStyle w:val="GvdeMetniGirintisi2"/>
        <w:shd w:val="clear" w:color="auto" w:fill="FFFFFF"/>
        <w:spacing w:after="0" w:line="240" w:lineRule="auto"/>
        <w:ind w:left="0"/>
        <w:jc w:val="both"/>
        <w:rPr>
          <w:b/>
          <w:bCs/>
        </w:rPr>
      </w:pPr>
    </w:p>
    <w:p w:rsidR="0043327D" w:rsidRPr="004F67B4" w:rsidRDefault="0043327D" w:rsidP="009E06CE">
      <w:pPr>
        <w:pStyle w:val="GvdeMetniGirintisi2"/>
        <w:numPr>
          <w:ilvl w:val="0"/>
          <w:numId w:val="26"/>
        </w:numPr>
        <w:shd w:val="clear" w:color="auto" w:fill="FFFFFF"/>
        <w:spacing w:after="0" w:line="240" w:lineRule="auto"/>
        <w:jc w:val="both"/>
        <w:rPr>
          <w:b/>
          <w:bCs/>
        </w:rPr>
      </w:pPr>
      <w:r w:rsidRPr="004F67B4">
        <w:rPr>
          <w:rFonts w:cs="Arial"/>
        </w:rPr>
        <w:t>Madde 4’teki özelliklerde olduğunun,</w:t>
      </w:r>
    </w:p>
    <w:p w:rsidR="008E1C22" w:rsidRPr="004F67B4" w:rsidRDefault="0043327D" w:rsidP="00BB33D0">
      <w:pPr>
        <w:pStyle w:val="GvdeMetniGirintisi2"/>
        <w:numPr>
          <w:ilvl w:val="0"/>
          <w:numId w:val="26"/>
        </w:numPr>
        <w:shd w:val="clear" w:color="auto" w:fill="FFFFFF"/>
        <w:spacing w:after="0" w:line="240" w:lineRule="auto"/>
        <w:jc w:val="both"/>
        <w:rPr>
          <w:b/>
          <w:bCs/>
        </w:rPr>
      </w:pPr>
      <w:r w:rsidRPr="004F67B4">
        <w:rPr>
          <w:rFonts w:cs="Arial"/>
        </w:rPr>
        <w:t>Madde 5’teki muayene ve deneylerin yapılmış ve u</w:t>
      </w:r>
      <w:r w:rsidR="00BB33D0" w:rsidRPr="004F67B4">
        <w:rPr>
          <w:rFonts w:cs="Arial"/>
        </w:rPr>
        <w:t>ygun sonuç alınmış bulunduğunun</w:t>
      </w:r>
      <w:r w:rsidR="00BB33D0" w:rsidRPr="004F67B4">
        <w:rPr>
          <w:b/>
          <w:bCs/>
        </w:rPr>
        <w:t xml:space="preserve"> </w:t>
      </w:r>
    </w:p>
    <w:p w:rsidR="0043327D" w:rsidRPr="004F67B4" w:rsidRDefault="0043327D" w:rsidP="00BB7401">
      <w:pPr>
        <w:pStyle w:val="GvdeMetniGirintisi2"/>
        <w:shd w:val="clear" w:color="auto" w:fill="FFFFFF"/>
        <w:spacing w:after="0" w:line="240" w:lineRule="auto"/>
        <w:ind w:left="0"/>
        <w:jc w:val="both"/>
        <w:rPr>
          <w:b/>
          <w:bCs/>
        </w:rPr>
      </w:pPr>
      <w:r w:rsidRPr="004F67B4">
        <w:rPr>
          <w:rFonts w:cs="Arial"/>
        </w:rPr>
        <w:t>belirtilmesi gerekir.</w:t>
      </w:r>
    </w:p>
    <w:p w:rsidR="0043327D" w:rsidRPr="004F67B4" w:rsidRDefault="0043327D" w:rsidP="009E06CE">
      <w:pPr>
        <w:pStyle w:val="GvdeMetniGirintisi2"/>
        <w:shd w:val="clear" w:color="auto" w:fill="FFFFFF"/>
        <w:spacing w:after="0" w:line="240" w:lineRule="auto"/>
        <w:ind w:left="0"/>
        <w:jc w:val="both"/>
        <w:rPr>
          <w:b/>
          <w:bCs/>
        </w:rPr>
      </w:pPr>
    </w:p>
    <w:p w:rsidR="00B64CD8" w:rsidRPr="004F67B4" w:rsidRDefault="00B64CD8" w:rsidP="009D4305">
      <w:pPr>
        <w:ind w:left="705" w:hanging="705"/>
        <w:jc w:val="both"/>
        <w:rPr>
          <w:rFonts w:cs="Arial"/>
        </w:rPr>
      </w:pPr>
      <w:r w:rsidRPr="004F67B4">
        <w:rPr>
          <w:rFonts w:cs="Arial"/>
          <w:b/>
          <w:bCs/>
          <w:w w:val="107"/>
          <w:szCs w:val="19"/>
        </w:rPr>
        <w:t>Not -</w:t>
      </w:r>
      <w:r w:rsidR="009D4305" w:rsidRPr="004F67B4">
        <w:rPr>
          <w:rFonts w:cs="Arial"/>
          <w:b/>
          <w:bCs/>
          <w:w w:val="107"/>
          <w:szCs w:val="19"/>
        </w:rPr>
        <w:tab/>
      </w:r>
      <w:r w:rsidR="0043327D" w:rsidRPr="004F67B4">
        <w:t>Bu standartta yer almayan hususlarda 5996 sayılı Veteriner Hizmetleri, Bitki Sağlığı, Gıda ve Yem Kanunu hükümlerine ve bu Kanuna dayanılarak yayımlanan yem mevzuatına göre işlem yapılır.</w:t>
      </w:r>
    </w:p>
    <w:p w:rsidR="0057745B" w:rsidRPr="004F3821" w:rsidRDefault="0057745B" w:rsidP="004F3821">
      <w:bookmarkStart w:id="118" w:name="_Toc25858064"/>
      <w:bookmarkStart w:id="119" w:name="_Toc404105406"/>
      <w:bookmarkStart w:id="120" w:name="_Toc117572523"/>
      <w:bookmarkStart w:id="121" w:name="_Toc118382069"/>
      <w:bookmarkStart w:id="122" w:name="_Toc127692982"/>
      <w:bookmarkStart w:id="123" w:name="_Toc128298361"/>
      <w:bookmarkStart w:id="124" w:name="_Toc134264725"/>
      <w:bookmarkStart w:id="125" w:name="_Toc159849920"/>
      <w:bookmarkStart w:id="126" w:name="_Toc160424981"/>
      <w:bookmarkStart w:id="127" w:name="_Toc161482561"/>
      <w:bookmarkStart w:id="128" w:name="_Toc162065322"/>
      <w:bookmarkStart w:id="129" w:name="_Toc184575206"/>
      <w:bookmarkStart w:id="130" w:name="_Toc187124037"/>
      <w:bookmarkStart w:id="131" w:name="_Toc187124125"/>
      <w:bookmarkStart w:id="132" w:name="_Toc187124507"/>
      <w:bookmarkStart w:id="133" w:name="_Toc264913523"/>
      <w:bookmarkStart w:id="134" w:name="_Toc266447957"/>
      <w:bookmarkEnd w:id="70"/>
      <w:bookmarkEnd w:id="71"/>
      <w:bookmarkEnd w:id="72"/>
      <w:bookmarkEnd w:id="73"/>
      <w:bookmarkEnd w:id="74"/>
      <w:bookmarkEnd w:id="75"/>
    </w:p>
    <w:p w:rsidR="0057745B" w:rsidRPr="004F3821" w:rsidRDefault="0057745B" w:rsidP="004F3821"/>
    <w:p w:rsidR="00711AF1" w:rsidRDefault="00711AF1" w:rsidP="00DF42AB"/>
    <w:p w:rsidR="00711AF1" w:rsidRDefault="00711AF1" w:rsidP="00DF42AB"/>
    <w:p w:rsidR="00711AF1" w:rsidRDefault="00711AF1" w:rsidP="00DF42AB"/>
    <w:p w:rsidR="00B64CD8" w:rsidRPr="00BB7401" w:rsidRDefault="00B64CD8" w:rsidP="00936F12">
      <w:pPr>
        <w:pStyle w:val="Balk1"/>
        <w:jc w:val="center"/>
        <w:rPr>
          <w:color w:val="000000" w:themeColor="text1"/>
          <w:lang w:val="tr-TR"/>
        </w:rPr>
      </w:pPr>
      <w:r w:rsidRPr="00BB7401">
        <w:rPr>
          <w:color w:val="000000" w:themeColor="text1"/>
          <w:lang w:val="tr-TR"/>
        </w:rPr>
        <w:t>Yararlanılan</w:t>
      </w:r>
      <w:r w:rsidR="00F42802" w:rsidRPr="00BB7401">
        <w:rPr>
          <w:color w:val="000000" w:themeColor="text1"/>
          <w:lang w:val="tr-TR"/>
        </w:rPr>
        <w:t xml:space="preserve"> </w:t>
      </w:r>
      <w:r w:rsidRPr="00BB7401">
        <w:rPr>
          <w:color w:val="000000" w:themeColor="text1"/>
          <w:lang w:val="tr-TR"/>
        </w:rPr>
        <w:t>kaynaklar</w:t>
      </w:r>
      <w:bookmarkEnd w:id="118"/>
      <w:bookmarkEnd w:id="119"/>
    </w:p>
    <w:p w:rsidR="00B64CD8" w:rsidRPr="004F67B4" w:rsidRDefault="00B64CD8" w:rsidP="00B64CD8">
      <w:pPr>
        <w:jc w:val="center"/>
        <w:rPr>
          <w:color w:val="000000" w:themeColor="text1"/>
        </w:rPr>
      </w:pPr>
    </w:p>
    <w:p w:rsidR="00DE6E2D" w:rsidRDefault="00DE6E2D" w:rsidP="00DE6E2D">
      <w:pPr>
        <w:numPr>
          <w:ilvl w:val="0"/>
          <w:numId w:val="17"/>
        </w:numPr>
        <w:tabs>
          <w:tab w:val="clear" w:pos="644"/>
          <w:tab w:val="num" w:pos="284"/>
        </w:tabs>
        <w:ind w:left="284" w:hanging="284"/>
        <w:jc w:val="both"/>
        <w:rPr>
          <w:rFonts w:cs="Arial"/>
          <w:color w:val="000000" w:themeColor="text1"/>
          <w:szCs w:val="20"/>
        </w:rPr>
      </w:pPr>
      <w:bookmarkStart w:id="135" w:name="_Toc494100341"/>
      <w:bookmarkStart w:id="136" w:name="_Toc512702203"/>
      <w:bookmarkStart w:id="137" w:name="_Toc515349322"/>
      <w:bookmarkStart w:id="138" w:name="_Toc517688583"/>
      <w:bookmarkStart w:id="139" w:name="_Toc517772090"/>
      <w:bookmarkStart w:id="140" w:name="_Toc519619821"/>
      <w:r w:rsidRPr="0026373C">
        <w:rPr>
          <w:rFonts w:cs="Arial"/>
          <w:color w:val="000000" w:themeColor="text1"/>
          <w:szCs w:val="20"/>
        </w:rPr>
        <w:t>Hayvan Besleme ve Beslenme Hastalıkları, Ankara Üniversitesi Veteriner Fak. Hayvan Besleme ve Beslenme Hastalıkları Anabilim Dalı, Ankara, 201</w:t>
      </w:r>
      <w:r w:rsidR="00FE400C">
        <w:rPr>
          <w:rFonts w:cs="Arial"/>
          <w:color w:val="000000" w:themeColor="text1"/>
          <w:szCs w:val="20"/>
        </w:rPr>
        <w:t>5</w:t>
      </w:r>
      <w:r>
        <w:rPr>
          <w:rFonts w:cs="Arial"/>
          <w:color w:val="000000" w:themeColor="text1"/>
          <w:szCs w:val="20"/>
        </w:rPr>
        <w:t>.</w:t>
      </w:r>
    </w:p>
    <w:p w:rsidR="000E141A" w:rsidRDefault="000E141A" w:rsidP="00936F12">
      <w:pPr>
        <w:ind w:left="284"/>
        <w:jc w:val="both"/>
        <w:rPr>
          <w:rFonts w:cs="Arial"/>
          <w:color w:val="000000" w:themeColor="text1"/>
          <w:szCs w:val="20"/>
        </w:rPr>
      </w:pPr>
    </w:p>
    <w:p w:rsidR="000E141A" w:rsidRDefault="000E141A" w:rsidP="000E141A">
      <w:pPr>
        <w:numPr>
          <w:ilvl w:val="0"/>
          <w:numId w:val="17"/>
        </w:numPr>
        <w:tabs>
          <w:tab w:val="clear" w:pos="644"/>
          <w:tab w:val="num" w:pos="284"/>
        </w:tabs>
        <w:ind w:left="284" w:hanging="284"/>
        <w:jc w:val="both"/>
        <w:rPr>
          <w:rFonts w:cs="Arial"/>
          <w:color w:val="000000" w:themeColor="text1"/>
        </w:rPr>
      </w:pPr>
      <w:r w:rsidRPr="004F67B4">
        <w:rPr>
          <w:rFonts w:cs="Arial"/>
          <w:color w:val="000000" w:themeColor="text1"/>
        </w:rPr>
        <w:t>Yemlerin Piyasaya Arzı ve Kullanımı Hakkında Yönetmelik, Gıda Tarım ve Hayvancılık Bakanlığı, Ankara, 2011.</w:t>
      </w:r>
    </w:p>
    <w:p w:rsidR="001525B3" w:rsidRDefault="001525B3" w:rsidP="00936F12">
      <w:pPr>
        <w:pStyle w:val="ListeParagraf"/>
        <w:rPr>
          <w:rFonts w:cs="Arial"/>
          <w:color w:val="000000" w:themeColor="text1"/>
        </w:rPr>
      </w:pPr>
    </w:p>
    <w:p w:rsidR="001525B3" w:rsidRPr="004F67B4" w:rsidRDefault="004F3821" w:rsidP="001525B3">
      <w:pPr>
        <w:numPr>
          <w:ilvl w:val="0"/>
          <w:numId w:val="17"/>
        </w:numPr>
        <w:tabs>
          <w:tab w:val="clear" w:pos="644"/>
          <w:tab w:val="num" w:pos="284"/>
        </w:tabs>
        <w:ind w:left="284" w:hanging="284"/>
        <w:jc w:val="both"/>
        <w:rPr>
          <w:rFonts w:cs="Arial"/>
          <w:color w:val="000000" w:themeColor="text1"/>
          <w:szCs w:val="20"/>
        </w:rPr>
      </w:pPr>
      <w:hyperlink r:id="rId18" w:history="1">
        <w:r w:rsidR="001525B3" w:rsidRPr="004F67B4">
          <w:rPr>
            <w:rFonts w:cs="Arial"/>
            <w:color w:val="000000" w:themeColor="text1"/>
            <w:bdr w:val="none" w:sz="0" w:space="0" w:color="auto" w:frame="1"/>
          </w:rPr>
          <w:t>Yemlerin Resmi Kontrolü İçin Numune Alma ve Analiz Metotlarına Dair Yönetmeli</w:t>
        </w:r>
      </w:hyperlink>
      <w:r w:rsidR="001525B3" w:rsidRPr="004F67B4">
        <w:rPr>
          <w:rFonts w:cs="Arial"/>
          <w:color w:val="000000" w:themeColor="text1"/>
        </w:rPr>
        <w:t>ği, Gıda Tarım ve Hayvancılık Bakanlığı, Ankara, 2011.</w:t>
      </w:r>
    </w:p>
    <w:p w:rsidR="00DE6E2D" w:rsidRPr="0026373C" w:rsidRDefault="00DE6E2D" w:rsidP="00894928">
      <w:pPr>
        <w:jc w:val="both"/>
        <w:rPr>
          <w:rFonts w:cs="Arial"/>
          <w:color w:val="000000" w:themeColor="text1"/>
          <w:szCs w:val="20"/>
        </w:rPr>
      </w:pPr>
    </w:p>
    <w:p w:rsidR="00953204" w:rsidRPr="00CB334D" w:rsidRDefault="00DE6E2D" w:rsidP="00B64CD8">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rPr>
        <w:t>Büyükbaş ve Küçükbaş Hayvan Besleme, Çukurova üniversitesi Ziraat Fak. Zootekni Bölümü Yemler ve Hayvan Besleme Anabilim Dalı, Adana, 2009.</w:t>
      </w:r>
      <w:bookmarkEnd w:id="135"/>
      <w:bookmarkEnd w:id="136"/>
      <w:bookmarkEnd w:id="137"/>
      <w:bookmarkEnd w:id="138"/>
      <w:bookmarkEnd w:id="139"/>
      <w:bookmarkEnd w:id="140"/>
    </w:p>
    <w:p w:rsidR="00711AF1" w:rsidRDefault="00711AF1" w:rsidP="00DF42AB">
      <w:pPr>
        <w:jc w:val="both"/>
        <w:rPr>
          <w:rFonts w:cs="Arial"/>
          <w:color w:val="000000" w:themeColor="text1"/>
          <w:szCs w:val="20"/>
        </w:rPr>
      </w:pPr>
    </w:p>
    <w:p w:rsidR="00AF3B21" w:rsidRPr="00EA549F" w:rsidRDefault="009E06CE" w:rsidP="00622BB3">
      <w:pPr>
        <w:numPr>
          <w:ilvl w:val="0"/>
          <w:numId w:val="17"/>
        </w:numPr>
        <w:tabs>
          <w:tab w:val="clear" w:pos="644"/>
          <w:tab w:val="num" w:pos="284"/>
        </w:tabs>
        <w:ind w:left="284" w:hanging="284"/>
        <w:jc w:val="both"/>
        <w:rPr>
          <w:rFonts w:cs="Arial"/>
          <w:color w:val="000000" w:themeColor="text1"/>
          <w:szCs w:val="20"/>
        </w:rPr>
      </w:pPr>
      <w:r w:rsidRPr="004F67B4">
        <w:rPr>
          <w:rFonts w:cs="Arial"/>
          <w:bCs/>
          <w:color w:val="000000" w:themeColor="text1"/>
        </w:rPr>
        <w:t xml:space="preserve">Yemlerde İstenmeyen Maddeler Hakkında Tebliği, </w:t>
      </w:r>
      <w:r w:rsidR="00FF5E47" w:rsidRPr="004F67B4">
        <w:rPr>
          <w:rFonts w:cs="Arial"/>
          <w:color w:val="000000" w:themeColor="text1"/>
        </w:rPr>
        <w:t>2005/3 No.lu</w:t>
      </w:r>
      <w:r w:rsidR="00FF5E47">
        <w:rPr>
          <w:rFonts w:cs="Arial"/>
          <w:color w:val="000000" w:themeColor="text1"/>
        </w:rPr>
        <w:t>,</w:t>
      </w:r>
      <w:r w:rsidR="00FF5E47" w:rsidRPr="004F67B4">
        <w:rPr>
          <w:rFonts w:cs="Arial"/>
          <w:color w:val="000000" w:themeColor="text1"/>
        </w:rPr>
        <w:t xml:space="preserve"> </w:t>
      </w:r>
      <w:r w:rsidRPr="004F67B4">
        <w:rPr>
          <w:rFonts w:cs="Arial"/>
          <w:bCs/>
          <w:color w:val="000000" w:themeColor="text1"/>
        </w:rPr>
        <w:t xml:space="preserve">Tarım ve </w:t>
      </w:r>
      <w:proofErr w:type="spellStart"/>
      <w:r w:rsidRPr="004F67B4">
        <w:rPr>
          <w:rFonts w:cs="Arial"/>
          <w:bCs/>
          <w:color w:val="000000" w:themeColor="text1"/>
        </w:rPr>
        <w:t>Köyişleri</w:t>
      </w:r>
      <w:proofErr w:type="spellEnd"/>
      <w:r w:rsidR="005F52FF" w:rsidRPr="004F67B4">
        <w:rPr>
          <w:rFonts w:cs="Arial"/>
          <w:bCs/>
          <w:color w:val="000000" w:themeColor="text1"/>
        </w:rPr>
        <w:t xml:space="preserve"> </w:t>
      </w:r>
      <w:r w:rsidRPr="004F67B4">
        <w:rPr>
          <w:rFonts w:cs="Arial"/>
          <w:color w:val="000000" w:themeColor="text1"/>
        </w:rPr>
        <w:t>Bakanlığı, Ankara, 2005.</w:t>
      </w:r>
    </w:p>
    <w:p w:rsidR="00711AF1" w:rsidRDefault="00711AF1" w:rsidP="00DF42AB">
      <w:pPr>
        <w:pStyle w:val="ListeParagraf"/>
        <w:rPr>
          <w:rFonts w:cs="Arial"/>
          <w:color w:val="000000" w:themeColor="text1"/>
          <w:szCs w:val="20"/>
        </w:rPr>
      </w:pPr>
    </w:p>
    <w:p w:rsidR="00EA549F" w:rsidRPr="004F67B4" w:rsidRDefault="00EA549F" w:rsidP="00622BB3">
      <w:pPr>
        <w:numPr>
          <w:ilvl w:val="0"/>
          <w:numId w:val="17"/>
        </w:numPr>
        <w:tabs>
          <w:tab w:val="clear" w:pos="644"/>
          <w:tab w:val="num" w:pos="284"/>
        </w:tabs>
        <w:ind w:left="284" w:hanging="284"/>
        <w:jc w:val="both"/>
        <w:rPr>
          <w:rFonts w:cs="Arial"/>
          <w:color w:val="000000" w:themeColor="text1"/>
          <w:szCs w:val="20"/>
        </w:rPr>
      </w:pPr>
      <w:r>
        <w:rPr>
          <w:rFonts w:cs="Arial"/>
          <w:color w:val="000000" w:themeColor="text1"/>
          <w:szCs w:val="20"/>
        </w:rPr>
        <w:t xml:space="preserve">Yemlerde Bulaşma, Süt İkame Yemleri, Bağlayıcı ve </w:t>
      </w:r>
      <w:proofErr w:type="spellStart"/>
      <w:r>
        <w:rPr>
          <w:rFonts w:cs="Arial"/>
          <w:color w:val="000000" w:themeColor="text1"/>
          <w:szCs w:val="20"/>
        </w:rPr>
        <w:t>Denature</w:t>
      </w:r>
      <w:proofErr w:type="spellEnd"/>
      <w:r>
        <w:rPr>
          <w:rFonts w:cs="Arial"/>
          <w:color w:val="000000" w:themeColor="text1"/>
          <w:szCs w:val="20"/>
        </w:rPr>
        <w:t xml:space="preserve"> Edici Yem Maddeleri, Yemlerde Kül Seviyesi ve Yem İçeriği </w:t>
      </w:r>
      <w:r w:rsidR="007F350C">
        <w:rPr>
          <w:rFonts w:cs="Arial"/>
          <w:color w:val="000000" w:themeColor="text1"/>
          <w:szCs w:val="20"/>
        </w:rPr>
        <w:t xml:space="preserve">ve Nem İçeriği ile İlgili Teknik Şartlar Tebliği, Tarım ve </w:t>
      </w:r>
      <w:proofErr w:type="spellStart"/>
      <w:r w:rsidR="007F350C">
        <w:rPr>
          <w:rFonts w:cs="Arial"/>
          <w:color w:val="000000" w:themeColor="text1"/>
          <w:szCs w:val="20"/>
        </w:rPr>
        <w:t>Köyişleri</w:t>
      </w:r>
      <w:proofErr w:type="spellEnd"/>
      <w:r w:rsidR="007F350C">
        <w:rPr>
          <w:rFonts w:cs="Arial"/>
          <w:color w:val="000000" w:themeColor="text1"/>
          <w:szCs w:val="20"/>
        </w:rPr>
        <w:t xml:space="preserve"> Bakanlığı, Ankara, 2011</w:t>
      </w:r>
    </w:p>
    <w:p w:rsidR="00676EC4" w:rsidRPr="004F67B4" w:rsidRDefault="00676EC4" w:rsidP="009D4305"/>
    <w:p w:rsidR="009911EC" w:rsidRDefault="009911EC" w:rsidP="00894928">
      <w:pPr>
        <w:jc w:val="both"/>
        <w:rPr>
          <w:rFonts w:cs="Arial"/>
          <w:color w:val="000000" w:themeColor="text1"/>
        </w:rPr>
      </w:pPr>
    </w:p>
    <w:p w:rsidR="009E06CE" w:rsidRPr="004F67B4" w:rsidRDefault="009E06CE" w:rsidP="009D4305"/>
    <w:p w:rsidR="00B64CD8" w:rsidRPr="004F67B4" w:rsidRDefault="00B64CD8" w:rsidP="009D430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rsidR="00B64CD8" w:rsidRPr="004F67B4" w:rsidRDefault="00B64CD8" w:rsidP="009D4305"/>
    <w:p w:rsidR="002A225F" w:rsidRPr="004F67B4" w:rsidRDefault="002A225F" w:rsidP="009D4305"/>
    <w:sectPr w:rsidR="002A225F" w:rsidRPr="004F67B4" w:rsidSect="004F3821">
      <w:headerReference w:type="even" r:id="rId19"/>
      <w:headerReference w:type="default" r:id="rId20"/>
      <w:footerReference w:type="even" r:id="rId21"/>
      <w:footerReference w:type="default" r:id="rId22"/>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0E8" w:rsidRDefault="006260E8">
      <w:r>
        <w:separator/>
      </w:r>
    </w:p>
  </w:endnote>
  <w:endnote w:type="continuationSeparator" w:id="0">
    <w:p w:rsidR="006260E8" w:rsidRDefault="0062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293AA5">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293AA5">
    <w:pPr>
      <w:pStyle w:val="Altbilgi"/>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4F3821">
      <w:rPr>
        <w:rStyle w:val="SayfaNumaras"/>
        <w:noProof/>
      </w:rPr>
      <w:t>6</w:t>
    </w:r>
    <w:r>
      <w:rPr>
        <w:rStyle w:val="SayfaNumara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4F3821">
      <w:rPr>
        <w:rStyle w:val="SayfaNumaras"/>
        <w:noProof/>
      </w:rPr>
      <w:t>5</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0E8" w:rsidRDefault="006260E8">
      <w:r>
        <w:separator/>
      </w:r>
    </w:p>
  </w:footnote>
  <w:footnote w:type="continuationSeparator" w:id="0">
    <w:p w:rsidR="006260E8" w:rsidRDefault="00626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821" w:rsidRDefault="004F3821" w:rsidP="004F3821">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8477/Revizyon</w:t>
    </w:r>
  </w:p>
  <w:p w:rsidR="004F3821" w:rsidRDefault="004F3821">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DF42AB">
    <w:pPr>
      <w:pStyle w:val="stbilgi"/>
      <w:pBdr>
        <w:bottom w:val="single" w:sz="4" w:space="1" w:color="auto"/>
      </w:pBdr>
      <w:tabs>
        <w:tab w:val="clear" w:pos="9072"/>
        <w:tab w:val="right" w:pos="9639"/>
      </w:tabs>
      <w:rPr>
        <w:szCs w:val="20"/>
      </w:rPr>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8477/Revizyon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293AA5">
    <w:pPr>
      <w:pStyle w:val="stbilgi"/>
      <w:pBdr>
        <w:bottom w:val="single" w:sz="4" w:space="1" w:color="auto"/>
      </w:pBdr>
      <w:tabs>
        <w:tab w:val="clear" w:pos="9072"/>
        <w:tab w:val="right" w:pos="9639"/>
      </w:tabs>
    </w:pPr>
    <w:r>
      <w:rPr>
        <w:rFonts w:cs="Arial"/>
        <w:szCs w:val="20"/>
      </w:rPr>
      <w:t>ICS 67.180.10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8642/Revizyon</w:t>
    </w:r>
  </w:p>
  <w:p w:rsidR="006260E8" w:rsidRPr="00F21C9C" w:rsidRDefault="006260E8" w:rsidP="00293AA5">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0E8" w:rsidRDefault="006260E8" w:rsidP="00884539">
    <w:pPr>
      <w:pStyle w:val="stbilgi"/>
      <w:pBdr>
        <w:bottom w:val="single" w:sz="4" w:space="1" w:color="auto"/>
      </w:pBdr>
      <w:tabs>
        <w:tab w:val="clear" w:pos="9072"/>
        <w:tab w:val="right" w:pos="9639"/>
      </w:tabs>
    </w:pPr>
    <w:r>
      <w:rPr>
        <w:rFonts w:cs="Arial"/>
        <w:szCs w:val="20"/>
      </w:rPr>
      <w:t>ICS 65.120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8477/Revizyon</w:t>
    </w:r>
  </w:p>
  <w:p w:rsidR="006260E8" w:rsidRPr="00F21C9C" w:rsidRDefault="006260E8" w:rsidP="00293AA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2"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CE6BF9"/>
    <w:multiLevelType w:val="hybridMultilevel"/>
    <w:tmpl w:val="EA90269E"/>
    <w:lvl w:ilvl="0" w:tplc="FBDE2266">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44"/>
  </w:num>
  <w:num w:numId="3">
    <w:abstractNumId w:val="19"/>
  </w:num>
  <w:num w:numId="4">
    <w:abstractNumId w:val="8"/>
  </w:num>
  <w:num w:numId="5">
    <w:abstractNumId w:val="2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
  </w:num>
  <w:num w:numId="8">
    <w:abstractNumId w:val="16"/>
  </w:num>
  <w:num w:numId="9">
    <w:abstractNumId w:val="18"/>
  </w:num>
  <w:num w:numId="10">
    <w:abstractNumId w:val="9"/>
  </w:num>
  <w:num w:numId="11">
    <w:abstractNumId w:val="33"/>
  </w:num>
  <w:num w:numId="12">
    <w:abstractNumId w:val="32"/>
  </w:num>
  <w:num w:numId="13">
    <w:abstractNumId w:val="6"/>
  </w:num>
  <w:num w:numId="14">
    <w:abstractNumId w:val="1"/>
  </w:num>
  <w:num w:numId="15">
    <w:abstractNumId w:val="34"/>
  </w:num>
  <w:num w:numId="16">
    <w:abstractNumId w:val="42"/>
  </w:num>
  <w:num w:numId="17">
    <w:abstractNumId w:val="39"/>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17"/>
  </w:num>
  <w:num w:numId="20">
    <w:abstractNumId w:val="23"/>
  </w:num>
  <w:num w:numId="21">
    <w:abstractNumId w:val="36"/>
  </w:num>
  <w:num w:numId="22">
    <w:abstractNumId w:val="21"/>
  </w:num>
  <w:num w:numId="23">
    <w:abstractNumId w:val="12"/>
  </w:num>
  <w:num w:numId="24">
    <w:abstractNumId w:val="15"/>
  </w:num>
  <w:num w:numId="25">
    <w:abstractNumId w:val="38"/>
  </w:num>
  <w:num w:numId="26">
    <w:abstractNumId w:val="13"/>
  </w:num>
  <w:num w:numId="27">
    <w:abstractNumId w:val="3"/>
  </w:num>
  <w:num w:numId="28">
    <w:abstractNumId w:val="7"/>
  </w:num>
  <w:num w:numId="29">
    <w:abstractNumId w:val="41"/>
  </w:num>
  <w:num w:numId="30">
    <w:abstractNumId w:val="2"/>
  </w:num>
  <w:num w:numId="31">
    <w:abstractNumId w:val="45"/>
  </w:num>
  <w:num w:numId="32">
    <w:abstractNumId w:val="11"/>
  </w:num>
  <w:num w:numId="33">
    <w:abstractNumId w:val="10"/>
  </w:num>
  <w:num w:numId="34">
    <w:abstractNumId w:val="43"/>
  </w:num>
  <w:num w:numId="35">
    <w:abstractNumId w:val="27"/>
  </w:num>
  <w:num w:numId="36">
    <w:abstractNumId w:val="20"/>
  </w:num>
  <w:num w:numId="37">
    <w:abstractNumId w:val="30"/>
  </w:num>
  <w:num w:numId="38">
    <w:abstractNumId w:val="5"/>
  </w:num>
  <w:num w:numId="39">
    <w:abstractNumId w:val="35"/>
  </w:num>
  <w:num w:numId="40">
    <w:abstractNumId w:val="37"/>
  </w:num>
  <w:num w:numId="41">
    <w:abstractNumId w:val="25"/>
  </w:num>
  <w:num w:numId="42">
    <w:abstractNumId w:val="28"/>
  </w:num>
  <w:num w:numId="43">
    <w:abstractNumId w:val="26"/>
  </w:num>
  <w:num w:numId="44">
    <w:abstractNumId w:val="22"/>
  </w:num>
  <w:num w:numId="45">
    <w:abstractNumId w:val="24"/>
  </w:num>
  <w:num w:numId="46">
    <w:abstractNumId w:val="40"/>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drHE9I4YTd/UXYUi8ZsERR2oqHBWAqUJ/abmU6O1c4pc5VvJuwRv1E3YI2MxoVO/YV6VGSC7mvYITliAS3/f5g==" w:salt="LWXUKgVW4QAokfaOpSceKA=="/>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14867"/>
    <w:rsid w:val="000228BF"/>
    <w:rsid w:val="00025E47"/>
    <w:rsid w:val="00033F86"/>
    <w:rsid w:val="00036636"/>
    <w:rsid w:val="0004381F"/>
    <w:rsid w:val="00043B9A"/>
    <w:rsid w:val="000450ED"/>
    <w:rsid w:val="00050300"/>
    <w:rsid w:val="00050552"/>
    <w:rsid w:val="00050917"/>
    <w:rsid w:val="00061307"/>
    <w:rsid w:val="0006492A"/>
    <w:rsid w:val="0006619F"/>
    <w:rsid w:val="00066352"/>
    <w:rsid w:val="00077234"/>
    <w:rsid w:val="000853A2"/>
    <w:rsid w:val="0008653F"/>
    <w:rsid w:val="00087A62"/>
    <w:rsid w:val="00092D6C"/>
    <w:rsid w:val="00094AB2"/>
    <w:rsid w:val="000A0A37"/>
    <w:rsid w:val="000A42B2"/>
    <w:rsid w:val="000A6B1C"/>
    <w:rsid w:val="000A701A"/>
    <w:rsid w:val="000B2368"/>
    <w:rsid w:val="000B29F9"/>
    <w:rsid w:val="000B44F0"/>
    <w:rsid w:val="000B4739"/>
    <w:rsid w:val="000B7A9E"/>
    <w:rsid w:val="000C1502"/>
    <w:rsid w:val="000C7389"/>
    <w:rsid w:val="000E141A"/>
    <w:rsid w:val="000E1EAE"/>
    <w:rsid w:val="000E3C43"/>
    <w:rsid w:val="000E3D17"/>
    <w:rsid w:val="000E4A7F"/>
    <w:rsid w:val="000E7913"/>
    <w:rsid w:val="000F3E0E"/>
    <w:rsid w:val="00104215"/>
    <w:rsid w:val="001055C2"/>
    <w:rsid w:val="00111B94"/>
    <w:rsid w:val="0011248B"/>
    <w:rsid w:val="001140BF"/>
    <w:rsid w:val="00114950"/>
    <w:rsid w:val="00120543"/>
    <w:rsid w:val="00122979"/>
    <w:rsid w:val="001240C4"/>
    <w:rsid w:val="0012557F"/>
    <w:rsid w:val="00132EFC"/>
    <w:rsid w:val="00134745"/>
    <w:rsid w:val="001357E6"/>
    <w:rsid w:val="00145842"/>
    <w:rsid w:val="00146DAA"/>
    <w:rsid w:val="001525B3"/>
    <w:rsid w:val="0015444E"/>
    <w:rsid w:val="00156492"/>
    <w:rsid w:val="001625A5"/>
    <w:rsid w:val="00163D8E"/>
    <w:rsid w:val="00167DCC"/>
    <w:rsid w:val="00167FD2"/>
    <w:rsid w:val="001766E0"/>
    <w:rsid w:val="001775E0"/>
    <w:rsid w:val="0018142A"/>
    <w:rsid w:val="00182F60"/>
    <w:rsid w:val="00183A00"/>
    <w:rsid w:val="00186649"/>
    <w:rsid w:val="001913AF"/>
    <w:rsid w:val="00192FF6"/>
    <w:rsid w:val="00193B07"/>
    <w:rsid w:val="0019720D"/>
    <w:rsid w:val="001A1CC1"/>
    <w:rsid w:val="001A1D3B"/>
    <w:rsid w:val="001A39E6"/>
    <w:rsid w:val="001B0EA9"/>
    <w:rsid w:val="001B1EF1"/>
    <w:rsid w:val="001B7ED1"/>
    <w:rsid w:val="001C223D"/>
    <w:rsid w:val="001C5752"/>
    <w:rsid w:val="001D2E5D"/>
    <w:rsid w:val="001D4B3E"/>
    <w:rsid w:val="001E0281"/>
    <w:rsid w:val="001E3192"/>
    <w:rsid w:val="001F0329"/>
    <w:rsid w:val="001F27C8"/>
    <w:rsid w:val="001F414F"/>
    <w:rsid w:val="002005B1"/>
    <w:rsid w:val="002130AE"/>
    <w:rsid w:val="0021388E"/>
    <w:rsid w:val="002147B2"/>
    <w:rsid w:val="00217D4F"/>
    <w:rsid w:val="00220D7C"/>
    <w:rsid w:val="00231816"/>
    <w:rsid w:val="0023464C"/>
    <w:rsid w:val="0025136B"/>
    <w:rsid w:val="00251CFD"/>
    <w:rsid w:val="0025457D"/>
    <w:rsid w:val="00254ADB"/>
    <w:rsid w:val="00256F25"/>
    <w:rsid w:val="002604DF"/>
    <w:rsid w:val="002615EE"/>
    <w:rsid w:val="00262E5F"/>
    <w:rsid w:val="002645C9"/>
    <w:rsid w:val="00266463"/>
    <w:rsid w:val="0027156B"/>
    <w:rsid w:val="002729F1"/>
    <w:rsid w:val="0027330C"/>
    <w:rsid w:val="00276A97"/>
    <w:rsid w:val="002806FC"/>
    <w:rsid w:val="00281B05"/>
    <w:rsid w:val="002844D4"/>
    <w:rsid w:val="00284779"/>
    <w:rsid w:val="0028734D"/>
    <w:rsid w:val="00290BE7"/>
    <w:rsid w:val="00291590"/>
    <w:rsid w:val="00292E25"/>
    <w:rsid w:val="00293AA5"/>
    <w:rsid w:val="002A225F"/>
    <w:rsid w:val="002A6103"/>
    <w:rsid w:val="002B2557"/>
    <w:rsid w:val="002B2941"/>
    <w:rsid w:val="002B5093"/>
    <w:rsid w:val="002C0E9C"/>
    <w:rsid w:val="002D0AB8"/>
    <w:rsid w:val="002D0E35"/>
    <w:rsid w:val="002D46CC"/>
    <w:rsid w:val="002D5071"/>
    <w:rsid w:val="002D5C14"/>
    <w:rsid w:val="002D7AD1"/>
    <w:rsid w:val="002F2028"/>
    <w:rsid w:val="002F3493"/>
    <w:rsid w:val="002F480C"/>
    <w:rsid w:val="002F5408"/>
    <w:rsid w:val="003033CA"/>
    <w:rsid w:val="0030515F"/>
    <w:rsid w:val="003074D9"/>
    <w:rsid w:val="00307A62"/>
    <w:rsid w:val="00307C25"/>
    <w:rsid w:val="00315113"/>
    <w:rsid w:val="00316608"/>
    <w:rsid w:val="00323A77"/>
    <w:rsid w:val="00327407"/>
    <w:rsid w:val="00335A69"/>
    <w:rsid w:val="00335DC7"/>
    <w:rsid w:val="003363DE"/>
    <w:rsid w:val="00343949"/>
    <w:rsid w:val="003444DE"/>
    <w:rsid w:val="00353C66"/>
    <w:rsid w:val="00361A43"/>
    <w:rsid w:val="003706E8"/>
    <w:rsid w:val="00374455"/>
    <w:rsid w:val="0037508D"/>
    <w:rsid w:val="00375598"/>
    <w:rsid w:val="003901B5"/>
    <w:rsid w:val="003956A0"/>
    <w:rsid w:val="00397C42"/>
    <w:rsid w:val="003A0538"/>
    <w:rsid w:val="003A26C8"/>
    <w:rsid w:val="003A2F9B"/>
    <w:rsid w:val="003A390B"/>
    <w:rsid w:val="003A4873"/>
    <w:rsid w:val="003B401A"/>
    <w:rsid w:val="003B57E0"/>
    <w:rsid w:val="003D5D66"/>
    <w:rsid w:val="003D7579"/>
    <w:rsid w:val="003E0505"/>
    <w:rsid w:val="003F614C"/>
    <w:rsid w:val="003F6585"/>
    <w:rsid w:val="003F6D18"/>
    <w:rsid w:val="00402914"/>
    <w:rsid w:val="004131FF"/>
    <w:rsid w:val="004136E1"/>
    <w:rsid w:val="004153A7"/>
    <w:rsid w:val="004154CC"/>
    <w:rsid w:val="00423C71"/>
    <w:rsid w:val="004243F7"/>
    <w:rsid w:val="00424CD7"/>
    <w:rsid w:val="00426D50"/>
    <w:rsid w:val="00430AEF"/>
    <w:rsid w:val="0043142A"/>
    <w:rsid w:val="0043327D"/>
    <w:rsid w:val="00436A78"/>
    <w:rsid w:val="00441A13"/>
    <w:rsid w:val="00442322"/>
    <w:rsid w:val="004462C0"/>
    <w:rsid w:val="004476D1"/>
    <w:rsid w:val="0046110E"/>
    <w:rsid w:val="00461463"/>
    <w:rsid w:val="0046777F"/>
    <w:rsid w:val="00472353"/>
    <w:rsid w:val="00474842"/>
    <w:rsid w:val="00480107"/>
    <w:rsid w:val="00492A9E"/>
    <w:rsid w:val="004A0BDE"/>
    <w:rsid w:val="004A162F"/>
    <w:rsid w:val="004A1E09"/>
    <w:rsid w:val="004A3986"/>
    <w:rsid w:val="004A5B3F"/>
    <w:rsid w:val="004B07C9"/>
    <w:rsid w:val="004B2809"/>
    <w:rsid w:val="004B3D51"/>
    <w:rsid w:val="004B45B8"/>
    <w:rsid w:val="004C34CD"/>
    <w:rsid w:val="004C4579"/>
    <w:rsid w:val="004D5DB6"/>
    <w:rsid w:val="004E1F4B"/>
    <w:rsid w:val="004F2667"/>
    <w:rsid w:val="004F30E1"/>
    <w:rsid w:val="004F3821"/>
    <w:rsid w:val="004F4870"/>
    <w:rsid w:val="004F67B4"/>
    <w:rsid w:val="004F76FF"/>
    <w:rsid w:val="0050238C"/>
    <w:rsid w:val="00504A3E"/>
    <w:rsid w:val="00504AF5"/>
    <w:rsid w:val="005123B3"/>
    <w:rsid w:val="0051437A"/>
    <w:rsid w:val="00517CA4"/>
    <w:rsid w:val="00532B47"/>
    <w:rsid w:val="0053688F"/>
    <w:rsid w:val="00542A86"/>
    <w:rsid w:val="00542E7A"/>
    <w:rsid w:val="00555D94"/>
    <w:rsid w:val="0055716C"/>
    <w:rsid w:val="005610B8"/>
    <w:rsid w:val="005630A5"/>
    <w:rsid w:val="005633EA"/>
    <w:rsid w:val="005662B0"/>
    <w:rsid w:val="00567AB7"/>
    <w:rsid w:val="0057456B"/>
    <w:rsid w:val="00576FFF"/>
    <w:rsid w:val="0057745B"/>
    <w:rsid w:val="005776BE"/>
    <w:rsid w:val="00586257"/>
    <w:rsid w:val="00587F97"/>
    <w:rsid w:val="00590BD9"/>
    <w:rsid w:val="00590CA7"/>
    <w:rsid w:val="00596073"/>
    <w:rsid w:val="005A01CC"/>
    <w:rsid w:val="005A042E"/>
    <w:rsid w:val="005B2DB2"/>
    <w:rsid w:val="005B4390"/>
    <w:rsid w:val="005B511B"/>
    <w:rsid w:val="005B711B"/>
    <w:rsid w:val="005C07CC"/>
    <w:rsid w:val="005C2CF5"/>
    <w:rsid w:val="005C4C59"/>
    <w:rsid w:val="005C4C85"/>
    <w:rsid w:val="005D22C3"/>
    <w:rsid w:val="005D6AE6"/>
    <w:rsid w:val="005D7757"/>
    <w:rsid w:val="005E5E0E"/>
    <w:rsid w:val="005E7594"/>
    <w:rsid w:val="005E7C8C"/>
    <w:rsid w:val="005F3294"/>
    <w:rsid w:val="005F52FF"/>
    <w:rsid w:val="005F6305"/>
    <w:rsid w:val="00600AB9"/>
    <w:rsid w:val="00600E1E"/>
    <w:rsid w:val="0060591F"/>
    <w:rsid w:val="00605C65"/>
    <w:rsid w:val="00616BAC"/>
    <w:rsid w:val="006200E3"/>
    <w:rsid w:val="00620858"/>
    <w:rsid w:val="00620EBA"/>
    <w:rsid w:val="00622BB3"/>
    <w:rsid w:val="006260E8"/>
    <w:rsid w:val="00630E1D"/>
    <w:rsid w:val="00632D03"/>
    <w:rsid w:val="00633EA4"/>
    <w:rsid w:val="0063404D"/>
    <w:rsid w:val="00637634"/>
    <w:rsid w:val="0064621E"/>
    <w:rsid w:val="006534D8"/>
    <w:rsid w:val="00660CB8"/>
    <w:rsid w:val="00660DF3"/>
    <w:rsid w:val="00665FEC"/>
    <w:rsid w:val="00672658"/>
    <w:rsid w:val="00672A5B"/>
    <w:rsid w:val="006734B2"/>
    <w:rsid w:val="00673CB4"/>
    <w:rsid w:val="00675295"/>
    <w:rsid w:val="00676EC4"/>
    <w:rsid w:val="00681ADF"/>
    <w:rsid w:val="00683DDD"/>
    <w:rsid w:val="00687B3E"/>
    <w:rsid w:val="00694496"/>
    <w:rsid w:val="00695B04"/>
    <w:rsid w:val="006A421C"/>
    <w:rsid w:val="006A5692"/>
    <w:rsid w:val="006A674D"/>
    <w:rsid w:val="006C5160"/>
    <w:rsid w:val="006C6BD3"/>
    <w:rsid w:val="006D38FB"/>
    <w:rsid w:val="006E0F56"/>
    <w:rsid w:val="006E3EFA"/>
    <w:rsid w:val="006E5C9D"/>
    <w:rsid w:val="007001D5"/>
    <w:rsid w:val="00700230"/>
    <w:rsid w:val="007006C3"/>
    <w:rsid w:val="00702F8E"/>
    <w:rsid w:val="00704982"/>
    <w:rsid w:val="0070660B"/>
    <w:rsid w:val="00706E4F"/>
    <w:rsid w:val="007107F5"/>
    <w:rsid w:val="00711AF1"/>
    <w:rsid w:val="007120B4"/>
    <w:rsid w:val="00714623"/>
    <w:rsid w:val="00714DA9"/>
    <w:rsid w:val="00716A38"/>
    <w:rsid w:val="00721558"/>
    <w:rsid w:val="00740A61"/>
    <w:rsid w:val="0074222C"/>
    <w:rsid w:val="007428DE"/>
    <w:rsid w:val="00744656"/>
    <w:rsid w:val="0074650E"/>
    <w:rsid w:val="00747ED8"/>
    <w:rsid w:val="00751671"/>
    <w:rsid w:val="0075678E"/>
    <w:rsid w:val="00756835"/>
    <w:rsid w:val="00757D84"/>
    <w:rsid w:val="007610B3"/>
    <w:rsid w:val="0076397D"/>
    <w:rsid w:val="00763A09"/>
    <w:rsid w:val="00770A56"/>
    <w:rsid w:val="00773662"/>
    <w:rsid w:val="007744E5"/>
    <w:rsid w:val="0077519C"/>
    <w:rsid w:val="0078062A"/>
    <w:rsid w:val="0078564A"/>
    <w:rsid w:val="00797391"/>
    <w:rsid w:val="007A11E3"/>
    <w:rsid w:val="007A2107"/>
    <w:rsid w:val="007A6E76"/>
    <w:rsid w:val="007B38E3"/>
    <w:rsid w:val="007B50DA"/>
    <w:rsid w:val="007B50FF"/>
    <w:rsid w:val="007B6A94"/>
    <w:rsid w:val="007C35AC"/>
    <w:rsid w:val="007C5FD9"/>
    <w:rsid w:val="007D1B8A"/>
    <w:rsid w:val="007D5380"/>
    <w:rsid w:val="007F161E"/>
    <w:rsid w:val="007F2A34"/>
    <w:rsid w:val="007F350C"/>
    <w:rsid w:val="00800CEE"/>
    <w:rsid w:val="00806C84"/>
    <w:rsid w:val="00807138"/>
    <w:rsid w:val="00825FC1"/>
    <w:rsid w:val="008276F3"/>
    <w:rsid w:val="00834A12"/>
    <w:rsid w:val="00836721"/>
    <w:rsid w:val="00836E92"/>
    <w:rsid w:val="00846EBF"/>
    <w:rsid w:val="00855BDD"/>
    <w:rsid w:val="00855CA3"/>
    <w:rsid w:val="008614E7"/>
    <w:rsid w:val="00864EAE"/>
    <w:rsid w:val="00872544"/>
    <w:rsid w:val="00874D92"/>
    <w:rsid w:val="00884539"/>
    <w:rsid w:val="00884770"/>
    <w:rsid w:val="00885252"/>
    <w:rsid w:val="00891C85"/>
    <w:rsid w:val="00891F11"/>
    <w:rsid w:val="00894928"/>
    <w:rsid w:val="00894E08"/>
    <w:rsid w:val="008952D4"/>
    <w:rsid w:val="00897F49"/>
    <w:rsid w:val="008A2AED"/>
    <w:rsid w:val="008A3C4A"/>
    <w:rsid w:val="008A55D2"/>
    <w:rsid w:val="008A5A2C"/>
    <w:rsid w:val="008A5F75"/>
    <w:rsid w:val="008B0A51"/>
    <w:rsid w:val="008B11A9"/>
    <w:rsid w:val="008B21A8"/>
    <w:rsid w:val="008B30D6"/>
    <w:rsid w:val="008B3445"/>
    <w:rsid w:val="008B72B8"/>
    <w:rsid w:val="008C414B"/>
    <w:rsid w:val="008C5D5A"/>
    <w:rsid w:val="008C6B50"/>
    <w:rsid w:val="008D1796"/>
    <w:rsid w:val="008E1C22"/>
    <w:rsid w:val="008E2E97"/>
    <w:rsid w:val="008E65D5"/>
    <w:rsid w:val="008F6083"/>
    <w:rsid w:val="008F6A9D"/>
    <w:rsid w:val="00901B5C"/>
    <w:rsid w:val="00901FD2"/>
    <w:rsid w:val="0090613C"/>
    <w:rsid w:val="00906EB7"/>
    <w:rsid w:val="009078AA"/>
    <w:rsid w:val="00920A78"/>
    <w:rsid w:val="00930CB7"/>
    <w:rsid w:val="0093599D"/>
    <w:rsid w:val="00936502"/>
    <w:rsid w:val="00936C68"/>
    <w:rsid w:val="00936F12"/>
    <w:rsid w:val="00945E17"/>
    <w:rsid w:val="00946617"/>
    <w:rsid w:val="00947464"/>
    <w:rsid w:val="00950580"/>
    <w:rsid w:val="00952AA0"/>
    <w:rsid w:val="00953204"/>
    <w:rsid w:val="00960B4A"/>
    <w:rsid w:val="009626C3"/>
    <w:rsid w:val="0096307F"/>
    <w:rsid w:val="009652A5"/>
    <w:rsid w:val="00966A81"/>
    <w:rsid w:val="00967886"/>
    <w:rsid w:val="00976021"/>
    <w:rsid w:val="00982B0B"/>
    <w:rsid w:val="009867F2"/>
    <w:rsid w:val="00986BB0"/>
    <w:rsid w:val="009911EC"/>
    <w:rsid w:val="0099195B"/>
    <w:rsid w:val="009A0105"/>
    <w:rsid w:val="009A5666"/>
    <w:rsid w:val="009A5F0E"/>
    <w:rsid w:val="009A6AED"/>
    <w:rsid w:val="009A77A4"/>
    <w:rsid w:val="009B3644"/>
    <w:rsid w:val="009B66C4"/>
    <w:rsid w:val="009B76EE"/>
    <w:rsid w:val="009C1D5A"/>
    <w:rsid w:val="009C7174"/>
    <w:rsid w:val="009D4305"/>
    <w:rsid w:val="009E06CE"/>
    <w:rsid w:val="009E20E7"/>
    <w:rsid w:val="009F6332"/>
    <w:rsid w:val="009F6A0C"/>
    <w:rsid w:val="009F7D31"/>
    <w:rsid w:val="00A11BCA"/>
    <w:rsid w:val="00A13DA2"/>
    <w:rsid w:val="00A1558D"/>
    <w:rsid w:val="00A165AB"/>
    <w:rsid w:val="00A258DE"/>
    <w:rsid w:val="00A2635F"/>
    <w:rsid w:val="00A26C75"/>
    <w:rsid w:val="00A27200"/>
    <w:rsid w:val="00A27BB4"/>
    <w:rsid w:val="00A304B6"/>
    <w:rsid w:val="00A324F1"/>
    <w:rsid w:val="00A43C96"/>
    <w:rsid w:val="00A51B9A"/>
    <w:rsid w:val="00A51FE9"/>
    <w:rsid w:val="00A60DF7"/>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42A9"/>
    <w:rsid w:val="00AB440D"/>
    <w:rsid w:val="00AC257F"/>
    <w:rsid w:val="00AC2EF3"/>
    <w:rsid w:val="00AC722F"/>
    <w:rsid w:val="00AE0ADC"/>
    <w:rsid w:val="00AE0D0C"/>
    <w:rsid w:val="00AE3499"/>
    <w:rsid w:val="00AE5C00"/>
    <w:rsid w:val="00AE754A"/>
    <w:rsid w:val="00AF0654"/>
    <w:rsid w:val="00AF272F"/>
    <w:rsid w:val="00AF2E11"/>
    <w:rsid w:val="00AF3B21"/>
    <w:rsid w:val="00AF5E7B"/>
    <w:rsid w:val="00B0675A"/>
    <w:rsid w:val="00B12179"/>
    <w:rsid w:val="00B14C8C"/>
    <w:rsid w:val="00B216BB"/>
    <w:rsid w:val="00B222DE"/>
    <w:rsid w:val="00B23939"/>
    <w:rsid w:val="00B24AF9"/>
    <w:rsid w:val="00B260B1"/>
    <w:rsid w:val="00B31693"/>
    <w:rsid w:val="00B32623"/>
    <w:rsid w:val="00B32835"/>
    <w:rsid w:val="00B360A8"/>
    <w:rsid w:val="00B43452"/>
    <w:rsid w:val="00B46410"/>
    <w:rsid w:val="00B4790A"/>
    <w:rsid w:val="00B5011A"/>
    <w:rsid w:val="00B527AE"/>
    <w:rsid w:val="00B534DB"/>
    <w:rsid w:val="00B536D5"/>
    <w:rsid w:val="00B54025"/>
    <w:rsid w:val="00B64CD8"/>
    <w:rsid w:val="00B73856"/>
    <w:rsid w:val="00B76E8F"/>
    <w:rsid w:val="00B81D29"/>
    <w:rsid w:val="00B91006"/>
    <w:rsid w:val="00BA0BB1"/>
    <w:rsid w:val="00BA1F38"/>
    <w:rsid w:val="00BA21C6"/>
    <w:rsid w:val="00BA2AB7"/>
    <w:rsid w:val="00BB0F4A"/>
    <w:rsid w:val="00BB2093"/>
    <w:rsid w:val="00BB33D0"/>
    <w:rsid w:val="00BB7401"/>
    <w:rsid w:val="00BC16DC"/>
    <w:rsid w:val="00BC3A58"/>
    <w:rsid w:val="00BD0133"/>
    <w:rsid w:val="00BD3121"/>
    <w:rsid w:val="00BD375A"/>
    <w:rsid w:val="00BD549C"/>
    <w:rsid w:val="00BD661A"/>
    <w:rsid w:val="00BD71EB"/>
    <w:rsid w:val="00BE2387"/>
    <w:rsid w:val="00BE3D8A"/>
    <w:rsid w:val="00BE3F6C"/>
    <w:rsid w:val="00BE3F75"/>
    <w:rsid w:val="00BF17A2"/>
    <w:rsid w:val="00BF2A5C"/>
    <w:rsid w:val="00BF31C7"/>
    <w:rsid w:val="00BF5682"/>
    <w:rsid w:val="00BF7DE8"/>
    <w:rsid w:val="00C0058B"/>
    <w:rsid w:val="00C14819"/>
    <w:rsid w:val="00C22F1F"/>
    <w:rsid w:val="00C310F6"/>
    <w:rsid w:val="00C41B81"/>
    <w:rsid w:val="00C478AD"/>
    <w:rsid w:val="00C47E1E"/>
    <w:rsid w:val="00C57629"/>
    <w:rsid w:val="00C61E91"/>
    <w:rsid w:val="00C643DD"/>
    <w:rsid w:val="00C7169C"/>
    <w:rsid w:val="00C74F0C"/>
    <w:rsid w:val="00C768EC"/>
    <w:rsid w:val="00C80984"/>
    <w:rsid w:val="00C846A9"/>
    <w:rsid w:val="00C93E17"/>
    <w:rsid w:val="00C951D8"/>
    <w:rsid w:val="00CA1388"/>
    <w:rsid w:val="00CA416D"/>
    <w:rsid w:val="00CB334D"/>
    <w:rsid w:val="00CB3AEE"/>
    <w:rsid w:val="00CB50E8"/>
    <w:rsid w:val="00CC4D8B"/>
    <w:rsid w:val="00CD0B88"/>
    <w:rsid w:val="00CD2874"/>
    <w:rsid w:val="00CD4911"/>
    <w:rsid w:val="00CD70C3"/>
    <w:rsid w:val="00CE1BCA"/>
    <w:rsid w:val="00CE319D"/>
    <w:rsid w:val="00CE767E"/>
    <w:rsid w:val="00CF70E0"/>
    <w:rsid w:val="00CF7C3E"/>
    <w:rsid w:val="00D04CFB"/>
    <w:rsid w:val="00D10813"/>
    <w:rsid w:val="00D13D7E"/>
    <w:rsid w:val="00D17DD5"/>
    <w:rsid w:val="00D2256A"/>
    <w:rsid w:val="00D32B9C"/>
    <w:rsid w:val="00D3368E"/>
    <w:rsid w:val="00D347EF"/>
    <w:rsid w:val="00D42692"/>
    <w:rsid w:val="00D467A9"/>
    <w:rsid w:val="00D50216"/>
    <w:rsid w:val="00D51289"/>
    <w:rsid w:val="00D551A5"/>
    <w:rsid w:val="00D60204"/>
    <w:rsid w:val="00D611D3"/>
    <w:rsid w:val="00D63B4C"/>
    <w:rsid w:val="00D7131A"/>
    <w:rsid w:val="00D76B6D"/>
    <w:rsid w:val="00D77B52"/>
    <w:rsid w:val="00D80CD6"/>
    <w:rsid w:val="00D8222E"/>
    <w:rsid w:val="00D85779"/>
    <w:rsid w:val="00D93C25"/>
    <w:rsid w:val="00D949BC"/>
    <w:rsid w:val="00D9663D"/>
    <w:rsid w:val="00DA001C"/>
    <w:rsid w:val="00DA4B19"/>
    <w:rsid w:val="00DA4BFD"/>
    <w:rsid w:val="00DA577C"/>
    <w:rsid w:val="00DA7518"/>
    <w:rsid w:val="00DA7BFC"/>
    <w:rsid w:val="00DC58CA"/>
    <w:rsid w:val="00DD027D"/>
    <w:rsid w:val="00DD0B68"/>
    <w:rsid w:val="00DD3067"/>
    <w:rsid w:val="00DE0B43"/>
    <w:rsid w:val="00DE2A5D"/>
    <w:rsid w:val="00DE4638"/>
    <w:rsid w:val="00DE61D0"/>
    <w:rsid w:val="00DE6908"/>
    <w:rsid w:val="00DE6E2D"/>
    <w:rsid w:val="00DF1168"/>
    <w:rsid w:val="00DF42AB"/>
    <w:rsid w:val="00E02794"/>
    <w:rsid w:val="00E03EC6"/>
    <w:rsid w:val="00E148D5"/>
    <w:rsid w:val="00E169B0"/>
    <w:rsid w:val="00E178B3"/>
    <w:rsid w:val="00E26823"/>
    <w:rsid w:val="00E3685B"/>
    <w:rsid w:val="00E457DE"/>
    <w:rsid w:val="00E45896"/>
    <w:rsid w:val="00E45ABF"/>
    <w:rsid w:val="00E50589"/>
    <w:rsid w:val="00E55D10"/>
    <w:rsid w:val="00E6232D"/>
    <w:rsid w:val="00E623B6"/>
    <w:rsid w:val="00E633F9"/>
    <w:rsid w:val="00E6408F"/>
    <w:rsid w:val="00E655EE"/>
    <w:rsid w:val="00E65F2B"/>
    <w:rsid w:val="00E77E0C"/>
    <w:rsid w:val="00E82F4F"/>
    <w:rsid w:val="00E83018"/>
    <w:rsid w:val="00E84D47"/>
    <w:rsid w:val="00E86C9A"/>
    <w:rsid w:val="00E87537"/>
    <w:rsid w:val="00E92017"/>
    <w:rsid w:val="00E92C5F"/>
    <w:rsid w:val="00EA26BD"/>
    <w:rsid w:val="00EA549F"/>
    <w:rsid w:val="00EA56E2"/>
    <w:rsid w:val="00EB307F"/>
    <w:rsid w:val="00EB5DA3"/>
    <w:rsid w:val="00EB772C"/>
    <w:rsid w:val="00EC16F1"/>
    <w:rsid w:val="00ED799A"/>
    <w:rsid w:val="00EE6459"/>
    <w:rsid w:val="00EF18F8"/>
    <w:rsid w:val="00F00B89"/>
    <w:rsid w:val="00F01AF8"/>
    <w:rsid w:val="00F077F5"/>
    <w:rsid w:val="00F1052B"/>
    <w:rsid w:val="00F1237F"/>
    <w:rsid w:val="00F12E78"/>
    <w:rsid w:val="00F1460B"/>
    <w:rsid w:val="00F15327"/>
    <w:rsid w:val="00F174ED"/>
    <w:rsid w:val="00F30DF7"/>
    <w:rsid w:val="00F32EDB"/>
    <w:rsid w:val="00F33426"/>
    <w:rsid w:val="00F36B87"/>
    <w:rsid w:val="00F407BD"/>
    <w:rsid w:val="00F42802"/>
    <w:rsid w:val="00F45954"/>
    <w:rsid w:val="00F45FA5"/>
    <w:rsid w:val="00F520DF"/>
    <w:rsid w:val="00F52E96"/>
    <w:rsid w:val="00F550CB"/>
    <w:rsid w:val="00F56D58"/>
    <w:rsid w:val="00F60A39"/>
    <w:rsid w:val="00F60A5E"/>
    <w:rsid w:val="00F6408C"/>
    <w:rsid w:val="00F6425F"/>
    <w:rsid w:val="00F85A58"/>
    <w:rsid w:val="00F874F8"/>
    <w:rsid w:val="00F875A0"/>
    <w:rsid w:val="00F93F53"/>
    <w:rsid w:val="00F97088"/>
    <w:rsid w:val="00FA6F8D"/>
    <w:rsid w:val="00FB597D"/>
    <w:rsid w:val="00FC2951"/>
    <w:rsid w:val="00FD77D6"/>
    <w:rsid w:val="00FE01F6"/>
    <w:rsid w:val="00FE0E44"/>
    <w:rsid w:val="00FE400C"/>
    <w:rsid w:val="00FE6474"/>
    <w:rsid w:val="00FE77A1"/>
    <w:rsid w:val="00FF4A33"/>
    <w:rsid w:val="00FF5E47"/>
    <w:rsid w:val="00FF711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534FFBDB-F328-4C86-A2B2-90AB9127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bilgi Char"/>
    <w:basedOn w:val="VarsaylanParagrafYazTipi"/>
    <w:link w:val="Altbilgi"/>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uiPriority w:val="99"/>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yperlink" Target="http://www.gkgm.gov.tr/mevzuat/yonetmelik/yemlerin_resmi_kontrolu_numune_alma_analiz_metodlari_yonetmeligi.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C75D8-6B30-4C84-BF5D-EBF16F42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2317</Words>
  <Characters>13208</Characters>
  <Application>Microsoft Office Word</Application>
  <DocSecurity>0</DocSecurity>
  <Lines>110</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15495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2015-12-07T07:51:00Z</dcterms:created>
  <dcterms:modified xsi:type="dcterms:W3CDTF">2015-12-07T07:54:00Z</dcterms:modified>
</cp:coreProperties>
</file>