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06C" w:rsidRPr="009158CE" w:rsidRDefault="00F0506C" w:rsidP="00A063B4">
      <w:pPr>
        <w:jc w:val="both"/>
        <w:rPr>
          <w:rFonts w:ascii="Times New Roman" w:hAnsi="Times New Roman" w:cs="Times New Roman"/>
          <w:b/>
          <w:bCs/>
          <w:i/>
          <w:iCs/>
          <w:sz w:val="28"/>
          <w:szCs w:val="28"/>
          <w:u w:val="single"/>
        </w:rPr>
      </w:pPr>
      <w:r w:rsidRPr="009158CE">
        <w:rPr>
          <w:rFonts w:ascii="Times New Roman" w:hAnsi="Times New Roman" w:cs="Times New Roman"/>
          <w:b/>
          <w:bCs/>
          <w:i/>
          <w:iCs/>
          <w:sz w:val="28"/>
          <w:szCs w:val="28"/>
          <w:u w:val="single"/>
        </w:rPr>
        <w:t>Hizmet Sunumuna Yönelik Engeller</w:t>
      </w:r>
    </w:p>
    <w:p w:rsidR="00F0506C" w:rsidRPr="00896B93" w:rsidRDefault="00F0506C" w:rsidP="00A063B4">
      <w:pPr>
        <w:pStyle w:val="ListParagraph"/>
        <w:ind w:left="0"/>
        <w:jc w:val="both"/>
        <w:rPr>
          <w:rFonts w:ascii="Times New Roman" w:hAnsi="Times New Roman" w:cs="Times New Roman"/>
          <w:sz w:val="24"/>
          <w:szCs w:val="24"/>
        </w:rPr>
      </w:pPr>
      <w:r w:rsidRPr="00896B93">
        <w:rPr>
          <w:rFonts w:ascii="Times New Roman" w:hAnsi="Times New Roman" w:cs="Times New Roman"/>
          <w:sz w:val="24"/>
          <w:szCs w:val="24"/>
        </w:rPr>
        <w:t xml:space="preserve">Lütfen aşağıda sıralanan hususlar itibariyle, TiSA tarafı ülkelerde karşılaşılan sorunları, ülke ve sektör belirterek </w:t>
      </w:r>
      <w:r>
        <w:rPr>
          <w:rFonts w:ascii="Times New Roman" w:hAnsi="Times New Roman" w:cs="Times New Roman"/>
          <w:sz w:val="24"/>
          <w:szCs w:val="24"/>
        </w:rPr>
        <w:t>bildiriniz:</w:t>
      </w:r>
    </w:p>
    <w:p w:rsidR="00F0506C" w:rsidRPr="00896B93" w:rsidRDefault="00F0506C" w:rsidP="00A063B4">
      <w:pPr>
        <w:pStyle w:val="ListParagraph"/>
        <w:ind w:left="0"/>
        <w:jc w:val="both"/>
        <w:rPr>
          <w:rFonts w:ascii="Times New Roman" w:hAnsi="Times New Roman" w:cs="Times New Roman"/>
          <w:sz w:val="24"/>
          <w:szCs w:val="24"/>
          <w:u w:val="single"/>
        </w:rPr>
      </w:pP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 xml:space="preserve">Yabancı sermayeye yönelik oransal veya miktar bazında azami kısıtlamalar (sektör veya firma bazında), </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Yatırım izin sistemi varsa keyfi verilmesi veya ekonomik katkı varsa izin verilmesi,</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Birleşme ve satın almalara ilişkin kısıtlamalar</w:t>
      </w:r>
      <w:r>
        <w:rPr>
          <w:rFonts w:ascii="Times New Roman" w:hAnsi="Times New Roman" w:cs="Times New Roman"/>
          <w:sz w:val="24"/>
          <w:szCs w:val="24"/>
        </w:rPr>
        <w:t>,</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 xml:space="preserve">Piyasada faaliyet gösterebilecek hizmet sağlayıcıların sayısının tekeller, münhasır haklar, imtiyaz sözleşmeleri, mesleki ruhsatlar vb. yoluyla kısıtlanması, </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Hizmet işlemlerinin değer veya miktar bazında kısıtlanması,</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Hizmet sunumunun yetkilendirmeye tabi olduğu durumlarda yetkilendirmelerin ekonomik gereklilik testine veya sayısal kotalara bağlı olarak sayıca sınırlanması,</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 xml:space="preserve">Yerli gerçek veya tüzel kişilerle ortak girişim kurma zorunluluğu, </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Şirket tipi zorunlulukları,</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 xml:space="preserve">Şube şeklinde faaliyet göstermeye izin verilmemesi, ilgili ülkede şirket/bağlı ortaklık kurma şartı aranması,  </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 xml:space="preserve">Yönetim kurulu üyeleri ve şirket müdürlerine yönelik yerleşik olma zorunlulukları, vatandaşlık şartları, ikametgâh gösterme zorunlulukları, </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Gayrimenkul edinimine ilişkin kısıtlar,</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 xml:space="preserve">Hizmet arz eden gerçek veya tüzel kişinin çalıştırılabileceği toplam personel sayısının kısıtlanması, </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Hizmet sağlayıcıların istihdam edebileceği kişilerin tabiiyetine yönelik kısıtlama,</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Yabancı çalışma ve oturma izinlerinde yaşanan sıkıntılar,</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Çalışma vizelerinin alınmasında yaşanan sıkıntılar,</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Yerli personel çalıştırma zorunluluğu,</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 xml:space="preserve">Yetkilendirme/lisanslama aşamasında veya başka bir avantajdan yararlanmanın ön koşulu olarak hizmet sağlayıcılara yerli girdi kullanma, yerli tedarikçilerden satın alım yapma veya yerli ürün/hizmet satın alma zorunlulukları getirilmesi, </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Hizmet sağlayıcılara, yetkilendirme/lisanslama aşamasında, belirli bir avantajın kullanılmasının ön koşulu olarak veya başka bir şekilde yurtdışına hizmet ihracatında bulunma zorunluluğu getiril</w:t>
      </w:r>
      <w:r>
        <w:rPr>
          <w:rFonts w:ascii="Times New Roman" w:hAnsi="Times New Roman" w:cs="Times New Roman"/>
          <w:sz w:val="24"/>
          <w:szCs w:val="24"/>
        </w:rPr>
        <w:t>mesi,</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Teknoloji transferi şartları,</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Sınır ötesinden hizmet sunmanın, hizmet sunulacak ülkede irtibat bürosu kurma veya benzeri yerleşiklik şartlarına tabi tutulması</w:t>
      </w:r>
      <w:r>
        <w:rPr>
          <w:rFonts w:ascii="Times New Roman" w:hAnsi="Times New Roman" w:cs="Times New Roman"/>
          <w:sz w:val="24"/>
          <w:szCs w:val="24"/>
        </w:rPr>
        <w:t>,</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Hizmet sağlayıcının olağan faaliyetleri çerçevesinde yurtdışına veri işleme veya depolama gibi amaçlarla veri aktarımı yapılıp yapılamadığı,</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Şirketlere bilgi işlem merkezlerini ülke içinde bulundurma zorunluluğu getirilip getirilmediği,</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Hizmet sunmayı zorlaştıran, pazara girişe ilişkin diğer kısıtlamalar ve sorunlar</w:t>
      </w:r>
      <w:r>
        <w:rPr>
          <w:rFonts w:ascii="Times New Roman" w:hAnsi="Times New Roman" w:cs="Times New Roman"/>
          <w:sz w:val="24"/>
          <w:szCs w:val="24"/>
        </w:rPr>
        <w:t>,</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Yerli yabancı ayrımı getiren tüm düzenleme ve uygulamalar (teşvikler, vergi düzenlemeleri, kamu ihale sistemi, yetkilendirme vb. alanlardaki her tür ulusal mevzuatta yabancı veya yabancı sermayeli hizmet sağlayıcıla</w:t>
      </w:r>
      <w:r>
        <w:rPr>
          <w:rFonts w:ascii="Times New Roman" w:hAnsi="Times New Roman" w:cs="Times New Roman"/>
          <w:sz w:val="24"/>
          <w:szCs w:val="24"/>
        </w:rPr>
        <w:t>ra yönelik ayrımcı uygulamalar),</w:t>
      </w:r>
    </w:p>
    <w:p w:rsidR="00F0506C" w:rsidRPr="00896B93" w:rsidRDefault="00F0506C" w:rsidP="00A063B4">
      <w:pPr>
        <w:pStyle w:val="ListParagraph"/>
        <w:numPr>
          <w:ilvl w:val="0"/>
          <w:numId w:val="5"/>
        </w:numPr>
        <w:jc w:val="both"/>
        <w:rPr>
          <w:rFonts w:ascii="Times New Roman" w:hAnsi="Times New Roman" w:cs="Times New Roman"/>
          <w:sz w:val="24"/>
          <w:szCs w:val="24"/>
        </w:rPr>
      </w:pPr>
      <w:r w:rsidRPr="00896B93">
        <w:rPr>
          <w:rFonts w:ascii="Times New Roman" w:hAnsi="Times New Roman" w:cs="Times New Roman"/>
          <w:sz w:val="24"/>
          <w:szCs w:val="24"/>
        </w:rPr>
        <w:t>Diğer ülkelerin hizmet sunucularını kayıran rekabeti bozucu düzenleme ve ayrımcı uygulamalar</w:t>
      </w:r>
      <w:r>
        <w:rPr>
          <w:rFonts w:ascii="Times New Roman" w:hAnsi="Times New Roman" w:cs="Times New Roman"/>
          <w:sz w:val="24"/>
          <w:szCs w:val="24"/>
        </w:rPr>
        <w:t>.</w:t>
      </w:r>
    </w:p>
    <w:p w:rsidR="00F0506C" w:rsidRPr="00896B93" w:rsidRDefault="00F0506C" w:rsidP="00A063B4">
      <w:pPr>
        <w:jc w:val="both"/>
        <w:rPr>
          <w:rFonts w:ascii="Times New Roman" w:hAnsi="Times New Roman" w:cs="Times New Roman"/>
          <w:sz w:val="24"/>
          <w:szCs w:val="24"/>
        </w:rPr>
      </w:pPr>
    </w:p>
    <w:p w:rsidR="00F0506C" w:rsidRPr="009158CE" w:rsidRDefault="00F0506C" w:rsidP="00A063B4">
      <w:pPr>
        <w:pStyle w:val="ListParagraph"/>
        <w:ind w:left="0"/>
        <w:jc w:val="both"/>
        <w:rPr>
          <w:rFonts w:ascii="Times New Roman" w:hAnsi="Times New Roman" w:cs="Times New Roman"/>
          <w:b/>
          <w:bCs/>
          <w:i/>
          <w:iCs/>
          <w:sz w:val="28"/>
          <w:szCs w:val="28"/>
          <w:u w:val="single"/>
        </w:rPr>
      </w:pPr>
      <w:r w:rsidRPr="009158CE">
        <w:rPr>
          <w:rFonts w:ascii="Times New Roman" w:hAnsi="Times New Roman" w:cs="Times New Roman"/>
          <w:b/>
          <w:bCs/>
          <w:i/>
          <w:iCs/>
          <w:sz w:val="28"/>
          <w:szCs w:val="28"/>
          <w:u w:val="single"/>
        </w:rPr>
        <w:t>Hizmet Sunum Biçimleri</w:t>
      </w:r>
    </w:p>
    <w:p w:rsidR="00F0506C" w:rsidRPr="00896B93" w:rsidRDefault="00F0506C" w:rsidP="00A063B4">
      <w:pPr>
        <w:pStyle w:val="ListParagraph"/>
        <w:ind w:left="0"/>
        <w:jc w:val="both"/>
        <w:rPr>
          <w:rFonts w:ascii="Times New Roman" w:hAnsi="Times New Roman" w:cs="Times New Roman"/>
          <w:sz w:val="24"/>
          <w:szCs w:val="24"/>
        </w:rPr>
      </w:pPr>
      <w:r w:rsidRPr="00896B93">
        <w:rPr>
          <w:rFonts w:ascii="Times New Roman" w:hAnsi="Times New Roman" w:cs="Times New Roman"/>
          <w:sz w:val="24"/>
          <w:szCs w:val="24"/>
        </w:rPr>
        <w:br/>
        <w:t>GATS kapsamında hizmet ticareti, hizmet sunucusunun gerçek kişi veya tüzel kişi olmasına ya da hizmet sunucusu ve hizmetten yararlananların seyahat edip etmemelerine göre dört ana başlık altında geniş bi</w:t>
      </w:r>
      <w:r>
        <w:rPr>
          <w:rFonts w:ascii="Times New Roman" w:hAnsi="Times New Roman" w:cs="Times New Roman"/>
          <w:sz w:val="24"/>
          <w:szCs w:val="24"/>
        </w:rPr>
        <w:t>r yelpazede sınıflandırılmış olup TiSA’da da bu yöntem sürdürülmektedir.</w:t>
      </w:r>
      <w:r w:rsidRPr="00896B93">
        <w:rPr>
          <w:rFonts w:ascii="Times New Roman" w:hAnsi="Times New Roman" w:cs="Times New Roman"/>
          <w:sz w:val="24"/>
          <w:szCs w:val="24"/>
        </w:rPr>
        <w:t xml:space="preserve"> Hizmet sunum biçimleri itibariyle, hizmetlerin sınıflandırılmasında gidilen bu dörtlü ayrım şu şekildedir: </w:t>
      </w:r>
    </w:p>
    <w:p w:rsidR="00F0506C" w:rsidRPr="00896B93" w:rsidRDefault="00F0506C" w:rsidP="00A063B4">
      <w:pPr>
        <w:pStyle w:val="ListParagraph"/>
        <w:ind w:left="0"/>
        <w:jc w:val="both"/>
        <w:rPr>
          <w:rFonts w:ascii="Times New Roman" w:hAnsi="Times New Roman" w:cs="Times New Roman"/>
          <w:sz w:val="24"/>
          <w:szCs w:val="24"/>
        </w:rPr>
      </w:pPr>
      <w:r w:rsidRPr="00896B93">
        <w:rPr>
          <w:rFonts w:ascii="Times New Roman" w:hAnsi="Times New Roman" w:cs="Times New Roman"/>
          <w:sz w:val="24"/>
          <w:szCs w:val="24"/>
        </w:rPr>
        <w:br/>
      </w:r>
      <w:r w:rsidRPr="007143C7">
        <w:rPr>
          <w:rFonts w:ascii="Times New Roman" w:hAnsi="Times New Roman" w:cs="Times New Roman"/>
          <w:b/>
          <w:bCs/>
          <w:sz w:val="24"/>
          <w:szCs w:val="24"/>
          <w:u w:val="single"/>
        </w:rPr>
        <w:t>Sınır ötesi ticaret (Cross border supply – Mode 1):</w:t>
      </w:r>
      <w:r w:rsidRPr="00896B93">
        <w:rPr>
          <w:rFonts w:ascii="Times New Roman" w:hAnsi="Times New Roman" w:cs="Times New Roman"/>
          <w:sz w:val="24"/>
          <w:szCs w:val="24"/>
        </w:rPr>
        <w:t xml:space="preserve"> Mal ticaretine benzer bir şekilde gerçekleştirilmektedir. Telekomünikasyon ve uluslararası taşıma hizmetlerinde olduğu gibi sadece hizmet, sınırı aşar. Türkiye’deki bir mimarlık firmasının, diğer bir ülkedeki müşterisinin istekleri doğrultusundan bir bina tasarlaması ve bu tasarıyı İsviçre’ye göndermesi sınır ötesi ticarete bir örnektir.</w:t>
      </w:r>
      <w:r>
        <w:rPr>
          <w:rFonts w:ascii="Times New Roman" w:hAnsi="Times New Roman" w:cs="Times New Roman"/>
          <w:sz w:val="24"/>
          <w:szCs w:val="24"/>
        </w:rPr>
        <w:t xml:space="preserve"> Bir ülkenin yurtdışından ülkesindeki kişilere doğrudan hizmet sunulmasına izin vermemesi, bu hizmet sunumuna engel teşkil etmektedir.</w:t>
      </w:r>
    </w:p>
    <w:p w:rsidR="00F0506C" w:rsidRPr="00896B93" w:rsidRDefault="00F0506C" w:rsidP="00A063B4">
      <w:pPr>
        <w:pStyle w:val="ListParagraph"/>
        <w:ind w:left="0"/>
        <w:jc w:val="both"/>
        <w:rPr>
          <w:rFonts w:ascii="Times New Roman" w:hAnsi="Times New Roman" w:cs="Times New Roman"/>
          <w:sz w:val="24"/>
          <w:szCs w:val="24"/>
        </w:rPr>
      </w:pPr>
      <w:r w:rsidRPr="00896B93">
        <w:rPr>
          <w:rFonts w:ascii="Times New Roman" w:hAnsi="Times New Roman" w:cs="Times New Roman"/>
          <w:sz w:val="24"/>
          <w:szCs w:val="24"/>
        </w:rPr>
        <w:t> </w:t>
      </w:r>
      <w:r w:rsidRPr="00896B93">
        <w:rPr>
          <w:rFonts w:ascii="Times New Roman" w:hAnsi="Times New Roman" w:cs="Times New Roman"/>
          <w:sz w:val="24"/>
          <w:szCs w:val="24"/>
        </w:rPr>
        <w:br/>
      </w:r>
      <w:r w:rsidRPr="007143C7">
        <w:rPr>
          <w:rFonts w:ascii="Times New Roman" w:hAnsi="Times New Roman" w:cs="Times New Roman"/>
          <w:b/>
          <w:bCs/>
          <w:sz w:val="24"/>
          <w:szCs w:val="24"/>
          <w:u w:val="single"/>
        </w:rPr>
        <w:t>Yurtdışında tüketim (Consumption abroad – Mode 2):</w:t>
      </w:r>
      <w:r w:rsidRPr="00896B93">
        <w:rPr>
          <w:rFonts w:ascii="Times New Roman" w:hAnsi="Times New Roman" w:cs="Times New Roman"/>
          <w:sz w:val="24"/>
          <w:szCs w:val="24"/>
        </w:rPr>
        <w:t xml:space="preserve"> Diğer üye ülkelerin vatandaşlarına, ülke sınırları içerisinde bir hizmetin sunulmasıdır. Hizmetten yararlananın bu hizmeti elde edebilmesi için fiziki olarak o ülkeye gitmesi gerekmektedir. Turizm ve yurtdışında gemi tamirciliği hizmetleri bu kapsama girmektedir.</w:t>
      </w:r>
      <w:r>
        <w:rPr>
          <w:rFonts w:ascii="Times New Roman" w:hAnsi="Times New Roman" w:cs="Times New Roman"/>
          <w:sz w:val="24"/>
          <w:szCs w:val="24"/>
        </w:rPr>
        <w:t xml:space="preserve"> Karşı ülkenin, vatandaşlarına yurtdışında hizmet tüketme izni vermemesi, bu hizmet sunumuna engel teşkil etmektedir.</w:t>
      </w:r>
    </w:p>
    <w:p w:rsidR="00F0506C" w:rsidRPr="00896B93" w:rsidRDefault="00F0506C" w:rsidP="00A063B4">
      <w:pPr>
        <w:pStyle w:val="ListParagraph"/>
        <w:ind w:left="0"/>
        <w:jc w:val="both"/>
        <w:rPr>
          <w:rFonts w:ascii="Times New Roman" w:hAnsi="Times New Roman" w:cs="Times New Roman"/>
          <w:sz w:val="24"/>
          <w:szCs w:val="24"/>
        </w:rPr>
      </w:pPr>
      <w:r w:rsidRPr="00896B93">
        <w:rPr>
          <w:rFonts w:ascii="Times New Roman" w:hAnsi="Times New Roman" w:cs="Times New Roman"/>
          <w:sz w:val="24"/>
          <w:szCs w:val="24"/>
        </w:rPr>
        <w:br/>
      </w:r>
      <w:r w:rsidRPr="007143C7">
        <w:rPr>
          <w:rFonts w:ascii="Times New Roman" w:hAnsi="Times New Roman" w:cs="Times New Roman"/>
          <w:b/>
          <w:bCs/>
          <w:sz w:val="24"/>
          <w:szCs w:val="24"/>
          <w:u w:val="single"/>
        </w:rPr>
        <w:t>Ticari varlık (Commercial presence – Mode 3):</w:t>
      </w:r>
      <w:r w:rsidRPr="00896B93">
        <w:rPr>
          <w:rFonts w:ascii="Times New Roman" w:hAnsi="Times New Roman" w:cs="Times New Roman"/>
          <w:sz w:val="24"/>
          <w:szCs w:val="24"/>
        </w:rPr>
        <w:t xml:space="preserve"> Üye ülke hizmet sunucusunun başka bir üye ülke içerisinde herhangi bir ticari varlık kurması suretiyle hizmet sunmasıdır. Yabancı bir bankanın ülke içerisinde şube açarak bankacılık hizmeti vermesi (örneğin Türkiye’deki HSBC Bank Şubeleri), ortak girişim faaliyetleri, temsilcilik bürolarının kullanılması ticari varlık tarzı hizmetlere girmektedir.</w:t>
      </w:r>
      <w:r>
        <w:rPr>
          <w:rFonts w:ascii="Times New Roman" w:hAnsi="Times New Roman" w:cs="Times New Roman"/>
          <w:sz w:val="24"/>
          <w:szCs w:val="24"/>
        </w:rPr>
        <w:t xml:space="preserve"> Yabancı yatırımcılara getirilen kısıtlamalar, bu hizmet sunumuna engel teşkil etmektedir.</w:t>
      </w:r>
    </w:p>
    <w:p w:rsidR="00F0506C" w:rsidRDefault="00F0506C" w:rsidP="00A063B4">
      <w:pPr>
        <w:pStyle w:val="ListParagraph"/>
        <w:ind w:left="0"/>
        <w:jc w:val="both"/>
        <w:rPr>
          <w:rFonts w:ascii="Times New Roman" w:hAnsi="Times New Roman" w:cs="Times New Roman"/>
          <w:sz w:val="24"/>
          <w:szCs w:val="24"/>
        </w:rPr>
      </w:pPr>
      <w:r w:rsidRPr="00896B93">
        <w:rPr>
          <w:rFonts w:ascii="Times New Roman" w:hAnsi="Times New Roman" w:cs="Times New Roman"/>
          <w:sz w:val="24"/>
          <w:szCs w:val="24"/>
        </w:rPr>
        <w:br/>
      </w:r>
      <w:r w:rsidRPr="007143C7">
        <w:rPr>
          <w:rFonts w:ascii="Times New Roman" w:hAnsi="Times New Roman" w:cs="Times New Roman"/>
          <w:b/>
          <w:bCs/>
          <w:sz w:val="24"/>
          <w:szCs w:val="24"/>
          <w:u w:val="single"/>
        </w:rPr>
        <w:t>Gerçek kişilerin varlığı (Presence of natural persons – Mode 4):</w:t>
      </w:r>
      <w:r w:rsidRPr="00896B93">
        <w:rPr>
          <w:rFonts w:ascii="Times New Roman" w:hAnsi="Times New Roman" w:cs="Times New Roman"/>
          <w:sz w:val="24"/>
          <w:szCs w:val="24"/>
        </w:rPr>
        <w:t xml:space="preserve"> Bir ülke hizmet sunucusu gerçek kişinin diğer bir ülkeye giderek hizmet sunmasıdır. Mütehassısların, doktorların, girişimcilerin, çevirmenlerin vs. geçici olarak diğer bir ülke sınırları içerisinde hizmet sunmaları bu kapsamda değerlendirilmektedir.</w:t>
      </w:r>
      <w:r>
        <w:rPr>
          <w:rFonts w:ascii="Times New Roman" w:hAnsi="Times New Roman" w:cs="Times New Roman"/>
          <w:sz w:val="24"/>
          <w:szCs w:val="24"/>
        </w:rPr>
        <w:t xml:space="preserve"> Yabancı gerçek kişilerin geçici olarak hizmet sunmak amacıyla ülkeye girmesinin ve çalışmasının engellenmesi, bu hizmet sunumuna engel teşkil etmektedir.</w:t>
      </w:r>
    </w:p>
    <w:p w:rsidR="00F0506C" w:rsidRPr="00896B93" w:rsidRDefault="00F0506C" w:rsidP="00A063B4">
      <w:pPr>
        <w:pStyle w:val="ListParagraph"/>
        <w:ind w:left="0"/>
        <w:jc w:val="both"/>
        <w:rPr>
          <w:rFonts w:ascii="Times New Roman" w:hAnsi="Times New Roman" w:cs="Times New Roman"/>
          <w:sz w:val="24"/>
          <w:szCs w:val="24"/>
        </w:rPr>
      </w:pPr>
    </w:p>
    <w:p w:rsidR="00F0506C" w:rsidRDefault="00F0506C" w:rsidP="00A063B4">
      <w:pPr>
        <w:pStyle w:val="NormalWeb"/>
        <w:jc w:val="both"/>
      </w:pPr>
      <w:r w:rsidRPr="00896B93">
        <w:t xml:space="preserve">*: </w:t>
      </w:r>
      <w:r w:rsidRPr="00896B93">
        <w:rPr>
          <w:rStyle w:val="Strong"/>
          <w:u w:val="single"/>
        </w:rPr>
        <w:t>TiSA üyeleri:</w:t>
      </w:r>
      <w:r w:rsidRPr="00896B93">
        <w:t xml:space="preserve"> Türkiye, AB-28, ABD, Avustralya, Güney Kore, Hong Kong, İsrail, İsviçre, İzlanda, Japonya, Kanada, Kolombiya, Kosta Rika, Lihtenştayn, Meksika, Mauritius, Norveç, Pakistan, Panama, Peru, Şili, Tayvan ve Yeni Zelanda'dır.</w:t>
      </w:r>
    </w:p>
    <w:p w:rsidR="00F0506C" w:rsidRPr="009158CE" w:rsidRDefault="00F0506C" w:rsidP="00502C46">
      <w:pPr>
        <w:pStyle w:val="ListParagraph"/>
        <w:ind w:left="0"/>
        <w:jc w:val="both"/>
        <w:rPr>
          <w:rFonts w:ascii="Times New Roman" w:hAnsi="Times New Roman" w:cs="Times New Roman"/>
          <w:b/>
          <w:bCs/>
          <w:i/>
          <w:iCs/>
          <w:sz w:val="28"/>
          <w:szCs w:val="28"/>
          <w:u w:val="single"/>
        </w:rPr>
      </w:pPr>
      <w:r>
        <w:rPr>
          <w:rFonts w:ascii="Times New Roman" w:hAnsi="Times New Roman" w:cs="Times New Roman"/>
          <w:b/>
          <w:bCs/>
          <w:i/>
          <w:iCs/>
          <w:sz w:val="28"/>
          <w:szCs w:val="28"/>
          <w:u w:val="single"/>
        </w:rPr>
        <w:t>DTÖ’nün Sektörel Sınıflandırma Listesi - W120</w:t>
      </w:r>
    </w:p>
    <w:p w:rsidR="00F0506C"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u w:val="single"/>
        </w:rPr>
      </w:pPr>
    </w:p>
    <w:p w:rsidR="00F0506C" w:rsidRPr="00264141"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u w:val="single"/>
        </w:rPr>
      </w:pPr>
      <w:r w:rsidRPr="00B630B6">
        <w:rPr>
          <w:rFonts w:ascii="Times New Roman" w:hAnsi="Times New Roman" w:cs="Times New Roman"/>
          <w:u w:val="single"/>
        </w:rPr>
        <w:t>SEKTÖRLER VE ALT SEKTÖRLER</w:t>
      </w:r>
      <w:r w:rsidRPr="00B630B6">
        <w:rPr>
          <w:rFonts w:ascii="Times New Roman" w:hAnsi="Times New Roman" w:cs="Times New Roman"/>
        </w:rPr>
        <w:t xml:space="preserve">                                                                          </w:t>
      </w:r>
      <w:r w:rsidRPr="00B630B6">
        <w:rPr>
          <w:rFonts w:ascii="Times New Roman" w:hAnsi="Times New Roman" w:cs="Times New Roman"/>
          <w:u w:val="single"/>
        </w:rPr>
        <w:t>CPC No.</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 xml:space="preserve">1.MESLEKİ HİZMETLER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Pr>
          <w:rFonts w:ascii="Times New Roman" w:hAnsi="Times New Roman" w:cs="Times New Roman"/>
        </w:rPr>
        <w:tab/>
      </w:r>
      <w:r w:rsidRPr="00B630B6">
        <w:rPr>
          <w:rFonts w:ascii="Times New Roman" w:hAnsi="Times New Roman" w:cs="Times New Roman"/>
        </w:rPr>
        <w:t xml:space="preserve">A. Uzmanlık Gerektiren Hizmetler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a. Hukuk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 xml:space="preserve">861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b. Muhasebecilik, danışmanlık ve defter tutma hizmetleri</w:t>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spacing w:val="-2"/>
        </w:rPr>
        <w:t>862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c. Vergi ile ilgili hizmetler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 xml:space="preserve">863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d. Mimarlık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 xml:space="preserve">8671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e. Mühendislik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 xml:space="preserve">8672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f. Entegre mühendislik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 xml:space="preserve">8673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g. Şehir planlama ve peyzaj mimarlığı hizmetleri</w:t>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 xml:space="preserve">8674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h. Tıbbi ve diş hekimliği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 xml:space="preserve">9312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i. Veterinerlik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932</w:t>
      </w:r>
    </w:p>
    <w:p w:rsidR="00F0506C" w:rsidRPr="00B630B6" w:rsidRDefault="00F0506C" w:rsidP="00EB1F0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j. Ebeler, hemşireler, fizyoterapistler ve sağlık görevlileri tarafından sunulan hizmetler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 xml:space="preserve">93191       </w:t>
      </w:r>
      <w:r w:rsidRPr="00B630B6">
        <w:rPr>
          <w:rFonts w:ascii="Times New Roman" w:hAnsi="Times New Roman" w:cs="Times New Roman"/>
        </w:rPr>
        <w:t xml:space="preserve">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k. Diğer hizmetler</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Pr>
          <w:rFonts w:ascii="Times New Roman" w:hAnsi="Times New Roman" w:cs="Times New Roman"/>
        </w:rPr>
        <w:tab/>
      </w:r>
      <w:r w:rsidRPr="00B630B6">
        <w:rPr>
          <w:rFonts w:ascii="Times New Roman" w:hAnsi="Times New Roman" w:cs="Times New Roman"/>
        </w:rPr>
        <w:t>B. Bilgisayar ve ilgili hizmetler</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a. Bilgisayar donanımının yerleştirilmesiyle ilgili danışmanlık hizmetleri</w:t>
      </w:r>
      <w:r w:rsidRPr="00B630B6">
        <w:rPr>
          <w:rFonts w:ascii="Times New Roman" w:hAnsi="Times New Roman" w:cs="Times New Roman"/>
        </w:rPr>
        <w:tab/>
      </w:r>
      <w:r w:rsidRPr="00B630B6">
        <w:rPr>
          <w:rFonts w:ascii="Times New Roman" w:hAnsi="Times New Roman" w:cs="Times New Roman"/>
          <w:spacing w:val="-2"/>
        </w:rPr>
        <w:t xml:space="preserve">841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b. Yazılım uygulama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842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c. Veri işleme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 xml:space="preserve">843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d. Veri tabanı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 xml:space="preserve">844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e. Diğer hizmetler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845+849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Pr>
          <w:rFonts w:ascii="Times New Roman" w:hAnsi="Times New Roman" w:cs="Times New Roman"/>
        </w:rPr>
        <w:tab/>
      </w:r>
      <w:r w:rsidRPr="00B630B6">
        <w:rPr>
          <w:rFonts w:ascii="Times New Roman" w:hAnsi="Times New Roman" w:cs="Times New Roman"/>
        </w:rPr>
        <w:t>C. Araştırma Ve Geliştirme Hizmetleri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 Tabii bilimlerle ilgili AR-GE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851</w:t>
      </w:r>
    </w:p>
    <w:p w:rsidR="00F0506C" w:rsidRDefault="00F0506C" w:rsidP="00AD5B9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b. Sosyal ve beşeri bilimlerle ilgili AR-GE hizmetleri</w:t>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spacing w:val="-2"/>
        </w:rPr>
        <w:t>852</w:t>
      </w:r>
    </w:p>
    <w:p w:rsidR="00F0506C" w:rsidRPr="00B630B6" w:rsidRDefault="00F0506C" w:rsidP="00AD5B9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c. Disiplinlerarası AR-GE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853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Pr>
          <w:rFonts w:ascii="Times New Roman" w:hAnsi="Times New Roman" w:cs="Times New Roman"/>
        </w:rPr>
        <w:tab/>
      </w:r>
      <w:r w:rsidRPr="00B630B6">
        <w:rPr>
          <w:rFonts w:ascii="Times New Roman" w:hAnsi="Times New Roman" w:cs="Times New Roman"/>
        </w:rPr>
        <w:t>D. Emlakçılık Hizmetleri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a. Mülkiyet ve kiralamaya konu olan mülkler</w:t>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 xml:space="preserve">821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b. Ücret veya sözleşme karşılığı gayrimenkul hizmetleri</w:t>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822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Pr>
          <w:rFonts w:ascii="Times New Roman" w:hAnsi="Times New Roman" w:cs="Times New Roman"/>
        </w:rPr>
        <w:tab/>
      </w:r>
      <w:r w:rsidRPr="00B630B6">
        <w:rPr>
          <w:rFonts w:ascii="Times New Roman" w:hAnsi="Times New Roman" w:cs="Times New Roman"/>
        </w:rPr>
        <w:t>E. Kiralama Ve Leasing Hizmetleri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a. Gemilerle ilgili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 xml:space="preserve">83103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b. Hava taşıtları ile ilgili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 xml:space="preserve">83104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c. Diğer taşımacılık ekipmanına ilişkin</w:t>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630B6">
        <w:rPr>
          <w:rFonts w:ascii="Times New Roman" w:hAnsi="Times New Roman" w:cs="Times New Roman"/>
          <w:spacing w:val="-2"/>
        </w:rPr>
        <w:t>83101+83102+83105</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d. Diğer makina ve ekipmanla ilgili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83106-83109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e. Diğerleri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832</w:t>
      </w:r>
      <w:r w:rsidRPr="00B630B6">
        <w:rPr>
          <w:rFonts w:ascii="Times New Roman" w:hAnsi="Times New Roman" w:cs="Times New Roman"/>
        </w:rPr>
        <w:t xml:space="preserve">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Pr>
          <w:rFonts w:ascii="Times New Roman" w:hAnsi="Times New Roman" w:cs="Times New Roman"/>
        </w:rPr>
        <w:tab/>
      </w:r>
      <w:r w:rsidRPr="00B630B6">
        <w:rPr>
          <w:rFonts w:ascii="Times New Roman" w:hAnsi="Times New Roman" w:cs="Times New Roman"/>
        </w:rPr>
        <w:t>F. Diğer Mesleki Hizmetler</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a. Reklam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 xml:space="preserve">871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b. Piyasa araştırması ve kamuoyu yoklaması hizmetleri</w:t>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864</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c. Yönetim danışmanlığı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 xml:space="preserve">865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d. Yönetim danışmanlığına bağlı hizmetler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spacing w:val="-2"/>
        </w:rPr>
        <w:t xml:space="preserve">866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e. Teknik inceleme ve analiz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8676</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f. Tarım, ormancılık ve avcılığa ilişkin hizmetler</w:t>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 xml:space="preserve">881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g. Balıkçılığa ilişkin hizmetler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882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h. Madenciliğe ilişkin hizmetler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883+5115</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i. İmalat sektörüne ilişkin hizmetler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884+885</w:t>
      </w:r>
      <w:r>
        <w:rPr>
          <w:rFonts w:ascii="Times New Roman" w:hAnsi="Times New Roman" w:cs="Times New Roman"/>
        </w:rPr>
        <w:t xml:space="preserve"> </w:t>
      </w:r>
      <w:r w:rsidRPr="00B630B6">
        <w:rPr>
          <w:rFonts w:ascii="Times New Roman" w:hAnsi="Times New Roman" w:cs="Times New Roman"/>
        </w:rPr>
        <w:t>(88442 hariç)</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j. Enerji dağıtımına yönelik hizmetler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887</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k. Personel istihdam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872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l. Soruşturma ve güvenlik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873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m. İlgili bilimsel ve teknik müşavirlik hizmetleri</w:t>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8675</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n. Ekipman bakım ve onarım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633+8861-8866</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(deniz, hava yolu ve diğer ulaştırma araçlarını hariç)</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o. Bina temizlik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874</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p. Fotoğrafçılık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875</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q. Paketleme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876</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r. Basın, yayın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88442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s. Toplantı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87909*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t. Diğer hizmetler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8790</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 xml:space="preserve">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2.HABERLEŞME HİZMETLERİ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Pr>
          <w:rFonts w:ascii="Times New Roman" w:hAnsi="Times New Roman" w:cs="Times New Roman"/>
        </w:rPr>
        <w:tab/>
      </w:r>
      <w:r w:rsidRPr="00B630B6">
        <w:rPr>
          <w:rFonts w:ascii="Times New Roman" w:hAnsi="Times New Roman" w:cs="Times New Roman"/>
        </w:rPr>
        <w:t>A. Posta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7511</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B. Kurye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 xml:space="preserve">7512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 xml:space="preserve"> </w:t>
      </w:r>
      <w:r w:rsidRPr="00B630B6">
        <w:rPr>
          <w:rFonts w:ascii="Times New Roman" w:hAnsi="Times New Roman" w:cs="Times New Roman"/>
        </w:rPr>
        <w:tab/>
        <w:t>C. Telekomünikasyon Hizmetleri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a. Telefon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7521</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b. Paket anahtarlamalı veri iletişim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7523**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   Belirtilen hizmet CPC altında yer alan birden fazla hizmet ile ilgilidir.</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 Belirtilen hizmet CPC tanımında yer alan aktivitelerin bir parçasını oluşturmaktadır.</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c. Devre anahtarlamalı veri iletişim hizmetleri</w:t>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7523**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d. Teleks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7523**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e. Telgraf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 xml:space="preserve">7522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f. Faksimile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7521**+7529**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g. Özel kiralık devre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7522**+7523**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h. Elektronik posta</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7523**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i. Sesli posta</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7523**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j. Çevrimiçi bilgi ve veri tabanı yeniden temini</w:t>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7523**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k. Elektronik veri değişimi (EDI)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7523**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l. Katma değeri bulunan faksimile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 xml:space="preserve">7523**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(Depolama ve yollama, depolama ve yeniden temin)</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m. Kod ve protokol dönüşümü</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(mevcut değil)</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n. Çevrimiçi bilgi ve/veya veri işleme (işlemlerin kaydı dâhil)</w:t>
      </w:r>
      <w:r>
        <w:rPr>
          <w:rFonts w:ascii="Times New Roman" w:hAnsi="Times New Roman" w:cs="Times New Roman"/>
        </w:rPr>
        <w:tab/>
      </w:r>
      <w:r w:rsidRPr="00B630B6">
        <w:rPr>
          <w:rFonts w:ascii="Times New Roman" w:hAnsi="Times New Roman" w:cs="Times New Roman"/>
        </w:rPr>
        <w:tab/>
        <w:t>843**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o. Diğerleri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D. Görsel İşitsel Hizmetler</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a. Hareketli görüntü, videoteyp üretimi ve dağıtımı hizmetleri</w:t>
      </w:r>
      <w:r w:rsidRPr="00B630B6">
        <w:rPr>
          <w:rFonts w:ascii="Times New Roman" w:hAnsi="Times New Roman" w:cs="Times New Roman"/>
        </w:rPr>
        <w:tab/>
        <w:t xml:space="preserve">9611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b. Hareketli görüntü projeksiyon hizmeti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9612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c. Radyo ve televizyon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9613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d. Radyo ve televizyon aktarım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 xml:space="preserve">7524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e. Ses Kayıt</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(mevcut değil)</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f. Diğerleri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E. Diğer</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3.MÜTEAHHİTLİK ve İLGİLİ MÜHENDİSLİK HİZMETLERİ</w:t>
      </w:r>
    </w:p>
    <w:p w:rsidR="00F0506C" w:rsidRPr="00B630B6" w:rsidRDefault="00F0506C" w:rsidP="00A511E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708"/>
        <w:jc w:val="both"/>
        <w:rPr>
          <w:rFonts w:ascii="Times New Roman" w:hAnsi="Times New Roman" w:cs="Times New Roman"/>
        </w:rPr>
      </w:pPr>
      <w:r w:rsidRPr="00B630B6">
        <w:rPr>
          <w:rFonts w:ascii="Times New Roman" w:hAnsi="Times New Roman" w:cs="Times New Roman"/>
        </w:rPr>
        <w:t>A. Binalar için genel müteahhitlik işleri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512</w:t>
      </w:r>
    </w:p>
    <w:p w:rsidR="00F0506C" w:rsidRPr="00B630B6" w:rsidRDefault="00F0506C" w:rsidP="00A511E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708"/>
        <w:jc w:val="both"/>
        <w:rPr>
          <w:rFonts w:ascii="Times New Roman" w:hAnsi="Times New Roman" w:cs="Times New Roman"/>
        </w:rPr>
      </w:pPr>
      <w:r w:rsidRPr="00B630B6">
        <w:rPr>
          <w:rFonts w:ascii="Times New Roman" w:hAnsi="Times New Roman" w:cs="Times New Roman"/>
        </w:rPr>
        <w:t>B. İnşaat mühendisliği için genel müteahhitlik işleri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513</w:t>
      </w:r>
    </w:p>
    <w:p w:rsidR="00F0506C" w:rsidRPr="00B630B6" w:rsidRDefault="00F0506C" w:rsidP="00A511E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708"/>
        <w:jc w:val="both"/>
        <w:rPr>
          <w:rFonts w:ascii="Times New Roman" w:hAnsi="Times New Roman" w:cs="Times New Roman"/>
        </w:rPr>
      </w:pPr>
      <w:r w:rsidRPr="00B630B6">
        <w:rPr>
          <w:rFonts w:ascii="Times New Roman" w:hAnsi="Times New Roman" w:cs="Times New Roman"/>
        </w:rPr>
        <w:t>C. Tesisat ve montaj işleri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514+516</w:t>
      </w:r>
    </w:p>
    <w:p w:rsidR="00F0506C" w:rsidRPr="00B630B6" w:rsidRDefault="00F0506C" w:rsidP="00A511E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708"/>
        <w:jc w:val="both"/>
        <w:rPr>
          <w:rFonts w:ascii="Times New Roman" w:hAnsi="Times New Roman" w:cs="Times New Roman"/>
        </w:rPr>
      </w:pPr>
      <w:r w:rsidRPr="00B630B6">
        <w:rPr>
          <w:rFonts w:ascii="Times New Roman" w:hAnsi="Times New Roman" w:cs="Times New Roman"/>
        </w:rPr>
        <w:t>D. Bina tamamlama ve bitirme işleri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517</w:t>
      </w:r>
    </w:p>
    <w:p w:rsidR="00F0506C" w:rsidRPr="00B630B6" w:rsidRDefault="00F0506C" w:rsidP="00A511E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708"/>
        <w:jc w:val="both"/>
        <w:rPr>
          <w:rFonts w:ascii="Times New Roman" w:hAnsi="Times New Roman" w:cs="Times New Roman"/>
        </w:rPr>
      </w:pPr>
      <w:r w:rsidRPr="00B630B6">
        <w:rPr>
          <w:rFonts w:ascii="Times New Roman" w:hAnsi="Times New Roman" w:cs="Times New Roman"/>
        </w:rPr>
        <w:t>E. Diğer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511+515+518</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4.DAĞITIM HİZMETLERİ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A. Komisyonculuk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621</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B. Toptan ticaret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622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C. Perakende ticaret hizmetleri</w:t>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631+632+6111+6113+6121</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D. Franchising</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8929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 xml:space="preserve">E. Diğer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5. EĞİTİM HİZMETLERİ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A. İlköğretim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921</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B. Orta öğretim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922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C. Yükseköğretim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923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D. Yetişkin eğitimi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924</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E. Diğer eğitim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929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6.ÇEVRE HİZMETLERİ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A. Kanalizasyon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9401</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B. Çöplerin kaldırılması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9402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C. Sağlık koruma ve benzeri hizmetler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9403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D. Diğer</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7.MALİ HİZMETLER</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Pr>
          <w:rFonts w:ascii="Times New Roman" w:hAnsi="Times New Roman" w:cs="Times New Roman"/>
        </w:rPr>
        <w:tab/>
      </w:r>
      <w:r w:rsidRPr="00B630B6">
        <w:rPr>
          <w:rFonts w:ascii="Times New Roman" w:hAnsi="Times New Roman" w:cs="Times New Roman"/>
        </w:rPr>
        <w:t>A. Tüm sigortacılık ve sigortacılığa bağlı hizmetler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812**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a. Hayat, Kaza ve Sağlık Sigortası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8121</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b. Hayat dışı sigortacılık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8129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c. Reasürans ve Retrosesyon hizmetleri</w:t>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81299*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d. Sigortacılığa yardımcı hizmetler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8140</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 xml:space="preserve">(komisyonculuk ve acente hizmetleri)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B. Bankacılık ve Diğer Mali Hizmetler (sigortacılık hariç)</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a. Halktan mevduat ve diğer geri ödenecek fonların kabulü</w:t>
      </w:r>
      <w:r w:rsidRPr="00B630B6">
        <w:rPr>
          <w:rFonts w:ascii="Times New Roman" w:hAnsi="Times New Roman" w:cs="Times New Roman"/>
        </w:rPr>
        <w:tab/>
        <w:t>81115-81119</w:t>
      </w:r>
    </w:p>
    <w:p w:rsidR="00F0506C" w:rsidRPr="00B630B6" w:rsidRDefault="00F0506C" w:rsidP="00E211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ab/>
        <w:t>b. Her çeşit kredi, tüm bunların yanında tüketici kredisi, gayri menkul rehini, faktöring ve ticari işlemlerin finansmanı</w:t>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8113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c. Finansal kiralama</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8112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d. Bütün ödeme ve para transfer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81339**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e. Garanti ve Taahhütler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 xml:space="preserve">81199**   </w:t>
      </w:r>
    </w:p>
    <w:p w:rsidR="00F0506C" w:rsidRPr="00B630B6" w:rsidRDefault="00F0506C" w:rsidP="002A330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cs="Times New Roman"/>
        </w:rPr>
      </w:pPr>
      <w:r w:rsidRPr="00B630B6">
        <w:rPr>
          <w:rFonts w:ascii="Times New Roman" w:hAnsi="Times New Roman" w:cs="Times New Roman"/>
        </w:rPr>
        <w:tab/>
        <w:t>f. İster kendi hesabına ister başkası hesabına olsun, tezgah üstü piyasada veya diğerinde olsun aşağıda belirtilen araçları,</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 xml:space="preserve">        </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-Para piyasası araçları (çekler, bono, mevduat sertifikaları vs.)</w:t>
      </w:r>
      <w:r w:rsidRPr="00B630B6">
        <w:rPr>
          <w:rFonts w:ascii="Times New Roman" w:hAnsi="Times New Roman" w:cs="Times New Roman"/>
        </w:rPr>
        <w:tab/>
        <w:t>81339**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-Kambiyo</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81333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-Türev ürünler, (future ve opsiyon dahil)</w:t>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81339**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-Döviz kuru ve faiz araçları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81339**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-Devredilebilir menkul kıymetler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81321*</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-Altın dahil diğer ciro edilebilir araçlar ve finansal kıymetler</w:t>
      </w:r>
      <w:r>
        <w:rPr>
          <w:rFonts w:ascii="Times New Roman" w:hAnsi="Times New Roman" w:cs="Times New Roman"/>
        </w:rPr>
        <w:tab/>
      </w:r>
      <w:r w:rsidRPr="00B630B6">
        <w:rPr>
          <w:rFonts w:ascii="Times New Roman" w:hAnsi="Times New Roman" w:cs="Times New Roman"/>
        </w:rPr>
        <w:t>81339**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g. Satın alma taahhüdü ve plasman aracılık hizmetleri ve benzeri</w:t>
      </w:r>
      <w:r w:rsidRPr="00B630B6">
        <w:rPr>
          <w:rFonts w:ascii="Times New Roman" w:hAnsi="Times New Roman" w:cs="Times New Roman"/>
        </w:rPr>
        <w:tab/>
        <w:t>8132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h. Tefecilik</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81339**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i. Aktif ve portföy işletmeciliği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8119+** 81323*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 xml:space="preserve">-Kolektif yatırım yöneticiliği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-Emeklilik fonu işletmeciliği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-Emanet ve saklama hizmetleri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j. Mali varlıklar için saklama ve takas hizmetleri</w:t>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81339** veya 81319**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(menkul kıymetler, türev ürünler ve diğer ciro edilebilir araçları içermektedir.)</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k. MTN.TNC/W/50’nin 1B maddesinde listelenen tüm faaliyetlerle ilgili danışmanlık ve diğer yan hizmetler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8131 veya 8133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l. Mali bilgilerin elde edilmesi ve transferi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8131</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C. Diğerleri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 xml:space="preserve">8.SAĞLIKLA İLGİLİ VE SOSYAL HİZMETLER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A. Hastane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 xml:space="preserve">9311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B. Diğer İnsan Sağlığı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9319 (93191 hariç)</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C. Sosyal Hizmetler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933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D. Diğer</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9. TURİZM VE SEYAHAT İLE İLGİLİ HİZMETLER</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A. Otel ve lokantalar (yemek hizmetleri dâhil)</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641-643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B. Seyahat acenteleri ve tur operatörlüğü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7471</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C. Turist rehberliği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7472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D. Diğer</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10.EĞLENCE, KÜLTÜR VE SPOR HİZMETLERİ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(Görsel-işitsel hizmetler dışındakiler)</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A. Eğlence hizmetleri (tiyatro, müzik konserleri ve sirk hizmetleri dâhil)</w:t>
      </w:r>
      <w:r w:rsidRPr="00B630B6">
        <w:rPr>
          <w:rFonts w:ascii="Times New Roman" w:hAnsi="Times New Roman" w:cs="Times New Roman"/>
        </w:rPr>
        <w:tab/>
        <w:t>9619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B. Haber Ajansı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962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C. Kütüphane, arşiv, müze ve diğer kültürel hizmetler</w:t>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963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D. Sportif ve rekreasyonel hizmetler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964</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 xml:space="preserve">E. Diğer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11.ULAŞTIRMA HİZMETLERİ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A.</w:t>
      </w:r>
      <w:r>
        <w:rPr>
          <w:rFonts w:ascii="Times New Roman" w:hAnsi="Times New Roman" w:cs="Times New Roman"/>
        </w:rPr>
        <w:t xml:space="preserve"> </w:t>
      </w:r>
      <w:r w:rsidRPr="00B630B6">
        <w:rPr>
          <w:rFonts w:ascii="Times New Roman" w:hAnsi="Times New Roman" w:cs="Times New Roman"/>
        </w:rPr>
        <w:t>Deniz Taşımacılığı Hizmetleri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a. Yolcu taşımacılığı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7211</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b. Yük taşımacılığı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 xml:space="preserve">7212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c. Gemilerin mürettebatıyla birlikte kiralanması</w:t>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7213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d. Gemilerin bakım ve onarımı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 xml:space="preserve">8868**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e. Çekme ve kurtarma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7214</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f. Deniz taşımacılığı için destek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745**</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B. İç Suyolları Taşımacılığı Hizmetleri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a. Yolcu taşımacılığı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7221</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b. Yük taşımacılığı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7222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c. Gemilerin mürettebatıyla birlikte kiralanması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7223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d. Gemilerin bakım ve onarımı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8868**</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e. Çekme ve kurtarma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7224</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f. İç Suyollarındaki taşımacılığa yönelik destek hizmetleri</w:t>
      </w:r>
      <w:r w:rsidRPr="00B630B6">
        <w:rPr>
          <w:rFonts w:ascii="Times New Roman" w:hAnsi="Times New Roman" w:cs="Times New Roman"/>
        </w:rPr>
        <w:tab/>
      </w:r>
      <w:r w:rsidRPr="00B630B6">
        <w:rPr>
          <w:rFonts w:ascii="Times New Roman" w:hAnsi="Times New Roman" w:cs="Times New Roman"/>
        </w:rPr>
        <w:tab/>
        <w:t xml:space="preserve">745**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C. Havayolu Taşımacılığı Hizmetleri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a. Yolcu Taşımacılığı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731</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b. Yük Taşımacılığı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732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c. Hava taşıtlarının mürettebatıyla birlikte kiralanması</w:t>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734</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d. Hava taşıtlarının bakım ve onarımı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8868**</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e. Hava taşımacılığına yönelik destek hizmetleri</w:t>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 xml:space="preserve">746    </w:t>
      </w:r>
      <w:bookmarkStart w:id="0" w:name="_GoBack"/>
      <w:bookmarkEnd w:id="0"/>
      <w:r w:rsidRPr="00B630B6">
        <w:rPr>
          <w:rFonts w:ascii="Times New Roman" w:hAnsi="Times New Roman" w:cs="Times New Roman"/>
        </w:rPr>
        <w:t xml:space="preserve">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D. Uzay Taşımacılığı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733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E. Demiryolu Taşımacılığı Hizmetleri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a. Yolcu taşımacılığı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7111</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b. Yük taşımacılığı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7112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c. Çekme ve kurtarma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7113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d. Demiryolu taşıtlarının bakım ve onarımı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8868**</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e. Demiryolu taşımacılığı destek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743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F. Karayolu Taşımacılığı Hizmetleri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a. Yolcu taşımacılığı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ab/>
        <w:t>7121+7122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b. Yük taşımacılığı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7123</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c. Ticari araçların kullanıcısıyla birlikte kiralanması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7124</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d. Karayolu ekipmanlarının bakım ve onarımı</w:t>
      </w:r>
      <w:r w:rsidRPr="00B630B6">
        <w:rPr>
          <w:rFonts w:ascii="Times New Roman" w:hAnsi="Times New Roman" w:cs="Times New Roman"/>
        </w:rPr>
        <w:tab/>
      </w:r>
      <w:r w:rsidRPr="00B630B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6112+8867</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e. Karayolu taşımacılığı destek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744</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G. Boru Hattı Taşımacılığı</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a. Yakıt taşımacılığı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7131</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b. Diğer malların taşınması</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7139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H. Tüm Taşımacılık Sektörlerine Yönelik Yardımcı Hizmetler</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a. Kargo teslim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741</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b. Ambar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742</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c. Yük taşımacılığındaki aracılık hizmetleri</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 xml:space="preserve">748 </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r>
      <w:r w:rsidRPr="00B630B6">
        <w:rPr>
          <w:rFonts w:ascii="Times New Roman" w:hAnsi="Times New Roman" w:cs="Times New Roman"/>
        </w:rPr>
        <w:tab/>
        <w:t>d. Diğer</w:t>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r>
      <w:r w:rsidRPr="00B630B6">
        <w:rPr>
          <w:rFonts w:ascii="Times New Roman" w:hAnsi="Times New Roman" w:cs="Times New Roman"/>
        </w:rPr>
        <w:tab/>
        <w:t>749</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r w:rsidRPr="00B630B6">
        <w:rPr>
          <w:rFonts w:ascii="Times New Roman" w:hAnsi="Times New Roman" w:cs="Times New Roman"/>
        </w:rPr>
        <w:tab/>
        <w:t>I. Diğer Taşımacılık Hizmetleri</w:t>
      </w:r>
    </w:p>
    <w:p w:rsidR="00F0506C" w:rsidRPr="00B630B6" w:rsidRDefault="00F0506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rPr>
      </w:pPr>
    </w:p>
    <w:p w:rsidR="00F0506C" w:rsidRPr="00896B93" w:rsidRDefault="00F0506C" w:rsidP="00B630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pPr>
      <w:r>
        <w:rPr>
          <w:rFonts w:ascii="Times New Roman" w:hAnsi="Times New Roman" w:cs="Times New Roman"/>
        </w:rPr>
        <w:t>1</w:t>
      </w:r>
      <w:r w:rsidRPr="00B630B6">
        <w:rPr>
          <w:rFonts w:ascii="Times New Roman" w:hAnsi="Times New Roman" w:cs="Times New Roman"/>
        </w:rPr>
        <w:t xml:space="preserve">2.BAŞKA YERE DÂHİL EDİLMEMİŞ DİĞER HİZMETLER              </w:t>
      </w:r>
      <w:r>
        <w:rPr>
          <w:rFonts w:ascii="Times New Roman" w:hAnsi="Times New Roman" w:cs="Times New Roman"/>
        </w:rPr>
        <w:tab/>
      </w:r>
      <w:r>
        <w:rPr>
          <w:rFonts w:ascii="Times New Roman" w:hAnsi="Times New Roman" w:cs="Times New Roman"/>
        </w:rPr>
        <w:tab/>
      </w:r>
      <w:r w:rsidRPr="00B630B6">
        <w:rPr>
          <w:rFonts w:ascii="Times New Roman" w:hAnsi="Times New Roman" w:cs="Times New Roman"/>
        </w:rPr>
        <w:t xml:space="preserve">  95+97+98+99</w:t>
      </w:r>
    </w:p>
    <w:sectPr w:rsidR="00F0506C" w:rsidRPr="00896B93" w:rsidSect="002B5205">
      <w:headerReference w:type="default" r:id="rId7"/>
      <w:footerReference w:type="default" r:id="rId8"/>
      <w:pgSz w:w="11906" w:h="16838"/>
      <w:pgMar w:top="1560" w:right="1417" w:bottom="1417" w:left="1417" w:header="567" w:footer="4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06C" w:rsidRDefault="00F0506C" w:rsidP="00896B93">
      <w:pPr>
        <w:spacing w:after="0" w:line="240" w:lineRule="auto"/>
      </w:pPr>
      <w:r>
        <w:separator/>
      </w:r>
    </w:p>
  </w:endnote>
  <w:endnote w:type="continuationSeparator" w:id="0">
    <w:p w:rsidR="00F0506C" w:rsidRDefault="00F0506C" w:rsidP="00896B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06C" w:rsidRPr="00804FA0" w:rsidRDefault="00F0506C">
    <w:pPr>
      <w:pStyle w:val="Footer"/>
      <w:jc w:val="center"/>
      <w:rPr>
        <w:rFonts w:ascii="Times New Roman" w:hAnsi="Times New Roman" w:cs="Times New Roman"/>
        <w:sz w:val="24"/>
        <w:szCs w:val="24"/>
      </w:rPr>
    </w:pPr>
    <w:r w:rsidRPr="00804FA0">
      <w:rPr>
        <w:rFonts w:ascii="Times New Roman" w:hAnsi="Times New Roman" w:cs="Times New Roman"/>
        <w:sz w:val="24"/>
        <w:szCs w:val="24"/>
      </w:rPr>
      <w:fldChar w:fldCharType="begin"/>
    </w:r>
    <w:r w:rsidRPr="00804FA0">
      <w:rPr>
        <w:rFonts w:ascii="Times New Roman" w:hAnsi="Times New Roman" w:cs="Times New Roman"/>
        <w:sz w:val="24"/>
        <w:szCs w:val="24"/>
      </w:rPr>
      <w:instrText>PAGE   \* MERGEFORMAT</w:instrText>
    </w:r>
    <w:r w:rsidRPr="00804FA0">
      <w:rPr>
        <w:rFonts w:ascii="Times New Roman" w:hAnsi="Times New Roman" w:cs="Times New Roman"/>
        <w:sz w:val="24"/>
        <w:szCs w:val="24"/>
      </w:rPr>
      <w:fldChar w:fldCharType="separate"/>
    </w:r>
    <w:r>
      <w:rPr>
        <w:rFonts w:ascii="Times New Roman" w:hAnsi="Times New Roman" w:cs="Times New Roman"/>
        <w:noProof/>
        <w:sz w:val="24"/>
        <w:szCs w:val="24"/>
      </w:rPr>
      <w:t>2</w:t>
    </w:r>
    <w:r w:rsidRPr="00804FA0">
      <w:rPr>
        <w:rFonts w:ascii="Times New Roman" w:hAnsi="Times New Roman" w:cs="Times New Roman"/>
        <w:sz w:val="24"/>
        <w:szCs w:val="24"/>
      </w:rPr>
      <w:fldChar w:fldCharType="end"/>
    </w:r>
  </w:p>
  <w:p w:rsidR="00F0506C" w:rsidRPr="00804FA0" w:rsidRDefault="00F0506C">
    <w:pPr>
      <w:pStyle w:val="Footer"/>
      <w:rPr>
        <w:rFonts w:ascii="Times New Roman" w:hAnsi="Times New Roman" w:cs="Times New Roman"/>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06C" w:rsidRDefault="00F0506C" w:rsidP="00896B93">
      <w:pPr>
        <w:spacing w:after="0" w:line="240" w:lineRule="auto"/>
      </w:pPr>
      <w:r>
        <w:separator/>
      </w:r>
    </w:p>
  </w:footnote>
  <w:footnote w:type="continuationSeparator" w:id="0">
    <w:p w:rsidR="00F0506C" w:rsidRDefault="00F0506C" w:rsidP="00896B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06C" w:rsidRPr="00264141" w:rsidRDefault="00F0506C" w:rsidP="00896B93">
    <w:pPr>
      <w:pStyle w:val="Header"/>
      <w:rPr>
        <w:rFonts w:ascii="Times New Roman" w:hAnsi="Times New Roman" w:cs="Times New Roman"/>
        <w:i/>
        <w:iCs/>
        <w:sz w:val="24"/>
        <w:szCs w:val="24"/>
      </w:rPr>
    </w:pPr>
    <w:r w:rsidRPr="00264141">
      <w:rPr>
        <w:rFonts w:ascii="Times New Roman" w:hAnsi="Times New Roman" w:cs="Times New Roman"/>
        <w:i/>
        <w:iCs/>
        <w:sz w:val="24"/>
        <w:szCs w:val="24"/>
      </w:rPr>
      <w:t>T.C. Ekonomi Bakanlığı</w:t>
    </w:r>
    <w:r>
      <w:rPr>
        <w:rFonts w:ascii="Times New Roman" w:hAnsi="Times New Roman" w:cs="Times New Roman"/>
        <w:i/>
        <w:iCs/>
        <w:sz w:val="24"/>
        <w:szCs w:val="24"/>
      </w:rPr>
      <w:tab/>
    </w:r>
    <w:r>
      <w:rPr>
        <w:rFonts w:ascii="Times New Roman" w:hAnsi="Times New Roman" w:cs="Times New Roman"/>
        <w:i/>
        <w:iCs/>
        <w:sz w:val="24"/>
        <w:szCs w:val="24"/>
      </w:rPr>
      <w:tab/>
    </w:r>
    <w:r w:rsidRPr="00264141">
      <w:rPr>
        <w:rFonts w:ascii="Times New Roman" w:hAnsi="Times New Roman" w:cs="Times New Roman"/>
        <w:i/>
        <w:iCs/>
        <w:sz w:val="24"/>
        <w:szCs w:val="24"/>
      </w:rPr>
      <w:t>TiSA - Pazara Giriş Müzakereleri</w:t>
    </w:r>
    <w:r w:rsidRPr="00264141">
      <w:rPr>
        <w:rFonts w:ascii="Times New Roman" w:hAnsi="Times New Roman" w:cs="Times New Roman"/>
        <w:i/>
        <w:iCs/>
        <w:sz w:val="24"/>
        <w:szCs w:val="24"/>
      </w:rPr>
      <w:tab/>
    </w:r>
    <w:r w:rsidRPr="00264141">
      <w:rPr>
        <w:rFonts w:ascii="Times New Roman" w:hAnsi="Times New Roman" w:cs="Times New Roman"/>
        <w:i/>
        <w:iCs/>
        <w:sz w:val="24"/>
        <w:szCs w:val="24"/>
      </w:rPr>
      <w:tab/>
    </w:r>
  </w:p>
  <w:p w:rsidR="00F0506C" w:rsidRPr="00264141" w:rsidRDefault="00F0506C" w:rsidP="00896B93">
    <w:pPr>
      <w:pStyle w:val="Header"/>
      <w:rPr>
        <w:rFonts w:ascii="Times New Roman" w:hAnsi="Times New Roman" w:cs="Times New Roman"/>
        <w:i/>
        <w:iCs/>
        <w:sz w:val="24"/>
        <w:szCs w:val="24"/>
      </w:rPr>
    </w:pPr>
    <w:r w:rsidRPr="00264141">
      <w:rPr>
        <w:rFonts w:ascii="Times New Roman" w:hAnsi="Times New Roman" w:cs="Times New Roman"/>
        <w:i/>
        <w:iCs/>
        <w:sz w:val="24"/>
        <w:szCs w:val="24"/>
      </w:rPr>
      <w:t>Anlaşmalar Genel Müdürlüğü</w:t>
    </w:r>
    <w:r w:rsidRPr="00264141">
      <w:rPr>
        <w:rFonts w:ascii="Times New Roman" w:hAnsi="Times New Roman" w:cs="Times New Roman"/>
        <w:i/>
        <w:iCs/>
        <w:sz w:val="24"/>
        <w:szCs w:val="24"/>
      </w:rPr>
      <w:tab/>
    </w:r>
    <w:r w:rsidRPr="00264141">
      <w:rPr>
        <w:rFonts w:ascii="Times New Roman" w:hAnsi="Times New Roman" w:cs="Times New Roman"/>
        <w:i/>
        <w:iCs/>
        <w:sz w:val="24"/>
        <w:szCs w:val="24"/>
      </w:rPr>
      <w:tab/>
      <w:t>Kasım 2015</w:t>
    </w:r>
  </w:p>
  <w:p w:rsidR="00F0506C" w:rsidRPr="005D426E" w:rsidRDefault="00F0506C">
    <w:pPr>
      <w:pStyle w:val="Header"/>
      <w:rPr>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914D4"/>
    <w:multiLevelType w:val="multilevel"/>
    <w:tmpl w:val="8B6C1B5E"/>
    <w:lvl w:ilvl="0">
      <w:start w:val="1"/>
      <w:numFmt w:val="decimal"/>
      <w:lvlText w:val="%1"/>
      <w:lvlJc w:val="left"/>
      <w:pPr>
        <w:ind w:left="360"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2768" w:hanging="1440"/>
      </w:pPr>
      <w:rPr>
        <w:rFonts w:hint="default"/>
      </w:rPr>
    </w:lvl>
  </w:abstractNum>
  <w:abstractNum w:abstractNumId="1">
    <w:nsid w:val="06FA4EF8"/>
    <w:multiLevelType w:val="multilevel"/>
    <w:tmpl w:val="AB56727C"/>
    <w:lvl w:ilvl="0">
      <w:start w:val="1"/>
      <w:numFmt w:val="decimal"/>
      <w:lvlText w:val="%1"/>
      <w:lvlJc w:val="left"/>
      <w:pPr>
        <w:ind w:left="360"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2768" w:hanging="1440"/>
      </w:pPr>
      <w:rPr>
        <w:rFonts w:hint="default"/>
      </w:rPr>
    </w:lvl>
  </w:abstractNum>
  <w:abstractNum w:abstractNumId="2">
    <w:nsid w:val="184012A5"/>
    <w:multiLevelType w:val="hybridMultilevel"/>
    <w:tmpl w:val="3A30C0E8"/>
    <w:lvl w:ilvl="0" w:tplc="80606366">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nsid w:val="27372DAB"/>
    <w:multiLevelType w:val="hybridMultilevel"/>
    <w:tmpl w:val="7DBC1CD6"/>
    <w:lvl w:ilvl="0" w:tplc="80606366">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nsid w:val="27F940FF"/>
    <w:multiLevelType w:val="multilevel"/>
    <w:tmpl w:val="5CBE3B72"/>
    <w:lvl w:ilvl="0">
      <w:start w:val="1"/>
      <w:numFmt w:val="decimal"/>
      <w:lvlText w:val="%1)"/>
      <w:lvlJc w:val="left"/>
      <w:pPr>
        <w:ind w:left="360"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2768" w:hanging="1440"/>
      </w:pPr>
      <w:rPr>
        <w:rFont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645C"/>
    <w:rsid w:val="00040712"/>
    <w:rsid w:val="000505BA"/>
    <w:rsid w:val="00061724"/>
    <w:rsid w:val="00066BC5"/>
    <w:rsid w:val="000B27AE"/>
    <w:rsid w:val="000C572E"/>
    <w:rsid w:val="000C6A51"/>
    <w:rsid w:val="000E05B7"/>
    <w:rsid w:val="000E6E59"/>
    <w:rsid w:val="000F6E30"/>
    <w:rsid w:val="00102516"/>
    <w:rsid w:val="00103FA4"/>
    <w:rsid w:val="00132668"/>
    <w:rsid w:val="00134252"/>
    <w:rsid w:val="00135BC7"/>
    <w:rsid w:val="00136FBF"/>
    <w:rsid w:val="001506F8"/>
    <w:rsid w:val="001535EE"/>
    <w:rsid w:val="001817C8"/>
    <w:rsid w:val="001C082C"/>
    <w:rsid w:val="001C2D00"/>
    <w:rsid w:val="001C2D9E"/>
    <w:rsid w:val="001D10B7"/>
    <w:rsid w:val="001E629C"/>
    <w:rsid w:val="002376D4"/>
    <w:rsid w:val="002534E0"/>
    <w:rsid w:val="002638AC"/>
    <w:rsid w:val="00264141"/>
    <w:rsid w:val="00272AF4"/>
    <w:rsid w:val="002A330F"/>
    <w:rsid w:val="002B4F31"/>
    <w:rsid w:val="002B5205"/>
    <w:rsid w:val="002C0A2A"/>
    <w:rsid w:val="002D7A42"/>
    <w:rsid w:val="002F53AD"/>
    <w:rsid w:val="003060E2"/>
    <w:rsid w:val="00331BEB"/>
    <w:rsid w:val="00332681"/>
    <w:rsid w:val="00332BA9"/>
    <w:rsid w:val="0034509F"/>
    <w:rsid w:val="00376F47"/>
    <w:rsid w:val="0038072B"/>
    <w:rsid w:val="003A3830"/>
    <w:rsid w:val="003C1215"/>
    <w:rsid w:val="003D225B"/>
    <w:rsid w:val="003D7935"/>
    <w:rsid w:val="00406F13"/>
    <w:rsid w:val="00414FBB"/>
    <w:rsid w:val="00423C65"/>
    <w:rsid w:val="0043280C"/>
    <w:rsid w:val="004603A8"/>
    <w:rsid w:val="00471EC7"/>
    <w:rsid w:val="00476103"/>
    <w:rsid w:val="004B6A21"/>
    <w:rsid w:val="004C2501"/>
    <w:rsid w:val="004E039F"/>
    <w:rsid w:val="004E61A9"/>
    <w:rsid w:val="00502C46"/>
    <w:rsid w:val="0053427D"/>
    <w:rsid w:val="00552FDB"/>
    <w:rsid w:val="005570E1"/>
    <w:rsid w:val="005757AA"/>
    <w:rsid w:val="00577C85"/>
    <w:rsid w:val="005833E5"/>
    <w:rsid w:val="005A2660"/>
    <w:rsid w:val="005A693F"/>
    <w:rsid w:val="005B40DA"/>
    <w:rsid w:val="005B5A0E"/>
    <w:rsid w:val="005D1638"/>
    <w:rsid w:val="005D426E"/>
    <w:rsid w:val="005D7ADB"/>
    <w:rsid w:val="00602963"/>
    <w:rsid w:val="0061390C"/>
    <w:rsid w:val="00626D3E"/>
    <w:rsid w:val="00655CE9"/>
    <w:rsid w:val="00662403"/>
    <w:rsid w:val="006649F4"/>
    <w:rsid w:val="00677DBB"/>
    <w:rsid w:val="00695FA4"/>
    <w:rsid w:val="006A5DB7"/>
    <w:rsid w:val="006B153D"/>
    <w:rsid w:val="006B1F2C"/>
    <w:rsid w:val="006B4C65"/>
    <w:rsid w:val="006C631D"/>
    <w:rsid w:val="006E326C"/>
    <w:rsid w:val="006F2117"/>
    <w:rsid w:val="006F4EDD"/>
    <w:rsid w:val="00702F90"/>
    <w:rsid w:val="007143C7"/>
    <w:rsid w:val="00735E70"/>
    <w:rsid w:val="0074111A"/>
    <w:rsid w:val="00770B84"/>
    <w:rsid w:val="007748E8"/>
    <w:rsid w:val="007972BA"/>
    <w:rsid w:val="00797EC5"/>
    <w:rsid w:val="007A2EA0"/>
    <w:rsid w:val="007B6019"/>
    <w:rsid w:val="007C2DED"/>
    <w:rsid w:val="007F441B"/>
    <w:rsid w:val="00804FA0"/>
    <w:rsid w:val="00812C9A"/>
    <w:rsid w:val="00821F1A"/>
    <w:rsid w:val="00835696"/>
    <w:rsid w:val="008400D0"/>
    <w:rsid w:val="00852CE8"/>
    <w:rsid w:val="00855DB8"/>
    <w:rsid w:val="00874724"/>
    <w:rsid w:val="00883744"/>
    <w:rsid w:val="008902CB"/>
    <w:rsid w:val="00896B93"/>
    <w:rsid w:val="008D663B"/>
    <w:rsid w:val="008E286B"/>
    <w:rsid w:val="008E64B4"/>
    <w:rsid w:val="008F0963"/>
    <w:rsid w:val="008F43F9"/>
    <w:rsid w:val="0090103D"/>
    <w:rsid w:val="00901465"/>
    <w:rsid w:val="00905E59"/>
    <w:rsid w:val="009121F3"/>
    <w:rsid w:val="009158CE"/>
    <w:rsid w:val="00922618"/>
    <w:rsid w:val="00930B63"/>
    <w:rsid w:val="0093233B"/>
    <w:rsid w:val="00950FB6"/>
    <w:rsid w:val="00951B32"/>
    <w:rsid w:val="009672E5"/>
    <w:rsid w:val="00992692"/>
    <w:rsid w:val="009B39FD"/>
    <w:rsid w:val="009D6AE7"/>
    <w:rsid w:val="009E354F"/>
    <w:rsid w:val="00A046C4"/>
    <w:rsid w:val="00A063B4"/>
    <w:rsid w:val="00A3112F"/>
    <w:rsid w:val="00A34F7A"/>
    <w:rsid w:val="00A511EB"/>
    <w:rsid w:val="00A557F6"/>
    <w:rsid w:val="00A67E96"/>
    <w:rsid w:val="00A75ECB"/>
    <w:rsid w:val="00A836AD"/>
    <w:rsid w:val="00AB232B"/>
    <w:rsid w:val="00AB36EE"/>
    <w:rsid w:val="00AD0DE0"/>
    <w:rsid w:val="00AD5B9A"/>
    <w:rsid w:val="00AE479F"/>
    <w:rsid w:val="00AF589A"/>
    <w:rsid w:val="00B03280"/>
    <w:rsid w:val="00B05AEE"/>
    <w:rsid w:val="00B508D3"/>
    <w:rsid w:val="00B531AA"/>
    <w:rsid w:val="00B630B6"/>
    <w:rsid w:val="00B663ED"/>
    <w:rsid w:val="00B81794"/>
    <w:rsid w:val="00BD622C"/>
    <w:rsid w:val="00BF4DD0"/>
    <w:rsid w:val="00C01180"/>
    <w:rsid w:val="00C10138"/>
    <w:rsid w:val="00C13CE2"/>
    <w:rsid w:val="00C16F18"/>
    <w:rsid w:val="00C21180"/>
    <w:rsid w:val="00C63F9D"/>
    <w:rsid w:val="00C719D2"/>
    <w:rsid w:val="00C71A29"/>
    <w:rsid w:val="00CC53EB"/>
    <w:rsid w:val="00CC5DE8"/>
    <w:rsid w:val="00CD2D7E"/>
    <w:rsid w:val="00CD73B7"/>
    <w:rsid w:val="00CE134E"/>
    <w:rsid w:val="00CE7660"/>
    <w:rsid w:val="00D0035C"/>
    <w:rsid w:val="00D0517F"/>
    <w:rsid w:val="00D17279"/>
    <w:rsid w:val="00D30FD9"/>
    <w:rsid w:val="00D33430"/>
    <w:rsid w:val="00D35B9D"/>
    <w:rsid w:val="00D44E7A"/>
    <w:rsid w:val="00D4523B"/>
    <w:rsid w:val="00D50C36"/>
    <w:rsid w:val="00D566CA"/>
    <w:rsid w:val="00D6075F"/>
    <w:rsid w:val="00D70C2C"/>
    <w:rsid w:val="00D72CF9"/>
    <w:rsid w:val="00DA1AB9"/>
    <w:rsid w:val="00DA1B8A"/>
    <w:rsid w:val="00DB388D"/>
    <w:rsid w:val="00DC19FA"/>
    <w:rsid w:val="00DD57DA"/>
    <w:rsid w:val="00DE5BB8"/>
    <w:rsid w:val="00DE645C"/>
    <w:rsid w:val="00E04181"/>
    <w:rsid w:val="00E04294"/>
    <w:rsid w:val="00E13775"/>
    <w:rsid w:val="00E13D28"/>
    <w:rsid w:val="00E140CD"/>
    <w:rsid w:val="00E2040C"/>
    <w:rsid w:val="00E211D1"/>
    <w:rsid w:val="00E3359E"/>
    <w:rsid w:val="00E53604"/>
    <w:rsid w:val="00E72C96"/>
    <w:rsid w:val="00E738C6"/>
    <w:rsid w:val="00E9788F"/>
    <w:rsid w:val="00EA2A58"/>
    <w:rsid w:val="00EA7109"/>
    <w:rsid w:val="00EB1F0F"/>
    <w:rsid w:val="00EC0531"/>
    <w:rsid w:val="00ED5B95"/>
    <w:rsid w:val="00EE0598"/>
    <w:rsid w:val="00F026DB"/>
    <w:rsid w:val="00F0506C"/>
    <w:rsid w:val="00F05290"/>
    <w:rsid w:val="00F054C0"/>
    <w:rsid w:val="00F24149"/>
    <w:rsid w:val="00F42E84"/>
    <w:rsid w:val="00F66B8E"/>
    <w:rsid w:val="00F75711"/>
    <w:rsid w:val="00F86B12"/>
    <w:rsid w:val="00F91CA6"/>
    <w:rsid w:val="00FB2BAA"/>
    <w:rsid w:val="00FF4CED"/>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465"/>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C6A51"/>
    <w:pPr>
      <w:ind w:left="720"/>
    </w:pPr>
  </w:style>
  <w:style w:type="paragraph" w:styleId="NormalWeb">
    <w:name w:val="Normal (Web)"/>
    <w:basedOn w:val="Normal"/>
    <w:uiPriority w:val="99"/>
    <w:rsid w:val="00896B93"/>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Strong">
    <w:name w:val="Strong"/>
    <w:basedOn w:val="DefaultParagraphFont"/>
    <w:uiPriority w:val="99"/>
    <w:qFormat/>
    <w:locked/>
    <w:rsid w:val="00896B93"/>
    <w:rPr>
      <w:b/>
      <w:bCs/>
    </w:rPr>
  </w:style>
  <w:style w:type="paragraph" w:styleId="Header">
    <w:name w:val="header"/>
    <w:basedOn w:val="Normal"/>
    <w:link w:val="HeaderChar"/>
    <w:uiPriority w:val="99"/>
    <w:rsid w:val="00896B93"/>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896B93"/>
    <w:rPr>
      <w:sz w:val="22"/>
      <w:szCs w:val="22"/>
      <w:lang w:eastAsia="en-US"/>
    </w:rPr>
  </w:style>
  <w:style w:type="paragraph" w:styleId="Footer">
    <w:name w:val="footer"/>
    <w:basedOn w:val="Normal"/>
    <w:link w:val="FooterChar"/>
    <w:uiPriority w:val="99"/>
    <w:rsid w:val="00896B9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896B93"/>
    <w:rPr>
      <w:sz w:val="22"/>
      <w:szCs w:val="22"/>
      <w:lang w:eastAsia="en-US"/>
    </w:rPr>
  </w:style>
  <w:style w:type="paragraph" w:customStyle="1" w:styleId="TableContents">
    <w:name w:val="Table Contents"/>
    <w:basedOn w:val="Normal"/>
    <w:uiPriority w:val="99"/>
    <w:rsid w:val="00AE479F"/>
    <w:pPr>
      <w:widowControl w:val="0"/>
      <w:suppressAutoHyphens/>
      <w:spacing w:after="120" w:line="240" w:lineRule="auto"/>
    </w:pPr>
    <w:rPr>
      <w:rFonts w:ascii="Times New Roman" w:eastAsia="Times New Roman" w:hAnsi="Times New Roman" w:cs="Times New Roman"/>
      <w:noProof/>
      <w:sz w:val="24"/>
      <w:szCs w:val="24"/>
    </w:rPr>
  </w:style>
</w:styles>
</file>

<file path=word/webSettings.xml><?xml version="1.0" encoding="utf-8"?>
<w:webSettings xmlns:r="http://schemas.openxmlformats.org/officeDocument/2006/relationships" xmlns:w="http://schemas.openxmlformats.org/wordprocessingml/2006/main">
  <w:divs>
    <w:div w:id="1545605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10</Pages>
  <Words>1697</Words>
  <Characters>13171</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EFTA (İsviçre, Norveç, İzlanda, Lichtenstein) VE BOSNA-HERSEK</dc:title>
  <dc:subject/>
  <dc:creator>Hamid TATCI</dc:creator>
  <cp:keywords/>
  <dc:description/>
  <cp:lastModifiedBy>fundaa</cp:lastModifiedBy>
  <cp:revision>2</cp:revision>
  <cp:lastPrinted>2015-11-17T13:37:00Z</cp:lastPrinted>
  <dcterms:created xsi:type="dcterms:W3CDTF">2016-01-06T13:38:00Z</dcterms:created>
  <dcterms:modified xsi:type="dcterms:W3CDTF">2016-01-06T13:38:00Z</dcterms:modified>
</cp:coreProperties>
</file>