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60A" w:rsidRPr="002A14CE" w:rsidRDefault="00F15FE9" w:rsidP="00F15FE9">
      <w:pPr>
        <w:spacing w:after="0"/>
        <w:ind w:left="810" w:right="90"/>
        <w:jc w:val="right"/>
        <w:rPr>
          <w:b/>
          <w:i/>
        </w:rPr>
      </w:pPr>
      <w:r w:rsidRPr="002A14CE">
        <w:rPr>
          <w:b/>
          <w:i/>
        </w:rPr>
        <w:t>Draft</w:t>
      </w:r>
    </w:p>
    <w:p w:rsidR="00F15FE9" w:rsidRPr="002A14CE" w:rsidRDefault="00F15FE9" w:rsidP="00F15FE9">
      <w:pPr>
        <w:spacing w:after="0"/>
        <w:ind w:left="810" w:right="90"/>
        <w:jc w:val="right"/>
        <w:rPr>
          <w:b/>
        </w:rPr>
      </w:pPr>
    </w:p>
    <w:p w:rsidR="005D0469" w:rsidRPr="002A14CE" w:rsidRDefault="00673A46" w:rsidP="005D0469">
      <w:pPr>
        <w:spacing w:after="0"/>
        <w:ind w:left="810" w:right="630"/>
        <w:jc w:val="center"/>
        <w:rPr>
          <w:b/>
        </w:rPr>
      </w:pPr>
      <w:r w:rsidRPr="002A14CE">
        <w:rPr>
          <w:b/>
        </w:rPr>
        <w:t xml:space="preserve">Memorandum of Understanding </w:t>
      </w:r>
      <w:r w:rsidR="005D0469" w:rsidRPr="002A14CE">
        <w:rPr>
          <w:b/>
        </w:rPr>
        <w:t>on</w:t>
      </w:r>
      <w:r w:rsidR="00365AA8" w:rsidRPr="002A14CE">
        <w:rPr>
          <w:b/>
        </w:rPr>
        <w:t xml:space="preserve"> Digital</w:t>
      </w:r>
      <w:r w:rsidR="005D0469" w:rsidRPr="002A14CE">
        <w:rPr>
          <w:b/>
        </w:rPr>
        <w:t xml:space="preserve"> Trade</w:t>
      </w:r>
      <w:r w:rsidR="00150271" w:rsidRPr="002A14CE">
        <w:rPr>
          <w:b/>
        </w:rPr>
        <w:t xml:space="preserve"> </w:t>
      </w:r>
    </w:p>
    <w:p w:rsidR="00673A46" w:rsidRPr="002A14CE" w:rsidRDefault="005D0469" w:rsidP="005D0469">
      <w:pPr>
        <w:ind w:left="810" w:right="630"/>
        <w:jc w:val="center"/>
        <w:rPr>
          <w:b/>
        </w:rPr>
      </w:pPr>
      <w:r w:rsidRPr="002A14CE">
        <w:rPr>
          <w:b/>
        </w:rPr>
        <w:t xml:space="preserve"> </w:t>
      </w:r>
      <w:r w:rsidR="00673A46" w:rsidRPr="002A14CE">
        <w:rPr>
          <w:b/>
        </w:rPr>
        <w:t xml:space="preserve">between the Government of the Republic of Azerbaijan and the Government of the Republic of Turkey </w:t>
      </w:r>
    </w:p>
    <w:p w:rsidR="008C38BA" w:rsidRPr="002A14CE" w:rsidRDefault="00C840EE" w:rsidP="009D73F5">
      <w:pPr>
        <w:ind w:firstLine="720"/>
        <w:jc w:val="both"/>
      </w:pPr>
      <w:r w:rsidRPr="002A14CE">
        <w:t>The Government of the Republic of Azerbaijan and the Government of the Republic of Turkey, hereinafter referred to as “the Parties”,</w:t>
      </w:r>
    </w:p>
    <w:p w:rsidR="006F548F" w:rsidRPr="002A14CE" w:rsidRDefault="006F548F" w:rsidP="009D73F5">
      <w:pPr>
        <w:ind w:firstLine="720"/>
        <w:jc w:val="both"/>
      </w:pPr>
      <w:r w:rsidRPr="002A14CE">
        <w:t>Recalling the Preferential Trade Agreement between the Government of the Republic of Azerbaijan and the Government of the Republic of Turkey of</w:t>
      </w:r>
      <w:r w:rsidR="00FE25B5" w:rsidRPr="002A14CE">
        <w:t xml:space="preserve"> 25 February</w:t>
      </w:r>
      <w:r w:rsidRPr="002A14CE">
        <w:t xml:space="preserve"> 2020, </w:t>
      </w:r>
      <w:r w:rsidR="00933785" w:rsidRPr="002A14CE">
        <w:t>signed in</w:t>
      </w:r>
      <w:r w:rsidRPr="002A14CE">
        <w:t xml:space="preserve"> Baku,</w:t>
      </w:r>
    </w:p>
    <w:p w:rsidR="00277FFD" w:rsidRPr="002A14CE" w:rsidRDefault="006F548F" w:rsidP="009D73F5">
      <w:pPr>
        <w:ind w:firstLine="720"/>
        <w:jc w:val="both"/>
      </w:pPr>
      <w:r w:rsidRPr="002A14CE">
        <w:t>Recognizing new opportunities</w:t>
      </w:r>
      <w:r w:rsidR="00CC6EAD" w:rsidRPr="002A14CE">
        <w:t xml:space="preserve"> </w:t>
      </w:r>
      <w:r w:rsidR="00CC6EAD" w:rsidRPr="002A14CE">
        <w:rPr>
          <w:color w:val="FF0000"/>
        </w:rPr>
        <w:t xml:space="preserve">[TR: </w:t>
      </w:r>
      <w:r w:rsidR="00277FFD" w:rsidRPr="002A14CE">
        <w:rPr>
          <w:color w:val="FF0000"/>
        </w:rPr>
        <w:t>provided by</w:t>
      </w:r>
      <w:r w:rsidR="00CC6EAD" w:rsidRPr="002A14CE">
        <w:rPr>
          <w:color w:val="FF0000"/>
        </w:rPr>
        <w:t xml:space="preserve"> technology]</w:t>
      </w:r>
      <w:r w:rsidRPr="002A14CE">
        <w:rPr>
          <w:color w:val="FF0000"/>
        </w:rPr>
        <w:t xml:space="preserve"> </w:t>
      </w:r>
      <w:r w:rsidRPr="002A14CE">
        <w:t>to increase cross-border trade</w:t>
      </w:r>
      <w:r w:rsidR="00CC6EAD" w:rsidRPr="002A14CE">
        <w:t xml:space="preserve"> </w:t>
      </w:r>
      <w:r w:rsidR="00CC6EAD" w:rsidRPr="002A14CE">
        <w:rPr>
          <w:color w:val="FF0000"/>
        </w:rPr>
        <w:t>[TR: in goods and services]</w:t>
      </w:r>
      <w:r w:rsidR="00933785" w:rsidRPr="002A14CE">
        <w:t>,</w:t>
      </w:r>
      <w:r w:rsidRPr="002A14CE">
        <w:t xml:space="preserve"> </w:t>
      </w:r>
    </w:p>
    <w:p w:rsidR="006F548F" w:rsidRPr="002A14CE" w:rsidRDefault="00277FFD" w:rsidP="009D73F5">
      <w:pPr>
        <w:ind w:firstLine="720"/>
        <w:jc w:val="both"/>
      </w:pPr>
      <w:r w:rsidRPr="002A14CE">
        <w:rPr>
          <w:color w:val="FF0000"/>
        </w:rPr>
        <w:t xml:space="preserve">[TR: Considering] </w:t>
      </w:r>
      <w:r w:rsidRPr="002A14CE">
        <w:rPr>
          <w:color w:val="0070C0"/>
        </w:rPr>
        <w:t xml:space="preserve">[AZ: </w:t>
      </w:r>
      <w:r w:rsidR="006F548F" w:rsidRPr="002A14CE">
        <w:rPr>
          <w:color w:val="0070C0"/>
        </w:rPr>
        <w:t>provided by</w:t>
      </w:r>
      <w:r w:rsidRPr="002A14CE">
        <w:rPr>
          <w:color w:val="0070C0"/>
        </w:rPr>
        <w:t>]</w:t>
      </w:r>
      <w:r w:rsidR="006F548F" w:rsidRPr="002A14CE">
        <w:rPr>
          <w:color w:val="0070C0"/>
        </w:rPr>
        <w:t xml:space="preserve"> </w:t>
      </w:r>
      <w:r w:rsidR="002D21CA" w:rsidRPr="002A14CE">
        <w:t xml:space="preserve">the </w:t>
      </w:r>
      <w:r w:rsidR="009D094E" w:rsidRPr="002A14CE">
        <w:t xml:space="preserve">recent developments </w:t>
      </w:r>
      <w:r w:rsidRPr="002A14CE">
        <w:rPr>
          <w:color w:val="0070C0"/>
        </w:rPr>
        <w:t xml:space="preserve">[AZ: </w:t>
      </w:r>
      <w:r w:rsidR="009D094E" w:rsidRPr="002A14CE">
        <w:rPr>
          <w:color w:val="0070C0"/>
        </w:rPr>
        <w:t>and</w:t>
      </w:r>
      <w:r w:rsidRPr="002A14CE">
        <w:rPr>
          <w:color w:val="0070C0"/>
        </w:rPr>
        <w:t xml:space="preserve">] </w:t>
      </w:r>
      <w:r w:rsidRPr="002A14CE">
        <w:rPr>
          <w:color w:val="FF0000"/>
        </w:rPr>
        <w:t>[TR: in]</w:t>
      </w:r>
      <w:r w:rsidR="009D094E" w:rsidRPr="002A14CE">
        <w:rPr>
          <w:color w:val="FF0000"/>
        </w:rPr>
        <w:t xml:space="preserve"> </w:t>
      </w:r>
      <w:r w:rsidR="009D094E" w:rsidRPr="002A14CE">
        <w:t xml:space="preserve">new transportation routes and connections </w:t>
      </w:r>
      <w:r w:rsidR="006F548F" w:rsidRPr="002A14CE">
        <w:t xml:space="preserve">between their </w:t>
      </w:r>
      <w:r w:rsidRPr="002A14CE">
        <w:rPr>
          <w:color w:val="0070C0"/>
        </w:rPr>
        <w:t xml:space="preserve">[AZ: </w:t>
      </w:r>
      <w:r w:rsidR="006F548F" w:rsidRPr="002A14CE">
        <w:rPr>
          <w:color w:val="0070C0"/>
        </w:rPr>
        <w:t>states</w:t>
      </w:r>
      <w:r w:rsidRPr="002A14CE">
        <w:rPr>
          <w:color w:val="0070C0"/>
        </w:rPr>
        <w:t xml:space="preserve">] </w:t>
      </w:r>
      <w:r w:rsidRPr="002A14CE">
        <w:rPr>
          <w:color w:val="FF0000"/>
        </w:rPr>
        <w:t>[TR: territories]</w:t>
      </w:r>
      <w:r w:rsidR="006F548F" w:rsidRPr="002A14CE">
        <w:rPr>
          <w:color w:val="000000" w:themeColor="text1"/>
        </w:rPr>
        <w:t>,</w:t>
      </w:r>
    </w:p>
    <w:p w:rsidR="008C38BA" w:rsidRPr="002A14CE" w:rsidRDefault="00C53FF1" w:rsidP="009D73F5">
      <w:pPr>
        <w:ind w:firstLine="720"/>
        <w:jc w:val="both"/>
      </w:pPr>
      <w:r w:rsidRPr="002A14CE">
        <w:t>D</w:t>
      </w:r>
      <w:r w:rsidR="008C38BA" w:rsidRPr="002A14CE">
        <w:t xml:space="preserve">esiring to further </w:t>
      </w:r>
      <w:r w:rsidR="00277FFD" w:rsidRPr="002A14CE">
        <w:rPr>
          <w:color w:val="0070C0"/>
        </w:rPr>
        <w:t xml:space="preserve">[AZ: </w:t>
      </w:r>
      <w:r w:rsidR="008C38BA" w:rsidRPr="002A14CE">
        <w:rPr>
          <w:color w:val="0070C0"/>
        </w:rPr>
        <w:t>extend</w:t>
      </w:r>
      <w:r w:rsidR="00277FFD" w:rsidRPr="002A14CE">
        <w:rPr>
          <w:color w:val="0070C0"/>
        </w:rPr>
        <w:t xml:space="preserve">] </w:t>
      </w:r>
      <w:r w:rsidR="00277FFD" w:rsidRPr="002A14CE">
        <w:rPr>
          <w:color w:val="FF0000"/>
        </w:rPr>
        <w:t>[TR: expand]</w:t>
      </w:r>
      <w:r w:rsidR="008C38BA" w:rsidRPr="002A14CE">
        <w:rPr>
          <w:color w:val="FF0000"/>
        </w:rPr>
        <w:t xml:space="preserve"> </w:t>
      </w:r>
      <w:r w:rsidR="00C840EE" w:rsidRPr="002A14CE">
        <w:t>and facilitate bilateral trade</w:t>
      </w:r>
      <w:r w:rsidR="00277FFD" w:rsidRPr="002A14CE">
        <w:t xml:space="preserve"> </w:t>
      </w:r>
      <w:r w:rsidR="00277FFD" w:rsidRPr="002A14CE">
        <w:rPr>
          <w:color w:val="FF0000"/>
        </w:rPr>
        <w:t>[TR: in goods and services]</w:t>
      </w:r>
      <w:r w:rsidR="00832C5F" w:rsidRPr="002A14CE">
        <w:rPr>
          <w:color w:val="FF0000"/>
        </w:rPr>
        <w:t xml:space="preserve"> </w:t>
      </w:r>
      <w:r w:rsidR="00832C5F" w:rsidRPr="002A14CE">
        <w:t>to foster closer ties, and drive greater inclusion and prosperity for citizens of both Parties</w:t>
      </w:r>
      <w:r w:rsidR="008C38BA" w:rsidRPr="002A14CE">
        <w:t>,</w:t>
      </w:r>
    </w:p>
    <w:p w:rsidR="00B47281" w:rsidRPr="002A14CE" w:rsidRDefault="00B765EB" w:rsidP="009D73F5">
      <w:pPr>
        <w:ind w:firstLine="720"/>
        <w:jc w:val="both"/>
      </w:pPr>
      <w:r w:rsidRPr="002A14CE">
        <w:t>Acknowledging</w:t>
      </w:r>
      <w:r w:rsidR="00B47281" w:rsidRPr="002A14CE">
        <w:t xml:space="preserve"> the role of the 4</w:t>
      </w:r>
      <w:r w:rsidR="00B47281" w:rsidRPr="002A14CE">
        <w:rPr>
          <w:vertAlign w:val="superscript"/>
        </w:rPr>
        <w:t>th</w:t>
      </w:r>
      <w:r w:rsidR="00B47281" w:rsidRPr="002A14CE">
        <w:t xml:space="preserve"> Industrial Revolution technologies in facilitating and improving the trade related processes and arrangements, </w:t>
      </w:r>
      <w:r w:rsidR="00365AA8" w:rsidRPr="002A14CE">
        <w:t>and sharing a common objective of advancing trade in the digital era,</w:t>
      </w:r>
    </w:p>
    <w:p w:rsidR="00455188" w:rsidRPr="002A14CE" w:rsidRDefault="00673A46" w:rsidP="009D73F5">
      <w:pPr>
        <w:ind w:firstLine="720"/>
        <w:jc w:val="both"/>
      </w:pPr>
      <w:r w:rsidRPr="002A14CE">
        <w:t xml:space="preserve">Emphasizing the rising importance of digitalization in trade facilitation, </w:t>
      </w:r>
      <w:r w:rsidR="001F6ADE" w:rsidRPr="002A14CE">
        <w:t>and wishing to contribute to the</w:t>
      </w:r>
      <w:r w:rsidRPr="002A14CE">
        <w:t xml:space="preserve"> digi</w:t>
      </w:r>
      <w:r w:rsidR="001F6ADE" w:rsidRPr="002A14CE">
        <w:t>tal transformation of their</w:t>
      </w:r>
      <w:r w:rsidRPr="002A14CE">
        <w:t xml:space="preserve"> economies,</w:t>
      </w:r>
      <w:r w:rsidR="002A7B4C" w:rsidRPr="002A14CE">
        <w:t xml:space="preserve"> and further</w:t>
      </w:r>
      <w:r w:rsidR="001B7277" w:rsidRPr="002A14CE">
        <w:t xml:space="preserve"> </w:t>
      </w:r>
      <w:r w:rsidR="00B765EB" w:rsidRPr="002A14CE">
        <w:t>stimulate</w:t>
      </w:r>
      <w:r w:rsidR="00A6637F" w:rsidRPr="002A14CE">
        <w:t xml:space="preserve"> the</w:t>
      </w:r>
      <w:r w:rsidR="002A7B4C" w:rsidRPr="002A14CE">
        <w:t xml:space="preserve"> development of paperless trade,</w:t>
      </w:r>
    </w:p>
    <w:p w:rsidR="008800D5" w:rsidRPr="002A14CE" w:rsidRDefault="008800D5" w:rsidP="009D73F5">
      <w:pPr>
        <w:ind w:firstLine="720"/>
        <w:jc w:val="both"/>
      </w:pPr>
      <w:r w:rsidRPr="002A14CE">
        <w:t>Noting that improvement</w:t>
      </w:r>
      <w:r w:rsidR="009D094E" w:rsidRPr="002A14CE">
        <w:t xml:space="preserve"> of</w:t>
      </w:r>
      <w:r w:rsidRPr="002A14CE">
        <w:t xml:space="preserve"> the quality </w:t>
      </w:r>
      <w:r w:rsidR="007E77AC" w:rsidRPr="002A14CE">
        <w:rPr>
          <w:color w:val="FF0000"/>
        </w:rPr>
        <w:t>[TR: and volume]</w:t>
      </w:r>
      <w:r w:rsidR="007E77AC" w:rsidRPr="002A14CE">
        <w:t xml:space="preserve"> </w:t>
      </w:r>
      <w:r w:rsidRPr="002A14CE">
        <w:t>of bilateral trade ha</w:t>
      </w:r>
      <w:r w:rsidR="009D094E" w:rsidRPr="002A14CE">
        <w:t>s</w:t>
      </w:r>
      <w:r w:rsidRPr="002A14CE">
        <w:t xml:space="preserve"> a positive effect on regional trade relations, and </w:t>
      </w:r>
      <w:r w:rsidR="00C75704" w:rsidRPr="002A14CE">
        <w:rPr>
          <w:color w:val="0070C0"/>
        </w:rPr>
        <w:t xml:space="preserve">[AZ: </w:t>
      </w:r>
      <w:r w:rsidRPr="002A14CE">
        <w:rPr>
          <w:color w:val="0070C0"/>
        </w:rPr>
        <w:t>increase</w:t>
      </w:r>
      <w:r w:rsidR="00B43F34" w:rsidRPr="002A14CE">
        <w:rPr>
          <w:color w:val="0070C0"/>
        </w:rPr>
        <w:t>s</w:t>
      </w:r>
      <w:r w:rsidR="00C75704" w:rsidRPr="002A14CE">
        <w:rPr>
          <w:color w:val="0070C0"/>
        </w:rPr>
        <w:t>]</w:t>
      </w:r>
      <w:r w:rsidRPr="002A14CE">
        <w:t xml:space="preserve"> the access of the </w:t>
      </w:r>
      <w:r w:rsidR="002A145C" w:rsidRPr="002A14CE">
        <w:rPr>
          <w:color w:val="0070C0"/>
        </w:rPr>
        <w:t xml:space="preserve">[AZ: </w:t>
      </w:r>
      <w:r w:rsidRPr="002A14CE">
        <w:rPr>
          <w:color w:val="0070C0"/>
        </w:rPr>
        <w:t>trade operators</w:t>
      </w:r>
      <w:r w:rsidR="002A145C" w:rsidRPr="002A14CE">
        <w:rPr>
          <w:color w:val="0070C0"/>
        </w:rPr>
        <w:t>]</w:t>
      </w:r>
      <w:r w:rsidR="002A145C" w:rsidRPr="002A14CE">
        <w:t xml:space="preserve"> </w:t>
      </w:r>
      <w:r w:rsidR="002A145C" w:rsidRPr="002A14CE">
        <w:rPr>
          <w:color w:val="FF0000"/>
        </w:rPr>
        <w:t>[TR: business persons]</w:t>
      </w:r>
      <w:r w:rsidRPr="002A14CE">
        <w:t xml:space="preserve"> of the Parties to the third markets via their territories,</w:t>
      </w:r>
    </w:p>
    <w:p w:rsidR="002D21CA" w:rsidRPr="002A14CE" w:rsidRDefault="00CC6EAD" w:rsidP="009D73F5">
      <w:pPr>
        <w:ind w:firstLine="720"/>
        <w:jc w:val="both"/>
      </w:pPr>
      <w:r w:rsidRPr="002A14CE">
        <w:rPr>
          <w:color w:val="0070C0"/>
        </w:rPr>
        <w:t xml:space="preserve">[AZ: </w:t>
      </w:r>
      <w:r w:rsidR="002D21CA" w:rsidRPr="002A14CE">
        <w:rPr>
          <w:color w:val="0070C0"/>
        </w:rPr>
        <w:t>Hoping</w:t>
      </w:r>
      <w:r w:rsidRPr="002A14CE">
        <w:rPr>
          <w:color w:val="0070C0"/>
        </w:rPr>
        <w:t xml:space="preserve">] </w:t>
      </w:r>
      <w:r w:rsidRPr="002A14CE">
        <w:rPr>
          <w:color w:val="FF0000"/>
        </w:rPr>
        <w:t>[TR: Ensuring]</w:t>
      </w:r>
      <w:r w:rsidR="002D21CA" w:rsidRPr="002A14CE">
        <w:rPr>
          <w:color w:val="FF0000"/>
        </w:rPr>
        <w:t xml:space="preserve"> </w:t>
      </w:r>
      <w:r w:rsidR="002D21CA" w:rsidRPr="002A14CE">
        <w:t>that this Memorandum of Understanding will pave the way for and lead to</w:t>
      </w:r>
      <w:r w:rsidR="00FF3E50" w:rsidRPr="002A14CE">
        <w:t xml:space="preserve"> the</w:t>
      </w:r>
      <w:r w:rsidR="002D21CA" w:rsidRPr="002A14CE">
        <w:t xml:space="preserve"> </w:t>
      </w:r>
      <w:r w:rsidR="00FF3E50" w:rsidRPr="002A14CE">
        <w:t xml:space="preserve">signing of </w:t>
      </w:r>
      <w:r w:rsidR="00B43F34" w:rsidRPr="002A14CE">
        <w:t>Digital Economy Partnership Agreement</w:t>
      </w:r>
      <w:r w:rsidR="002D21CA" w:rsidRPr="002A14CE">
        <w:t xml:space="preserve"> between </w:t>
      </w:r>
      <w:r w:rsidR="00277FFD" w:rsidRPr="002A14CE">
        <w:rPr>
          <w:color w:val="FF0000"/>
        </w:rPr>
        <w:t>[TR: the</w:t>
      </w:r>
      <w:r w:rsidR="007E77AC" w:rsidRPr="002A14CE">
        <w:rPr>
          <w:color w:val="FF0000"/>
        </w:rPr>
        <w:t>m</w:t>
      </w:r>
      <w:r w:rsidR="00277FFD" w:rsidRPr="002A14CE">
        <w:rPr>
          <w:color w:val="FF0000"/>
        </w:rPr>
        <w:t xml:space="preserve">] </w:t>
      </w:r>
      <w:r w:rsidR="00277FFD" w:rsidRPr="002A14CE">
        <w:rPr>
          <w:color w:val="0070C0"/>
        </w:rPr>
        <w:t xml:space="preserve">[AZ: </w:t>
      </w:r>
      <w:r w:rsidR="002D21CA" w:rsidRPr="002A14CE">
        <w:rPr>
          <w:color w:val="0070C0"/>
        </w:rPr>
        <w:t>their states</w:t>
      </w:r>
      <w:r w:rsidR="00277FFD" w:rsidRPr="002A14CE">
        <w:rPr>
          <w:color w:val="0070C0"/>
        </w:rPr>
        <w:t>]</w:t>
      </w:r>
      <w:r w:rsidR="00834710" w:rsidRPr="002A14CE">
        <w:rPr>
          <w:color w:val="0070C0"/>
        </w:rPr>
        <w:t xml:space="preserve"> </w:t>
      </w:r>
      <w:r w:rsidR="00834710" w:rsidRPr="002A14CE">
        <w:t>in the future</w:t>
      </w:r>
      <w:r w:rsidR="002D21CA" w:rsidRPr="002A14CE">
        <w:t>,</w:t>
      </w:r>
    </w:p>
    <w:p w:rsidR="008C38BA" w:rsidRPr="002A14CE" w:rsidRDefault="00C53FF1" w:rsidP="009D73F5">
      <w:pPr>
        <w:ind w:firstLine="720"/>
        <w:jc w:val="both"/>
      </w:pPr>
      <w:r w:rsidRPr="002A14CE">
        <w:t>Have agreed as follows:</w:t>
      </w:r>
    </w:p>
    <w:p w:rsidR="004D6473" w:rsidRPr="002A14CE" w:rsidRDefault="004D6473" w:rsidP="009D73F5">
      <w:pPr>
        <w:ind w:firstLine="720"/>
        <w:jc w:val="both"/>
      </w:pPr>
    </w:p>
    <w:p w:rsidR="00277FFD" w:rsidRPr="002A14CE" w:rsidRDefault="00277FFD" w:rsidP="009D73F5">
      <w:pPr>
        <w:ind w:firstLine="720"/>
        <w:jc w:val="both"/>
      </w:pPr>
    </w:p>
    <w:p w:rsidR="004D6473" w:rsidRPr="002A14CE" w:rsidRDefault="004D6473" w:rsidP="00A90BB8">
      <w:pPr>
        <w:spacing w:after="0"/>
        <w:jc w:val="center"/>
        <w:rPr>
          <w:b/>
        </w:rPr>
      </w:pPr>
    </w:p>
    <w:p w:rsidR="006E7196" w:rsidRPr="002A14CE" w:rsidRDefault="006E7196" w:rsidP="00A90BB8">
      <w:pPr>
        <w:spacing w:after="0"/>
        <w:jc w:val="center"/>
        <w:rPr>
          <w:b/>
        </w:rPr>
      </w:pPr>
      <w:r w:rsidRPr="002A14CE">
        <w:rPr>
          <w:b/>
        </w:rPr>
        <w:lastRenderedPageBreak/>
        <w:t>Article</w:t>
      </w:r>
      <w:r w:rsidR="00472C79" w:rsidRPr="002A14CE">
        <w:rPr>
          <w:b/>
        </w:rPr>
        <w:t xml:space="preserve"> 1</w:t>
      </w:r>
    </w:p>
    <w:p w:rsidR="006E7196" w:rsidRPr="002A14CE" w:rsidRDefault="006E7196" w:rsidP="005D0469">
      <w:pPr>
        <w:spacing w:after="120"/>
        <w:jc w:val="center"/>
        <w:rPr>
          <w:b/>
        </w:rPr>
      </w:pPr>
      <w:r w:rsidRPr="002A14CE">
        <w:rPr>
          <w:b/>
        </w:rPr>
        <w:t>O</w:t>
      </w:r>
      <w:r w:rsidR="00E373B4" w:rsidRPr="002A14CE">
        <w:rPr>
          <w:b/>
        </w:rPr>
        <w:t>bjective</w:t>
      </w:r>
      <w:r w:rsidR="007E77AC" w:rsidRPr="002A14CE">
        <w:rPr>
          <w:b/>
        </w:rPr>
        <w:t xml:space="preserve"> </w:t>
      </w:r>
      <w:r w:rsidR="00277FFD" w:rsidRPr="002A14CE">
        <w:rPr>
          <w:b/>
          <w:color w:val="FF0000"/>
        </w:rPr>
        <w:t>[TR:s and Principles]</w:t>
      </w:r>
    </w:p>
    <w:p w:rsidR="00472C79" w:rsidRPr="002A14CE" w:rsidRDefault="007E77AC" w:rsidP="007E77AC">
      <w:pPr>
        <w:jc w:val="both"/>
        <w:rPr>
          <w:color w:val="0070C0"/>
        </w:rPr>
      </w:pPr>
      <w:r w:rsidRPr="002A14CE">
        <w:rPr>
          <w:color w:val="0070C0"/>
        </w:rPr>
        <w:t xml:space="preserve">[AZ: </w:t>
      </w:r>
      <w:r w:rsidR="00472C79" w:rsidRPr="002A14CE">
        <w:rPr>
          <w:color w:val="0070C0"/>
        </w:rPr>
        <w:t xml:space="preserve">The </w:t>
      </w:r>
      <w:r w:rsidR="00933785" w:rsidRPr="002A14CE">
        <w:rPr>
          <w:color w:val="0070C0"/>
        </w:rPr>
        <w:t xml:space="preserve">objective </w:t>
      </w:r>
      <w:r w:rsidR="00472C79" w:rsidRPr="002A14CE">
        <w:rPr>
          <w:color w:val="0070C0"/>
        </w:rPr>
        <w:t xml:space="preserve">of this </w:t>
      </w:r>
      <w:r w:rsidR="00933785" w:rsidRPr="002A14CE">
        <w:rPr>
          <w:color w:val="0070C0"/>
        </w:rPr>
        <w:t xml:space="preserve">Memorandum of Understanding </w:t>
      </w:r>
      <w:r w:rsidR="00472C79" w:rsidRPr="002A14CE">
        <w:rPr>
          <w:color w:val="0070C0"/>
        </w:rPr>
        <w:t xml:space="preserve">is to </w:t>
      </w:r>
      <w:r w:rsidR="007804BA" w:rsidRPr="002A14CE">
        <w:rPr>
          <w:color w:val="0070C0"/>
        </w:rPr>
        <w:t xml:space="preserve">promote </w:t>
      </w:r>
      <w:r w:rsidR="00472C79" w:rsidRPr="002A14CE">
        <w:rPr>
          <w:color w:val="0070C0"/>
        </w:rPr>
        <w:t>the</w:t>
      </w:r>
      <w:r w:rsidR="00455188" w:rsidRPr="002A14CE">
        <w:rPr>
          <w:color w:val="0070C0"/>
        </w:rPr>
        <w:t xml:space="preserve"> digital trade, which for the purpose</w:t>
      </w:r>
      <w:r w:rsidR="005744BA" w:rsidRPr="002A14CE">
        <w:rPr>
          <w:color w:val="0070C0"/>
        </w:rPr>
        <w:t>s</w:t>
      </w:r>
      <w:r w:rsidR="00455188" w:rsidRPr="002A14CE">
        <w:rPr>
          <w:color w:val="0070C0"/>
        </w:rPr>
        <w:t xml:space="preserve"> of this Memorandum of Understanding means </w:t>
      </w:r>
      <w:r w:rsidR="00D9123E" w:rsidRPr="002A14CE">
        <w:rPr>
          <w:color w:val="0070C0"/>
        </w:rPr>
        <w:t xml:space="preserve">trade digitization </w:t>
      </w:r>
      <w:r w:rsidR="00455188" w:rsidRPr="002A14CE">
        <w:rPr>
          <w:color w:val="0070C0"/>
        </w:rPr>
        <w:t>and</w:t>
      </w:r>
      <w:r w:rsidR="00D9123E" w:rsidRPr="002A14CE">
        <w:rPr>
          <w:color w:val="0070C0"/>
        </w:rPr>
        <w:t xml:space="preserve"> trading of digital products</w:t>
      </w:r>
      <w:r w:rsidR="00455188" w:rsidRPr="002A14CE">
        <w:rPr>
          <w:color w:val="0070C0"/>
        </w:rPr>
        <w:t>,</w:t>
      </w:r>
      <w:r w:rsidR="00472C79" w:rsidRPr="002A14CE">
        <w:rPr>
          <w:color w:val="0070C0"/>
        </w:rPr>
        <w:t xml:space="preserve"> within the territories of the</w:t>
      </w:r>
      <w:r w:rsidR="00BC738F" w:rsidRPr="002A14CE">
        <w:rPr>
          <w:color w:val="0070C0"/>
        </w:rPr>
        <w:t xml:space="preserve"> states of the</w:t>
      </w:r>
      <w:r w:rsidR="00472C79" w:rsidRPr="002A14CE">
        <w:rPr>
          <w:color w:val="0070C0"/>
        </w:rPr>
        <w:t xml:space="preserve"> </w:t>
      </w:r>
      <w:r w:rsidR="00933785" w:rsidRPr="002A14CE">
        <w:rPr>
          <w:color w:val="0070C0"/>
        </w:rPr>
        <w:t>Parties and between the Parties.</w:t>
      </w:r>
      <w:r w:rsidRPr="002A14CE">
        <w:rPr>
          <w:color w:val="0070C0"/>
        </w:rPr>
        <w:t>]</w:t>
      </w:r>
      <w:r w:rsidR="00455188" w:rsidRPr="002A14CE">
        <w:rPr>
          <w:color w:val="0070C0"/>
        </w:rPr>
        <w:t xml:space="preserve"> </w:t>
      </w:r>
    </w:p>
    <w:p w:rsidR="00277FFD" w:rsidRPr="002A14CE" w:rsidRDefault="007E77AC" w:rsidP="00277FFD">
      <w:pPr>
        <w:rPr>
          <w:color w:val="FF0000"/>
          <w:sz w:val="26"/>
          <w:szCs w:val="26"/>
        </w:rPr>
      </w:pPr>
      <w:r w:rsidRPr="002A14CE">
        <w:rPr>
          <w:color w:val="FF0000"/>
          <w:sz w:val="26"/>
          <w:szCs w:val="26"/>
        </w:rPr>
        <w:t xml:space="preserve">[TR: </w:t>
      </w:r>
      <w:r w:rsidR="00277FFD" w:rsidRPr="002A14CE">
        <w:rPr>
          <w:color w:val="FF0000"/>
          <w:sz w:val="26"/>
          <w:szCs w:val="26"/>
        </w:rPr>
        <w:t xml:space="preserve">1. The Parties hereby establish an effective mechanism of communication between the contact points referred to </w:t>
      </w:r>
      <w:r w:rsidRPr="002A14CE">
        <w:rPr>
          <w:color w:val="FF0000"/>
          <w:sz w:val="26"/>
          <w:szCs w:val="26"/>
        </w:rPr>
        <w:t xml:space="preserve">in </w:t>
      </w:r>
      <w:r w:rsidR="00277FFD" w:rsidRPr="002A14CE">
        <w:rPr>
          <w:color w:val="FF0000"/>
          <w:sz w:val="26"/>
          <w:szCs w:val="26"/>
        </w:rPr>
        <w:t>Article VII for facilitation of cooperation in e-commerce through this Memorandum of Understanding (MoU).</w:t>
      </w:r>
    </w:p>
    <w:p w:rsidR="00277FFD" w:rsidRPr="002A14CE" w:rsidRDefault="00277FFD" w:rsidP="00277FFD">
      <w:pPr>
        <w:rPr>
          <w:color w:val="FF0000"/>
          <w:sz w:val="26"/>
          <w:szCs w:val="26"/>
        </w:rPr>
      </w:pPr>
      <w:r w:rsidRPr="002A14CE">
        <w:rPr>
          <w:color w:val="FF0000"/>
          <w:sz w:val="26"/>
          <w:szCs w:val="26"/>
        </w:rPr>
        <w:t xml:space="preserve">2. The purpose of the cooperation referred to in paragraph 1 is to promote sustainable and stable development of </w:t>
      </w:r>
      <w:r w:rsidR="007E77AC" w:rsidRPr="002A14CE">
        <w:rPr>
          <w:color w:val="FF0000"/>
          <w:sz w:val="26"/>
          <w:szCs w:val="26"/>
        </w:rPr>
        <w:t>digital trade</w:t>
      </w:r>
      <w:r w:rsidRPr="002A14CE">
        <w:rPr>
          <w:color w:val="FF0000"/>
          <w:sz w:val="26"/>
          <w:szCs w:val="26"/>
        </w:rPr>
        <w:t xml:space="preserve"> within the territories of the Parties and between the Parties.</w:t>
      </w:r>
    </w:p>
    <w:p w:rsidR="00AE3305" w:rsidRPr="002A14CE" w:rsidRDefault="00277FFD" w:rsidP="00277FFD">
      <w:pPr>
        <w:rPr>
          <w:color w:val="FF0000"/>
          <w:sz w:val="26"/>
          <w:szCs w:val="26"/>
        </w:rPr>
      </w:pPr>
      <w:r w:rsidRPr="002A14CE">
        <w:rPr>
          <w:color w:val="FF0000"/>
          <w:sz w:val="26"/>
          <w:szCs w:val="26"/>
        </w:rPr>
        <w:t xml:space="preserve">3. The </w:t>
      </w:r>
      <w:r w:rsidR="007E77AC" w:rsidRPr="002A14CE">
        <w:rPr>
          <w:color w:val="FF0000"/>
          <w:sz w:val="26"/>
          <w:szCs w:val="26"/>
        </w:rPr>
        <w:t xml:space="preserve">ultimate objective of this MoU is </w:t>
      </w:r>
      <w:r w:rsidR="00AE3305" w:rsidRPr="002A14CE">
        <w:rPr>
          <w:color w:val="FF0000"/>
          <w:sz w:val="26"/>
          <w:szCs w:val="26"/>
        </w:rPr>
        <w:t xml:space="preserve">to start negotiations for a comprehensive Digital Economy Partnership Agreement between the </w:t>
      </w:r>
      <w:r w:rsidRPr="002A14CE">
        <w:rPr>
          <w:color w:val="FF0000"/>
          <w:sz w:val="26"/>
          <w:szCs w:val="26"/>
        </w:rPr>
        <w:t>Parties</w:t>
      </w:r>
      <w:r w:rsidR="00AE3305" w:rsidRPr="002A14CE">
        <w:rPr>
          <w:color w:val="FF0000"/>
          <w:sz w:val="26"/>
          <w:szCs w:val="26"/>
        </w:rPr>
        <w:t>.</w:t>
      </w:r>
    </w:p>
    <w:p w:rsidR="00277FFD" w:rsidRPr="002A14CE" w:rsidRDefault="00AE3305" w:rsidP="00277FFD">
      <w:pPr>
        <w:rPr>
          <w:color w:val="FF0000"/>
          <w:sz w:val="26"/>
          <w:szCs w:val="26"/>
        </w:rPr>
      </w:pPr>
      <w:r w:rsidRPr="002A14CE">
        <w:rPr>
          <w:color w:val="FF0000"/>
          <w:sz w:val="26"/>
          <w:szCs w:val="26"/>
        </w:rPr>
        <w:t>4. Parties</w:t>
      </w:r>
      <w:r w:rsidR="00277FFD" w:rsidRPr="002A14CE">
        <w:rPr>
          <w:color w:val="FF0000"/>
          <w:sz w:val="26"/>
          <w:szCs w:val="26"/>
        </w:rPr>
        <w:t xml:space="preserve"> agree to cooperate </w:t>
      </w:r>
      <w:r w:rsidRPr="002A14CE">
        <w:rPr>
          <w:color w:val="FF0000"/>
          <w:sz w:val="26"/>
          <w:szCs w:val="26"/>
        </w:rPr>
        <w:t xml:space="preserve">and work </w:t>
      </w:r>
      <w:r w:rsidR="00277FFD" w:rsidRPr="002A14CE">
        <w:rPr>
          <w:color w:val="FF0000"/>
          <w:sz w:val="26"/>
          <w:szCs w:val="26"/>
        </w:rPr>
        <w:t>on the basis of equality, openness, mutual respect and mutual benefit.</w:t>
      </w:r>
      <w:r w:rsidRPr="002A14CE">
        <w:rPr>
          <w:color w:val="FF0000"/>
          <w:sz w:val="26"/>
          <w:szCs w:val="26"/>
        </w:rPr>
        <w:t>]</w:t>
      </w:r>
    </w:p>
    <w:p w:rsidR="00AE3305" w:rsidRPr="002A14CE" w:rsidRDefault="00AE3305" w:rsidP="00AE3305">
      <w:pPr>
        <w:spacing w:after="0"/>
        <w:jc w:val="center"/>
        <w:rPr>
          <w:b/>
        </w:rPr>
      </w:pPr>
      <w:r w:rsidRPr="002A14CE">
        <w:rPr>
          <w:b/>
        </w:rPr>
        <w:t xml:space="preserve">Article </w:t>
      </w:r>
      <w:r w:rsidR="002177D2" w:rsidRPr="002A14CE">
        <w:rPr>
          <w:b/>
          <w:color w:val="0070C0"/>
        </w:rPr>
        <w:t>[AZ:</w:t>
      </w:r>
      <w:r w:rsidRPr="002A14CE">
        <w:rPr>
          <w:b/>
          <w:color w:val="0070C0"/>
        </w:rPr>
        <w:t>3</w:t>
      </w:r>
      <w:r w:rsidR="002177D2" w:rsidRPr="002A14CE">
        <w:rPr>
          <w:b/>
          <w:color w:val="0070C0"/>
        </w:rPr>
        <w:t>]</w:t>
      </w:r>
      <w:r w:rsidR="002177D2" w:rsidRPr="002A14CE">
        <w:rPr>
          <w:b/>
        </w:rPr>
        <w:t xml:space="preserve"> </w:t>
      </w:r>
      <w:r w:rsidR="002177D2" w:rsidRPr="002A14CE">
        <w:rPr>
          <w:b/>
          <w:color w:val="FF0000"/>
        </w:rPr>
        <w:t>[TR:2]</w:t>
      </w:r>
    </w:p>
    <w:p w:rsidR="00AE3305" w:rsidRPr="002A14CE" w:rsidRDefault="002177D2" w:rsidP="00AE3305">
      <w:pPr>
        <w:spacing w:after="120"/>
        <w:jc w:val="center"/>
        <w:rPr>
          <w:b/>
        </w:rPr>
      </w:pPr>
      <w:r w:rsidRPr="002A14CE">
        <w:rPr>
          <w:b/>
          <w:color w:val="0070C0"/>
        </w:rPr>
        <w:t xml:space="preserve">[AZ: </w:t>
      </w:r>
      <w:r w:rsidR="00AE3305" w:rsidRPr="002A14CE">
        <w:rPr>
          <w:b/>
          <w:color w:val="0070C0"/>
        </w:rPr>
        <w:t>Forms</w:t>
      </w:r>
      <w:r w:rsidRPr="002A14CE">
        <w:rPr>
          <w:b/>
          <w:color w:val="0070C0"/>
        </w:rPr>
        <w:t>]</w:t>
      </w:r>
      <w:r w:rsidRPr="002A14CE">
        <w:rPr>
          <w:b/>
        </w:rPr>
        <w:t xml:space="preserve"> </w:t>
      </w:r>
      <w:r w:rsidRPr="002A14CE">
        <w:rPr>
          <w:b/>
          <w:color w:val="FF0000"/>
        </w:rPr>
        <w:t>[TR:Methods]</w:t>
      </w:r>
      <w:r w:rsidR="00AE3305" w:rsidRPr="002A14CE">
        <w:rPr>
          <w:b/>
        </w:rPr>
        <w:t xml:space="preserve"> of Cooperation </w:t>
      </w:r>
    </w:p>
    <w:p w:rsidR="00AE3305" w:rsidRPr="002A14CE" w:rsidRDefault="002177D2" w:rsidP="00AE3305">
      <w:pPr>
        <w:spacing w:after="0"/>
        <w:ind w:firstLine="720"/>
        <w:jc w:val="both"/>
      </w:pPr>
      <w:r w:rsidRPr="002A14CE">
        <w:rPr>
          <w:color w:val="0070C0"/>
        </w:rPr>
        <w:t xml:space="preserve">[AZ: </w:t>
      </w:r>
      <w:r w:rsidR="00AE3305" w:rsidRPr="002A14CE">
        <w:rPr>
          <w:color w:val="0070C0"/>
        </w:rPr>
        <w:t>The Parties agree to establish an effective channel of communication for the facilitation of cooperation in digital trade.</w:t>
      </w:r>
      <w:r w:rsidRPr="002A14CE">
        <w:rPr>
          <w:color w:val="0070C0"/>
        </w:rPr>
        <w:t>]</w:t>
      </w:r>
      <w:r w:rsidR="00AE3305" w:rsidRPr="002A14CE">
        <w:t xml:space="preserve"> The cooperation in the spheres provided for in Article 2, shall be realized in particular, but not exclusively, by means of:</w:t>
      </w:r>
    </w:p>
    <w:p w:rsidR="00AE3305" w:rsidRPr="002A14CE" w:rsidRDefault="00AE3305" w:rsidP="00AE3305">
      <w:pPr>
        <w:pStyle w:val="ListeParagraf"/>
        <w:numPr>
          <w:ilvl w:val="0"/>
          <w:numId w:val="1"/>
        </w:numPr>
        <w:tabs>
          <w:tab w:val="left" w:pos="990"/>
        </w:tabs>
        <w:ind w:left="0" w:firstLine="720"/>
        <w:jc w:val="both"/>
      </w:pPr>
      <w:r w:rsidRPr="002A14CE">
        <w:t>conducting joint studies</w:t>
      </w:r>
      <w:r w:rsidR="00456D00" w:rsidRPr="002A14CE">
        <w:t xml:space="preserve"> </w:t>
      </w:r>
      <w:r w:rsidR="00456D00" w:rsidRPr="002A14CE">
        <w:rPr>
          <w:color w:val="FF0000"/>
        </w:rPr>
        <w:t>[TR: and preparing joint reports]</w:t>
      </w:r>
      <w:r w:rsidRPr="002A14CE">
        <w:t>, including digital trade gap assessment;</w:t>
      </w:r>
    </w:p>
    <w:p w:rsidR="00AE3305" w:rsidRPr="002A14CE" w:rsidRDefault="00AE3305" w:rsidP="00AE3305">
      <w:pPr>
        <w:pStyle w:val="ListeParagraf"/>
        <w:numPr>
          <w:ilvl w:val="0"/>
          <w:numId w:val="1"/>
        </w:numPr>
        <w:tabs>
          <w:tab w:val="left" w:pos="990"/>
        </w:tabs>
        <w:ind w:left="0" w:firstLine="720"/>
        <w:jc w:val="both"/>
      </w:pPr>
      <w:r w:rsidRPr="002A14CE">
        <w:t>organizing informative meetings, workshops and seminars;</w:t>
      </w:r>
    </w:p>
    <w:p w:rsidR="00AE3305" w:rsidRPr="002A14CE" w:rsidRDefault="00AE3305" w:rsidP="00AE3305">
      <w:pPr>
        <w:pStyle w:val="ListeParagraf"/>
        <w:numPr>
          <w:ilvl w:val="0"/>
          <w:numId w:val="1"/>
        </w:numPr>
        <w:tabs>
          <w:tab w:val="left" w:pos="990"/>
        </w:tabs>
        <w:ind w:left="0" w:firstLine="720"/>
        <w:jc w:val="both"/>
      </w:pPr>
      <w:r w:rsidRPr="002A14CE">
        <w:t>developing and implementing joint projects and programs, including pilot projects for the application of digital solutions in specific segments of bilateral trade;</w:t>
      </w:r>
    </w:p>
    <w:p w:rsidR="00AE3305" w:rsidRPr="002A14CE" w:rsidRDefault="00AE3305" w:rsidP="00AE3305">
      <w:pPr>
        <w:pStyle w:val="ListeParagraf"/>
        <w:numPr>
          <w:ilvl w:val="0"/>
          <w:numId w:val="1"/>
        </w:numPr>
        <w:tabs>
          <w:tab w:val="left" w:pos="990"/>
        </w:tabs>
        <w:ind w:left="0" w:firstLine="720"/>
        <w:jc w:val="both"/>
      </w:pPr>
      <w:r w:rsidRPr="002A14CE">
        <w:t>training of staff, capacity building and increasing digital literacy in their states;</w:t>
      </w:r>
    </w:p>
    <w:p w:rsidR="00AE3305" w:rsidRPr="002A14CE" w:rsidRDefault="00AE3305" w:rsidP="00AE3305">
      <w:pPr>
        <w:pStyle w:val="ListeParagraf"/>
        <w:numPr>
          <w:ilvl w:val="0"/>
          <w:numId w:val="1"/>
        </w:numPr>
        <w:tabs>
          <w:tab w:val="left" w:pos="990"/>
        </w:tabs>
        <w:ind w:left="0" w:firstLine="720"/>
        <w:jc w:val="both"/>
      </w:pPr>
      <w:r w:rsidRPr="002A14CE">
        <w:t>sharing related experience and knowledge</w:t>
      </w:r>
      <w:r w:rsidR="00456D00" w:rsidRPr="002A14CE">
        <w:t xml:space="preserve"> </w:t>
      </w:r>
      <w:r w:rsidR="00456D00" w:rsidRPr="002A14CE">
        <w:rPr>
          <w:color w:val="FF0000"/>
        </w:rPr>
        <w:t>[TR: through electronic correspondence, study visits and videoconferences]</w:t>
      </w:r>
      <w:r w:rsidR="00456D00" w:rsidRPr="002A14CE">
        <w:t xml:space="preserve"> </w:t>
      </w:r>
      <w:r w:rsidRPr="002A14CE">
        <w:t>;</w:t>
      </w:r>
    </w:p>
    <w:p w:rsidR="00AE3305" w:rsidRPr="002A14CE" w:rsidRDefault="00456D00" w:rsidP="00AE3305">
      <w:pPr>
        <w:pStyle w:val="ListeParagraf"/>
        <w:numPr>
          <w:ilvl w:val="0"/>
          <w:numId w:val="1"/>
        </w:numPr>
        <w:tabs>
          <w:tab w:val="left" w:pos="990"/>
        </w:tabs>
        <w:ind w:left="0" w:firstLine="720"/>
        <w:jc w:val="both"/>
      </w:pPr>
      <w:r w:rsidRPr="002A14CE">
        <w:rPr>
          <w:color w:val="0070C0"/>
        </w:rPr>
        <w:t xml:space="preserve">[AZ: </w:t>
      </w:r>
      <w:r w:rsidR="00AE3305" w:rsidRPr="002A14CE">
        <w:rPr>
          <w:color w:val="0070C0"/>
        </w:rPr>
        <w:t>promoting cooperation between digital trade operators of both Parties</w:t>
      </w:r>
      <w:r w:rsidRPr="002A14CE">
        <w:rPr>
          <w:color w:val="0070C0"/>
        </w:rPr>
        <w:t>]</w:t>
      </w:r>
      <w:r w:rsidR="00AE3305" w:rsidRPr="002A14CE">
        <w:t xml:space="preserve">; </w:t>
      </w:r>
    </w:p>
    <w:p w:rsidR="00AE3305" w:rsidRPr="002A14CE" w:rsidRDefault="00456D00" w:rsidP="00AE3305">
      <w:pPr>
        <w:pStyle w:val="ListeParagraf"/>
        <w:numPr>
          <w:ilvl w:val="0"/>
          <w:numId w:val="1"/>
        </w:numPr>
        <w:tabs>
          <w:tab w:val="left" w:pos="990"/>
        </w:tabs>
        <w:ind w:left="0" w:firstLine="720"/>
        <w:jc w:val="both"/>
      </w:pPr>
      <w:r w:rsidRPr="002A14CE">
        <w:rPr>
          <w:color w:val="0070C0"/>
        </w:rPr>
        <w:t xml:space="preserve">[AZ: </w:t>
      </w:r>
      <w:r w:rsidR="00AE3305" w:rsidRPr="002A14CE">
        <w:rPr>
          <w:color w:val="0070C0"/>
        </w:rPr>
        <w:t>supporting the integration of small and medium enterprises into the cross-border digital trade ecosystem</w:t>
      </w:r>
      <w:r w:rsidRPr="002A14CE">
        <w:rPr>
          <w:color w:val="0070C0"/>
        </w:rPr>
        <w:t>]</w:t>
      </w:r>
      <w:r w:rsidR="00AE3305" w:rsidRPr="002A14CE">
        <w:t>;</w:t>
      </w:r>
    </w:p>
    <w:p w:rsidR="00AE3305" w:rsidRPr="002A14CE" w:rsidRDefault="00AE3305" w:rsidP="00AE3305">
      <w:pPr>
        <w:pStyle w:val="ListeParagraf"/>
        <w:numPr>
          <w:ilvl w:val="0"/>
          <w:numId w:val="1"/>
        </w:numPr>
        <w:tabs>
          <w:tab w:val="left" w:pos="990"/>
        </w:tabs>
        <w:ind w:left="0" w:firstLine="720"/>
        <w:jc w:val="both"/>
      </w:pPr>
      <w:r w:rsidRPr="002A14CE">
        <w:t>establishing public-private dialogues;</w:t>
      </w:r>
    </w:p>
    <w:p w:rsidR="00AE3305" w:rsidRPr="002A14CE" w:rsidRDefault="00456D00" w:rsidP="00AE3305">
      <w:pPr>
        <w:pStyle w:val="ListeParagraf"/>
        <w:numPr>
          <w:ilvl w:val="0"/>
          <w:numId w:val="1"/>
        </w:numPr>
        <w:tabs>
          <w:tab w:val="left" w:pos="990"/>
        </w:tabs>
        <w:ind w:left="0" w:firstLine="720"/>
        <w:jc w:val="both"/>
        <w:rPr>
          <w:color w:val="0070C0"/>
        </w:rPr>
      </w:pPr>
      <w:r w:rsidRPr="002A14CE">
        <w:rPr>
          <w:color w:val="0070C0"/>
        </w:rPr>
        <w:t xml:space="preserve">[AZ: </w:t>
      </w:r>
      <w:r w:rsidR="00AE3305" w:rsidRPr="002A14CE">
        <w:rPr>
          <w:color w:val="0070C0"/>
        </w:rPr>
        <w:t>establishing closer cooperation between related authorities of the Parties to facilitate digital trade and investments.</w:t>
      </w:r>
      <w:r w:rsidRPr="002A14CE">
        <w:rPr>
          <w:color w:val="0070C0"/>
        </w:rPr>
        <w:t>]</w:t>
      </w:r>
    </w:p>
    <w:p w:rsidR="00456D00" w:rsidRPr="002A14CE" w:rsidRDefault="00456D00" w:rsidP="00456D00">
      <w:pPr>
        <w:pStyle w:val="ListeParagraf"/>
        <w:tabs>
          <w:tab w:val="left" w:pos="990"/>
        </w:tabs>
        <w:jc w:val="both"/>
        <w:rPr>
          <w:color w:val="0070C0"/>
        </w:rPr>
      </w:pPr>
    </w:p>
    <w:p w:rsidR="00456D00" w:rsidRPr="002A14CE" w:rsidRDefault="00456D00" w:rsidP="00456D00">
      <w:pPr>
        <w:spacing w:after="0"/>
        <w:jc w:val="center"/>
        <w:rPr>
          <w:b/>
        </w:rPr>
      </w:pPr>
      <w:r w:rsidRPr="002A14CE">
        <w:rPr>
          <w:b/>
        </w:rPr>
        <w:t xml:space="preserve">Article </w:t>
      </w:r>
      <w:r w:rsidRPr="002A14CE">
        <w:rPr>
          <w:b/>
          <w:color w:val="0070C0"/>
        </w:rPr>
        <w:t>[AZ: 2]</w:t>
      </w:r>
      <w:r w:rsidRPr="002A14CE">
        <w:rPr>
          <w:b/>
        </w:rPr>
        <w:t xml:space="preserve"> </w:t>
      </w:r>
      <w:r w:rsidRPr="002A14CE">
        <w:rPr>
          <w:b/>
          <w:color w:val="FF0000"/>
        </w:rPr>
        <w:t>[TR:3]</w:t>
      </w:r>
    </w:p>
    <w:p w:rsidR="00456D00" w:rsidRPr="002A14CE" w:rsidRDefault="00456D00" w:rsidP="00456D00">
      <w:pPr>
        <w:spacing w:after="120"/>
        <w:jc w:val="center"/>
        <w:rPr>
          <w:b/>
        </w:rPr>
      </w:pPr>
      <w:r w:rsidRPr="002A14CE">
        <w:rPr>
          <w:b/>
          <w:color w:val="0070C0"/>
        </w:rPr>
        <w:lastRenderedPageBreak/>
        <w:t>[AZ: Scope]</w:t>
      </w:r>
      <w:r w:rsidRPr="002A14CE">
        <w:rPr>
          <w:b/>
        </w:rPr>
        <w:t xml:space="preserve"> </w:t>
      </w:r>
      <w:r w:rsidRPr="002A14CE">
        <w:rPr>
          <w:b/>
          <w:color w:val="FF0000"/>
        </w:rPr>
        <w:t>[TR: Content]</w:t>
      </w:r>
      <w:r w:rsidRPr="002A14CE">
        <w:rPr>
          <w:b/>
        </w:rPr>
        <w:t xml:space="preserve"> of Cooperation</w:t>
      </w:r>
    </w:p>
    <w:p w:rsidR="001A71F9" w:rsidRPr="002A14CE" w:rsidRDefault="001A71F9" w:rsidP="001A71F9">
      <w:pPr>
        <w:rPr>
          <w:color w:val="FF0000"/>
          <w:sz w:val="26"/>
          <w:szCs w:val="26"/>
        </w:rPr>
      </w:pPr>
      <w:r w:rsidRPr="002A14CE">
        <w:rPr>
          <w:color w:val="FF0000"/>
          <w:sz w:val="26"/>
          <w:szCs w:val="26"/>
        </w:rPr>
        <w:t>[TR: 1. The Parties agree to explore opportunities to establish methods of cooperation as referred to in Article 2</w:t>
      </w:r>
      <w:r w:rsidR="005F76DA" w:rsidRPr="002A14CE">
        <w:rPr>
          <w:color w:val="FF0000"/>
          <w:sz w:val="26"/>
          <w:szCs w:val="26"/>
        </w:rPr>
        <w:t xml:space="preserve">, </w:t>
      </w:r>
      <w:r w:rsidRPr="002A14CE">
        <w:rPr>
          <w:i/>
          <w:color w:val="FF0000"/>
          <w:sz w:val="26"/>
          <w:szCs w:val="26"/>
        </w:rPr>
        <w:t>inter alia</w:t>
      </w:r>
      <w:r w:rsidRPr="002A14CE">
        <w:rPr>
          <w:color w:val="FF0000"/>
          <w:sz w:val="26"/>
          <w:szCs w:val="26"/>
        </w:rPr>
        <w:t>, in the following areas:</w:t>
      </w:r>
    </w:p>
    <w:p w:rsidR="00456D00" w:rsidRPr="002A14CE" w:rsidRDefault="001A71F9" w:rsidP="001A71F9">
      <w:pPr>
        <w:spacing w:after="0"/>
        <w:jc w:val="both"/>
      </w:pPr>
      <w:r w:rsidRPr="002A14CE">
        <w:rPr>
          <w:color w:val="0070C0"/>
        </w:rPr>
        <w:t xml:space="preserve">[AZ: </w:t>
      </w:r>
      <w:r w:rsidR="00456D00" w:rsidRPr="002A14CE">
        <w:rPr>
          <w:color w:val="0070C0"/>
        </w:rPr>
        <w:t>1. With a view to digitalizing bilateral trade and speeding up their digital development, the Parties shall cooperate in the following spheres</w:t>
      </w:r>
      <w:r w:rsidRPr="002A14CE">
        <w:rPr>
          <w:color w:val="0070C0"/>
        </w:rPr>
        <w:t>]</w:t>
      </w:r>
      <w:r w:rsidRPr="002A14CE">
        <w:t xml:space="preserve"> </w:t>
      </w:r>
      <w:r w:rsidR="00456D00" w:rsidRPr="002A14CE">
        <w:t>:</w:t>
      </w:r>
    </w:p>
    <w:p w:rsidR="00FE59C8" w:rsidRPr="002A14CE" w:rsidRDefault="006436FA" w:rsidP="006436FA">
      <w:pPr>
        <w:widowControl w:val="0"/>
        <w:spacing w:after="0" w:line="240" w:lineRule="auto"/>
        <w:ind w:left="360" w:firstLine="360"/>
        <w:jc w:val="both"/>
        <w:rPr>
          <w:color w:val="FF0000"/>
          <w:sz w:val="26"/>
          <w:szCs w:val="26"/>
        </w:rPr>
      </w:pPr>
      <w:r w:rsidRPr="002A14CE">
        <w:rPr>
          <w:color w:val="FF0000"/>
          <w:sz w:val="26"/>
          <w:szCs w:val="26"/>
        </w:rPr>
        <w:t xml:space="preserve">[TR: </w:t>
      </w:r>
      <w:r w:rsidR="00FE59C8" w:rsidRPr="002A14CE">
        <w:rPr>
          <w:color w:val="FF0000"/>
          <w:sz w:val="26"/>
          <w:szCs w:val="26"/>
        </w:rPr>
        <w:t>legislation and its implementation in e-commerce</w:t>
      </w:r>
      <w:r w:rsidRPr="002A14CE">
        <w:rPr>
          <w:color w:val="FF0000"/>
          <w:sz w:val="26"/>
          <w:szCs w:val="26"/>
        </w:rPr>
        <w:t>]</w:t>
      </w:r>
      <w:r w:rsidR="00FE59C8" w:rsidRPr="002A14CE">
        <w:rPr>
          <w:color w:val="FF0000"/>
          <w:sz w:val="26"/>
          <w:szCs w:val="26"/>
        </w:rPr>
        <w:t>,</w:t>
      </w:r>
    </w:p>
    <w:p w:rsidR="00456D00" w:rsidRPr="002A14CE" w:rsidRDefault="00456D00" w:rsidP="00456D00">
      <w:pPr>
        <w:pStyle w:val="ListeParagraf"/>
        <w:numPr>
          <w:ilvl w:val="0"/>
          <w:numId w:val="2"/>
        </w:numPr>
        <w:tabs>
          <w:tab w:val="left" w:pos="990"/>
          <w:tab w:val="left" w:pos="1080"/>
        </w:tabs>
        <w:ind w:left="0" w:firstLine="720"/>
        <w:jc w:val="both"/>
      </w:pPr>
      <w:r w:rsidRPr="002A14CE">
        <w:t>application of 4</w:t>
      </w:r>
      <w:r w:rsidRPr="002A14CE">
        <w:rPr>
          <w:vertAlign w:val="superscript"/>
        </w:rPr>
        <w:t>th</w:t>
      </w:r>
      <w:r w:rsidRPr="002A14CE">
        <w:t xml:space="preserve"> Industrial Revolution technologies for trade facilitation, such as Internet of Things, Blockchain, Artificial Intelligence (AI) and etc.;</w:t>
      </w:r>
    </w:p>
    <w:p w:rsidR="00456D00" w:rsidRPr="002A14CE" w:rsidRDefault="00456D00" w:rsidP="00456D00">
      <w:pPr>
        <w:pStyle w:val="ListeParagraf"/>
        <w:numPr>
          <w:ilvl w:val="0"/>
          <w:numId w:val="2"/>
        </w:numPr>
        <w:tabs>
          <w:tab w:val="left" w:pos="990"/>
        </w:tabs>
        <w:ind w:left="0" w:firstLine="720"/>
        <w:jc w:val="both"/>
      </w:pPr>
      <w:r w:rsidRPr="002A14CE">
        <w:t>simplification of customs and border regulatory processes, including through the application of AI in customs control and security systems;</w:t>
      </w:r>
    </w:p>
    <w:p w:rsidR="00456D00" w:rsidRPr="002A14CE" w:rsidRDefault="00456D00" w:rsidP="00456D00">
      <w:pPr>
        <w:pStyle w:val="ListeParagraf"/>
        <w:numPr>
          <w:ilvl w:val="0"/>
          <w:numId w:val="2"/>
        </w:numPr>
        <w:tabs>
          <w:tab w:val="left" w:pos="990"/>
          <w:tab w:val="left" w:pos="1350"/>
        </w:tabs>
        <w:ind w:left="0" w:firstLine="720"/>
        <w:jc w:val="both"/>
      </w:pPr>
      <w:r w:rsidRPr="002A14CE">
        <w:t>exploring the possibility of establishing interoperability of national single windows;</w:t>
      </w:r>
    </w:p>
    <w:p w:rsidR="00456D00" w:rsidRPr="002A14CE" w:rsidRDefault="00456D00" w:rsidP="00456D00">
      <w:pPr>
        <w:pStyle w:val="ListeParagraf"/>
        <w:numPr>
          <w:ilvl w:val="0"/>
          <w:numId w:val="2"/>
        </w:numPr>
        <w:tabs>
          <w:tab w:val="left" w:pos="900"/>
          <w:tab w:val="left" w:pos="990"/>
          <w:tab w:val="left" w:pos="1080"/>
          <w:tab w:val="left" w:pos="1170"/>
        </w:tabs>
        <w:ind w:left="0" w:firstLine="720"/>
        <w:jc w:val="both"/>
      </w:pPr>
      <w:r w:rsidRPr="002A14CE">
        <w:t>applying and/or developing e-commerce standards</w:t>
      </w:r>
      <w:r w:rsidR="00FE59C8" w:rsidRPr="002A14CE">
        <w:rPr>
          <w:color w:val="FF0000"/>
          <w:sz w:val="26"/>
          <w:szCs w:val="26"/>
        </w:rPr>
        <w:t xml:space="preserve"> and credit evaluation systems</w:t>
      </w:r>
      <w:r w:rsidRPr="002A14CE">
        <w:t>;</w:t>
      </w:r>
    </w:p>
    <w:p w:rsidR="00456D00" w:rsidRPr="002A14CE" w:rsidRDefault="00456D00" w:rsidP="00456D00">
      <w:pPr>
        <w:pStyle w:val="ListeParagraf"/>
        <w:numPr>
          <w:ilvl w:val="0"/>
          <w:numId w:val="2"/>
        </w:numPr>
        <w:tabs>
          <w:tab w:val="left" w:pos="990"/>
          <w:tab w:val="left" w:pos="1080"/>
          <w:tab w:val="left" w:pos="1170"/>
        </w:tabs>
        <w:ind w:left="0" w:firstLine="720"/>
        <w:jc w:val="both"/>
      </w:pPr>
      <w:r w:rsidRPr="002A14CE">
        <w:t>trade of digital products;</w:t>
      </w:r>
    </w:p>
    <w:p w:rsidR="00FE59C8" w:rsidRPr="002A14CE" w:rsidRDefault="006436FA" w:rsidP="006436FA">
      <w:pPr>
        <w:pStyle w:val="ListeParagraf"/>
        <w:tabs>
          <w:tab w:val="left" w:pos="990"/>
          <w:tab w:val="left" w:pos="1080"/>
          <w:tab w:val="left" w:pos="1170"/>
        </w:tabs>
        <w:jc w:val="both"/>
      </w:pPr>
      <w:r w:rsidRPr="002A14CE">
        <w:rPr>
          <w:color w:val="FF0000"/>
          <w:sz w:val="26"/>
          <w:szCs w:val="26"/>
        </w:rPr>
        <w:t xml:space="preserve">[TR: </w:t>
      </w:r>
      <w:r w:rsidR="00FE59C8" w:rsidRPr="002A14CE">
        <w:rPr>
          <w:color w:val="FF0000"/>
          <w:sz w:val="26"/>
          <w:szCs w:val="26"/>
        </w:rPr>
        <w:t>new marketing models including social media and short-video marketing</w:t>
      </w:r>
      <w:r w:rsidRPr="002A14CE">
        <w:rPr>
          <w:color w:val="FF0000"/>
          <w:sz w:val="26"/>
          <w:szCs w:val="26"/>
        </w:rPr>
        <w:t>,]</w:t>
      </w:r>
    </w:p>
    <w:p w:rsidR="00456D00" w:rsidRPr="002A14CE" w:rsidRDefault="00456D00" w:rsidP="00456D00">
      <w:pPr>
        <w:pStyle w:val="ListeParagraf"/>
        <w:numPr>
          <w:ilvl w:val="0"/>
          <w:numId w:val="2"/>
        </w:numPr>
        <w:tabs>
          <w:tab w:val="left" w:pos="990"/>
          <w:tab w:val="left" w:pos="1080"/>
        </w:tabs>
        <w:ind w:left="0" w:firstLine="720"/>
        <w:jc w:val="both"/>
      </w:pPr>
      <w:r w:rsidRPr="002A14CE">
        <w:t xml:space="preserve">exchange and acceptance of trade-related data and documents in electronic form; </w:t>
      </w:r>
    </w:p>
    <w:p w:rsidR="00456D00" w:rsidRPr="002A14CE" w:rsidRDefault="00456D00" w:rsidP="00456D00">
      <w:pPr>
        <w:pStyle w:val="ListeParagraf"/>
        <w:numPr>
          <w:ilvl w:val="0"/>
          <w:numId w:val="2"/>
        </w:numPr>
        <w:tabs>
          <w:tab w:val="left" w:pos="990"/>
        </w:tabs>
        <w:ind w:left="0" w:firstLine="720"/>
        <w:jc w:val="both"/>
      </w:pPr>
      <w:r w:rsidRPr="002A14CE">
        <w:t xml:space="preserve">mutual recognition of e-signatures and digital identities </w:t>
      </w:r>
      <w:r w:rsidRPr="002A14CE">
        <w:rPr>
          <w:noProof/>
        </w:rPr>
        <w:t>for individuals and enterprises</w:t>
      </w:r>
      <w:r w:rsidRPr="002A14CE">
        <w:t>;</w:t>
      </w:r>
    </w:p>
    <w:p w:rsidR="00456D00" w:rsidRPr="002A14CE" w:rsidRDefault="00456D00" w:rsidP="00456D00">
      <w:pPr>
        <w:pStyle w:val="ListeParagraf"/>
        <w:numPr>
          <w:ilvl w:val="0"/>
          <w:numId w:val="2"/>
        </w:numPr>
        <w:tabs>
          <w:tab w:val="left" w:pos="990"/>
        </w:tabs>
        <w:ind w:left="0" w:firstLine="720"/>
        <w:jc w:val="both"/>
      </w:pPr>
      <w:r w:rsidRPr="002A14CE">
        <w:t>introduction and mutual recognition of e-certificates, including e-Phyto certificates;</w:t>
      </w:r>
    </w:p>
    <w:p w:rsidR="00456D00" w:rsidRPr="002A14CE" w:rsidRDefault="00456D00" w:rsidP="00456D00">
      <w:pPr>
        <w:pStyle w:val="ListeParagraf"/>
        <w:numPr>
          <w:ilvl w:val="0"/>
          <w:numId w:val="2"/>
        </w:numPr>
        <w:tabs>
          <w:tab w:val="left" w:pos="900"/>
          <w:tab w:val="left" w:pos="990"/>
          <w:tab w:val="left" w:pos="1170"/>
        </w:tabs>
        <w:ind w:left="0" w:firstLine="720"/>
        <w:jc w:val="both"/>
      </w:pPr>
      <w:r w:rsidRPr="002A14CE">
        <w:t xml:space="preserve"> digital payments of customs duties and fees, e-invoicing and digitalization of trade finance;</w:t>
      </w:r>
    </w:p>
    <w:p w:rsidR="00FE59C8" w:rsidRPr="002A14CE" w:rsidRDefault="006436FA" w:rsidP="006436FA">
      <w:pPr>
        <w:pStyle w:val="ListeParagraf"/>
        <w:widowControl w:val="0"/>
        <w:spacing w:after="0" w:line="240" w:lineRule="auto"/>
        <w:jc w:val="both"/>
        <w:rPr>
          <w:color w:val="FF0000"/>
          <w:sz w:val="26"/>
          <w:szCs w:val="26"/>
        </w:rPr>
      </w:pPr>
      <w:r w:rsidRPr="002A14CE">
        <w:rPr>
          <w:color w:val="FF0000"/>
          <w:sz w:val="26"/>
          <w:szCs w:val="26"/>
        </w:rPr>
        <w:t xml:space="preserve">[TR: </w:t>
      </w:r>
      <w:r w:rsidR="00FE59C8" w:rsidRPr="002A14CE">
        <w:rPr>
          <w:color w:val="FF0000"/>
          <w:sz w:val="26"/>
          <w:szCs w:val="26"/>
        </w:rPr>
        <w:t>regulation of sharing economy and peer-to-peer business such as car-hailing, bike-sharing and accommodation services,</w:t>
      </w:r>
      <w:r w:rsidRPr="002A14CE">
        <w:rPr>
          <w:color w:val="FF0000"/>
          <w:sz w:val="26"/>
          <w:szCs w:val="26"/>
        </w:rPr>
        <w:t>]</w:t>
      </w:r>
    </w:p>
    <w:p w:rsidR="00FE59C8" w:rsidRPr="002A14CE" w:rsidRDefault="006436FA" w:rsidP="006436FA">
      <w:pPr>
        <w:pStyle w:val="ListeParagraf"/>
        <w:widowControl w:val="0"/>
        <w:spacing w:after="0" w:line="240" w:lineRule="auto"/>
        <w:jc w:val="both"/>
        <w:rPr>
          <w:color w:val="FF0000"/>
          <w:sz w:val="26"/>
          <w:szCs w:val="26"/>
        </w:rPr>
      </w:pPr>
      <w:r w:rsidRPr="002A14CE">
        <w:rPr>
          <w:color w:val="FF0000"/>
          <w:sz w:val="26"/>
          <w:szCs w:val="26"/>
        </w:rPr>
        <w:t xml:space="preserve">[TR: </w:t>
      </w:r>
      <w:r w:rsidR="00FE59C8" w:rsidRPr="002A14CE">
        <w:rPr>
          <w:color w:val="FF0000"/>
          <w:sz w:val="26"/>
          <w:szCs w:val="26"/>
        </w:rPr>
        <w:t>on-line e-commerce dispute settlement mechanisms including online courts, online arbitration and mediation,</w:t>
      </w:r>
      <w:r w:rsidRPr="002A14CE">
        <w:rPr>
          <w:color w:val="FF0000"/>
          <w:sz w:val="26"/>
          <w:szCs w:val="26"/>
        </w:rPr>
        <w:t>]</w:t>
      </w:r>
    </w:p>
    <w:p w:rsidR="00FE59C8" w:rsidRPr="002A14CE" w:rsidRDefault="006436FA" w:rsidP="006436FA">
      <w:pPr>
        <w:pStyle w:val="ListeParagraf"/>
        <w:tabs>
          <w:tab w:val="left" w:pos="900"/>
          <w:tab w:val="left" w:pos="990"/>
          <w:tab w:val="left" w:pos="1170"/>
        </w:tabs>
        <w:jc w:val="both"/>
      </w:pPr>
      <w:r w:rsidRPr="002A14CE">
        <w:rPr>
          <w:color w:val="FF0000"/>
          <w:sz w:val="26"/>
          <w:szCs w:val="26"/>
        </w:rPr>
        <w:t xml:space="preserve">[TR: </w:t>
      </w:r>
      <w:r w:rsidR="00FE59C8" w:rsidRPr="002A14CE">
        <w:rPr>
          <w:color w:val="FF0000"/>
          <w:sz w:val="26"/>
          <w:szCs w:val="26"/>
        </w:rPr>
        <w:t>alleviation of poverty through development of rural e-commerce,</w:t>
      </w:r>
      <w:r w:rsidRPr="002A14CE">
        <w:rPr>
          <w:color w:val="FF0000"/>
          <w:sz w:val="26"/>
          <w:szCs w:val="26"/>
        </w:rPr>
        <w:t>]</w:t>
      </w:r>
    </w:p>
    <w:p w:rsidR="00456D00" w:rsidRPr="002A14CE" w:rsidRDefault="00456D00" w:rsidP="00456D00">
      <w:pPr>
        <w:pStyle w:val="ListeParagraf"/>
        <w:numPr>
          <w:ilvl w:val="0"/>
          <w:numId w:val="2"/>
        </w:numPr>
        <w:tabs>
          <w:tab w:val="left" w:pos="990"/>
        </w:tabs>
        <w:ind w:left="0" w:firstLine="720"/>
        <w:jc w:val="both"/>
      </w:pPr>
      <w:r w:rsidRPr="002A14CE">
        <w:t>digital logistics</w:t>
      </w:r>
      <w:r w:rsidR="00FE59C8" w:rsidRPr="002A14CE">
        <w:t xml:space="preserve"> and supply chain management, </w:t>
      </w:r>
      <w:r w:rsidR="006436FA" w:rsidRPr="002A14CE">
        <w:rPr>
          <w:color w:val="FF0000"/>
          <w:sz w:val="26"/>
          <w:szCs w:val="26"/>
        </w:rPr>
        <w:t xml:space="preserve">[TR: </w:t>
      </w:r>
      <w:r w:rsidR="00FE59C8" w:rsidRPr="002A14CE">
        <w:rPr>
          <w:color w:val="FF0000"/>
          <w:sz w:val="26"/>
          <w:szCs w:val="26"/>
        </w:rPr>
        <w:t>including cargo-handling systems, warehouses and fulfillment centers</w:t>
      </w:r>
      <w:r w:rsidR="006436FA" w:rsidRPr="002A14CE">
        <w:rPr>
          <w:color w:val="FF0000"/>
          <w:sz w:val="26"/>
          <w:szCs w:val="26"/>
        </w:rPr>
        <w:t>,]</w:t>
      </w:r>
    </w:p>
    <w:p w:rsidR="00FE59C8" w:rsidRPr="002A14CE" w:rsidRDefault="006436FA" w:rsidP="006436FA">
      <w:pPr>
        <w:pStyle w:val="ListeParagraf"/>
        <w:tabs>
          <w:tab w:val="left" w:pos="990"/>
        </w:tabs>
        <w:jc w:val="both"/>
      </w:pPr>
      <w:r w:rsidRPr="002A14CE">
        <w:rPr>
          <w:color w:val="FF0000"/>
          <w:sz w:val="26"/>
          <w:szCs w:val="26"/>
        </w:rPr>
        <w:t xml:space="preserve">[TR: </w:t>
      </w:r>
      <w:r w:rsidR="00FE59C8" w:rsidRPr="002A14CE">
        <w:rPr>
          <w:color w:val="FF0000"/>
          <w:sz w:val="26"/>
          <w:szCs w:val="26"/>
        </w:rPr>
        <w:t>tracking and tracing postal items,</w:t>
      </w:r>
      <w:r w:rsidRPr="002A14CE">
        <w:rPr>
          <w:color w:val="FF0000"/>
          <w:sz w:val="26"/>
          <w:szCs w:val="26"/>
        </w:rPr>
        <w:t>]</w:t>
      </w:r>
    </w:p>
    <w:p w:rsidR="00FE59C8" w:rsidRPr="002A14CE" w:rsidRDefault="006436FA" w:rsidP="006436FA">
      <w:pPr>
        <w:pStyle w:val="ListeParagraf"/>
        <w:widowControl w:val="0"/>
        <w:spacing w:after="0" w:line="240" w:lineRule="auto"/>
        <w:jc w:val="both"/>
        <w:rPr>
          <w:color w:val="FF0000"/>
          <w:sz w:val="26"/>
          <w:szCs w:val="26"/>
        </w:rPr>
      </w:pPr>
      <w:r w:rsidRPr="002A14CE">
        <w:rPr>
          <w:color w:val="FF0000"/>
          <w:sz w:val="26"/>
          <w:szCs w:val="26"/>
        </w:rPr>
        <w:t xml:space="preserve">[TR: </w:t>
      </w:r>
      <w:r w:rsidR="00FE59C8" w:rsidRPr="002A14CE">
        <w:rPr>
          <w:color w:val="FF0000"/>
          <w:sz w:val="26"/>
          <w:szCs w:val="26"/>
        </w:rPr>
        <w:t>control of ris</w:t>
      </w:r>
      <w:r w:rsidRPr="002A14CE">
        <w:rPr>
          <w:color w:val="FF0000"/>
          <w:sz w:val="26"/>
          <w:szCs w:val="26"/>
        </w:rPr>
        <w:t>ks through customs cooperation,]</w:t>
      </w:r>
    </w:p>
    <w:p w:rsidR="00FE59C8" w:rsidRPr="002A14CE" w:rsidRDefault="006436FA" w:rsidP="006436FA">
      <w:pPr>
        <w:pStyle w:val="ListeParagraf"/>
        <w:widowControl w:val="0"/>
        <w:spacing w:after="0" w:line="240" w:lineRule="auto"/>
        <w:jc w:val="both"/>
        <w:rPr>
          <w:color w:val="FF0000"/>
          <w:sz w:val="26"/>
          <w:szCs w:val="26"/>
        </w:rPr>
      </w:pPr>
      <w:r w:rsidRPr="002A14CE">
        <w:rPr>
          <w:color w:val="FF0000"/>
          <w:sz w:val="26"/>
          <w:szCs w:val="26"/>
        </w:rPr>
        <w:t xml:space="preserve">[TR: </w:t>
      </w:r>
      <w:r w:rsidR="00FE59C8" w:rsidRPr="002A14CE">
        <w:rPr>
          <w:color w:val="FF0000"/>
          <w:sz w:val="26"/>
          <w:szCs w:val="26"/>
        </w:rPr>
        <w:t>promoting the safety of products and transaction,</w:t>
      </w:r>
      <w:r w:rsidRPr="002A14CE">
        <w:rPr>
          <w:color w:val="FF0000"/>
          <w:sz w:val="26"/>
          <w:szCs w:val="26"/>
        </w:rPr>
        <w:t>]</w:t>
      </w:r>
    </w:p>
    <w:p w:rsidR="00456D00" w:rsidRPr="002A14CE" w:rsidRDefault="00456D00" w:rsidP="00456D00">
      <w:pPr>
        <w:pStyle w:val="ListeParagraf"/>
        <w:numPr>
          <w:ilvl w:val="0"/>
          <w:numId w:val="2"/>
        </w:numPr>
        <w:tabs>
          <w:tab w:val="left" w:pos="810"/>
          <w:tab w:val="left" w:pos="900"/>
          <w:tab w:val="left" w:pos="990"/>
          <w:tab w:val="left" w:pos="1080"/>
          <w:tab w:val="left" w:pos="1170"/>
        </w:tabs>
        <w:ind w:left="0" w:firstLine="720"/>
        <w:jc w:val="both"/>
      </w:pPr>
      <w:r w:rsidRPr="002A14CE">
        <w:t>export promotion and facilitation platforms, including sharing the experience of Easy Export project of Turkey and exploring the possibility of launching joint trade portal;</w:t>
      </w:r>
    </w:p>
    <w:p w:rsidR="00456D00" w:rsidRPr="002A14CE" w:rsidRDefault="00456D00" w:rsidP="00456D00">
      <w:pPr>
        <w:pStyle w:val="ListeParagraf"/>
        <w:numPr>
          <w:ilvl w:val="0"/>
          <w:numId w:val="2"/>
        </w:numPr>
        <w:tabs>
          <w:tab w:val="left" w:pos="990"/>
        </w:tabs>
        <w:ind w:left="0" w:firstLine="720"/>
        <w:jc w:val="both"/>
      </w:pPr>
      <w:r w:rsidRPr="002A14CE">
        <w:t>consumer rights protection in digital trade;</w:t>
      </w:r>
    </w:p>
    <w:p w:rsidR="00456D00" w:rsidRPr="002A14CE" w:rsidRDefault="00456D00" w:rsidP="00456D00">
      <w:pPr>
        <w:pStyle w:val="ListeParagraf"/>
        <w:numPr>
          <w:ilvl w:val="0"/>
          <w:numId w:val="2"/>
        </w:numPr>
        <w:tabs>
          <w:tab w:val="left" w:pos="990"/>
          <w:tab w:val="left" w:pos="1080"/>
          <w:tab w:val="left" w:pos="1260"/>
        </w:tabs>
        <w:ind w:left="0" w:firstLine="720"/>
        <w:jc w:val="both"/>
      </w:pPr>
      <w:r w:rsidRPr="002A14CE">
        <w:t>cybersecurity and data privacy;</w:t>
      </w:r>
    </w:p>
    <w:p w:rsidR="00456D00" w:rsidRPr="002A14CE" w:rsidRDefault="00456D00" w:rsidP="00456D00">
      <w:pPr>
        <w:pStyle w:val="ListeParagraf"/>
        <w:numPr>
          <w:ilvl w:val="0"/>
          <w:numId w:val="2"/>
        </w:numPr>
        <w:tabs>
          <w:tab w:val="left" w:pos="990"/>
        </w:tabs>
        <w:ind w:left="0" w:firstLine="720"/>
        <w:jc w:val="both"/>
      </w:pPr>
      <w:r w:rsidRPr="002A14CE">
        <w:t>improvement of digital literacy;</w:t>
      </w:r>
    </w:p>
    <w:p w:rsidR="00FE59C8" w:rsidRPr="002A14CE" w:rsidRDefault="006436FA" w:rsidP="006436FA">
      <w:pPr>
        <w:pStyle w:val="ListeParagraf"/>
        <w:widowControl w:val="0"/>
        <w:spacing w:after="0" w:line="240" w:lineRule="auto"/>
        <w:jc w:val="both"/>
        <w:rPr>
          <w:color w:val="FF0000"/>
          <w:sz w:val="26"/>
          <w:szCs w:val="26"/>
        </w:rPr>
      </w:pPr>
      <w:r w:rsidRPr="002A14CE">
        <w:rPr>
          <w:color w:val="FF0000"/>
          <w:sz w:val="26"/>
          <w:szCs w:val="26"/>
        </w:rPr>
        <w:t xml:space="preserve">[TR: </w:t>
      </w:r>
      <w:r w:rsidR="00FE59C8" w:rsidRPr="002A14CE">
        <w:rPr>
          <w:color w:val="FF0000"/>
          <w:sz w:val="26"/>
          <w:szCs w:val="26"/>
        </w:rPr>
        <w:t>e-commerce negotiations under the World Trade Organization (WTO) and the Regional Trade Agreements (RTAs) as well as bilateral and regional cooperation initiatives,</w:t>
      </w:r>
      <w:r w:rsidRPr="002A14CE">
        <w:rPr>
          <w:color w:val="FF0000"/>
          <w:sz w:val="26"/>
          <w:szCs w:val="26"/>
        </w:rPr>
        <w:t>]</w:t>
      </w:r>
    </w:p>
    <w:p w:rsidR="00456D00" w:rsidRPr="002A14CE" w:rsidRDefault="00456D00" w:rsidP="00456D00">
      <w:pPr>
        <w:pStyle w:val="ListeParagraf"/>
        <w:numPr>
          <w:ilvl w:val="0"/>
          <w:numId w:val="2"/>
        </w:numPr>
        <w:tabs>
          <w:tab w:val="left" w:pos="990"/>
        </w:tabs>
        <w:ind w:left="0" w:firstLine="720"/>
        <w:jc w:val="both"/>
      </w:pPr>
      <w:r w:rsidRPr="002A14CE">
        <w:t>other spheres relevant to digital trade and economy.</w:t>
      </w:r>
    </w:p>
    <w:p w:rsidR="00456D00" w:rsidRPr="002A14CE" w:rsidRDefault="00456D00" w:rsidP="00456D00">
      <w:pPr>
        <w:ind w:firstLine="720"/>
        <w:jc w:val="both"/>
      </w:pPr>
      <w:r w:rsidRPr="002A14CE">
        <w:lastRenderedPageBreak/>
        <w:t xml:space="preserve">2. The Parties shall cooperate to eliminate barriers to digital trade and to create favorable conditions and infrastructure in the territories of their states conducive to cross-border digital trade. </w:t>
      </w:r>
    </w:p>
    <w:p w:rsidR="00456D00" w:rsidRPr="002A14CE" w:rsidRDefault="00456D00" w:rsidP="00456D00">
      <w:pPr>
        <w:ind w:firstLine="720"/>
        <w:jc w:val="both"/>
      </w:pPr>
      <w:r w:rsidRPr="002A14CE">
        <w:t xml:space="preserve">3. In order to facilitate freight transport between their states, the Parties shall cooperate in application of e-TIR system </w:t>
      </w:r>
      <w:r w:rsidR="001A71F9" w:rsidRPr="002A14CE">
        <w:rPr>
          <w:color w:val="FF0000"/>
        </w:rPr>
        <w:t xml:space="preserve">[TR: and shall endevour to facilitate railway transport] </w:t>
      </w:r>
      <w:r w:rsidRPr="002A14CE">
        <w:t>in transport routes connecting their territories.</w:t>
      </w:r>
    </w:p>
    <w:p w:rsidR="00456D00" w:rsidRPr="002A14CE" w:rsidRDefault="00456D00" w:rsidP="00456D00">
      <w:pPr>
        <w:ind w:firstLine="720"/>
        <w:jc w:val="both"/>
      </w:pPr>
      <w:r w:rsidRPr="002A14CE">
        <w:t>4. The Parties shall cooperate in building digital infrastructure to further facilitate connection between the Republic of Azerbaijan and the Republic of Turkey through existing and newly available corridors.</w:t>
      </w:r>
    </w:p>
    <w:p w:rsidR="001A71F9" w:rsidRPr="002A14CE" w:rsidRDefault="001A71F9" w:rsidP="001A71F9">
      <w:pPr>
        <w:rPr>
          <w:color w:val="FF0000"/>
          <w:sz w:val="26"/>
          <w:szCs w:val="26"/>
        </w:rPr>
      </w:pPr>
      <w:r w:rsidRPr="002A14CE">
        <w:rPr>
          <w:color w:val="FF0000"/>
          <w:sz w:val="26"/>
          <w:szCs w:val="26"/>
        </w:rPr>
        <w:t xml:space="preserve">[TR:  </w:t>
      </w:r>
      <w:r w:rsidR="006436FA" w:rsidRPr="002A14CE">
        <w:rPr>
          <w:color w:val="FF0000"/>
          <w:sz w:val="26"/>
          <w:szCs w:val="26"/>
        </w:rPr>
        <w:t xml:space="preserve">5. </w:t>
      </w:r>
      <w:r w:rsidRPr="002A14CE">
        <w:rPr>
          <w:color w:val="FF0000"/>
          <w:sz w:val="26"/>
          <w:szCs w:val="26"/>
        </w:rPr>
        <w:t>Each Party shall endevaour to facilitate investment flows in digital trade and also cooperate to provide assistance for the direct investments and investors of the other Party in their territories in e-commerce.</w:t>
      </w:r>
    </w:p>
    <w:p w:rsidR="001A71F9" w:rsidRPr="002A14CE" w:rsidRDefault="006436FA" w:rsidP="001A71F9">
      <w:pPr>
        <w:rPr>
          <w:color w:val="FF0000"/>
          <w:sz w:val="26"/>
          <w:szCs w:val="26"/>
        </w:rPr>
      </w:pPr>
      <w:r w:rsidRPr="002A14CE">
        <w:rPr>
          <w:color w:val="FF0000"/>
          <w:sz w:val="26"/>
          <w:szCs w:val="26"/>
        </w:rPr>
        <w:t>6</w:t>
      </w:r>
      <w:r w:rsidR="001A71F9" w:rsidRPr="002A14CE">
        <w:rPr>
          <w:color w:val="FF0000"/>
          <w:sz w:val="26"/>
          <w:szCs w:val="26"/>
        </w:rPr>
        <w:t>. The Parties agree to encourage cooperation between enterprises operating in electronic commerce in Turkey and China, including by supporting the integration of Small and Medium Enterprises (SMEs) into the cross-border e-commerce ecosystem.</w:t>
      </w:r>
      <w:r w:rsidRPr="002A14CE">
        <w:rPr>
          <w:color w:val="FF0000"/>
          <w:sz w:val="26"/>
          <w:szCs w:val="26"/>
        </w:rPr>
        <w:t>]</w:t>
      </w:r>
    </w:p>
    <w:p w:rsidR="00277FFD" w:rsidRPr="002A14CE" w:rsidRDefault="006436FA" w:rsidP="00277FFD">
      <w:pPr>
        <w:jc w:val="center"/>
        <w:rPr>
          <w:b/>
          <w:color w:val="FF0000"/>
          <w:sz w:val="26"/>
          <w:szCs w:val="26"/>
        </w:rPr>
      </w:pPr>
      <w:r w:rsidRPr="002A14CE">
        <w:rPr>
          <w:b/>
          <w:color w:val="FF0000"/>
          <w:sz w:val="26"/>
          <w:szCs w:val="26"/>
        </w:rPr>
        <w:t xml:space="preserve">[TR: </w:t>
      </w:r>
      <w:r w:rsidR="00277FFD" w:rsidRPr="002A14CE">
        <w:rPr>
          <w:b/>
          <w:color w:val="FF0000"/>
          <w:sz w:val="26"/>
          <w:szCs w:val="26"/>
        </w:rPr>
        <w:t>Article</w:t>
      </w:r>
      <w:r w:rsidRPr="002A14CE">
        <w:rPr>
          <w:b/>
          <w:color w:val="FF0000"/>
          <w:sz w:val="26"/>
          <w:szCs w:val="26"/>
        </w:rPr>
        <w:t xml:space="preserve"> 4]</w:t>
      </w:r>
    </w:p>
    <w:p w:rsidR="00277FFD" w:rsidRPr="002A14CE" w:rsidRDefault="00277FFD" w:rsidP="00277FFD">
      <w:pPr>
        <w:jc w:val="center"/>
        <w:rPr>
          <w:b/>
          <w:color w:val="FF0000"/>
          <w:sz w:val="26"/>
          <w:szCs w:val="26"/>
        </w:rPr>
      </w:pPr>
      <w:r w:rsidRPr="002A14CE">
        <w:rPr>
          <w:b/>
          <w:color w:val="FF0000"/>
          <w:sz w:val="26"/>
          <w:szCs w:val="26"/>
        </w:rPr>
        <w:t>Working Group</w:t>
      </w:r>
    </w:p>
    <w:p w:rsidR="00277FFD" w:rsidRPr="002A14CE" w:rsidRDefault="00277FFD" w:rsidP="00277FFD">
      <w:pPr>
        <w:rPr>
          <w:color w:val="FF0000"/>
          <w:sz w:val="26"/>
          <w:szCs w:val="26"/>
        </w:rPr>
      </w:pPr>
      <w:r w:rsidRPr="002A14CE">
        <w:rPr>
          <w:color w:val="FF0000"/>
          <w:sz w:val="26"/>
          <w:szCs w:val="26"/>
        </w:rPr>
        <w:t xml:space="preserve">1. A Working Group on E-commerce (hereinafter referred to as "Working Group") is hereby established to implement this MoU. </w:t>
      </w:r>
    </w:p>
    <w:p w:rsidR="00277FFD" w:rsidRPr="002A14CE" w:rsidRDefault="00277FFD" w:rsidP="00277FFD">
      <w:pPr>
        <w:rPr>
          <w:color w:val="FF0000"/>
          <w:sz w:val="26"/>
          <w:szCs w:val="26"/>
        </w:rPr>
      </w:pPr>
      <w:r w:rsidRPr="002A14CE">
        <w:rPr>
          <w:color w:val="FF0000"/>
          <w:sz w:val="26"/>
          <w:szCs w:val="26"/>
        </w:rPr>
        <w:t xml:space="preserve">2. The Working Group adopts its own rules of procedure and meets as agreed by the Parties, alternating in location between </w:t>
      </w:r>
      <w:r w:rsidR="006436FA" w:rsidRPr="002A14CE">
        <w:rPr>
          <w:color w:val="FF0000"/>
          <w:sz w:val="26"/>
          <w:szCs w:val="26"/>
          <w:lang w:val="tr-TR"/>
        </w:rPr>
        <w:t>Azerbaijan</w:t>
      </w:r>
      <w:r w:rsidRPr="002A14CE">
        <w:rPr>
          <w:color w:val="FF0000"/>
          <w:sz w:val="26"/>
          <w:szCs w:val="26"/>
          <w:lang w:val="tr-TR"/>
        </w:rPr>
        <w:t xml:space="preserve"> and Turkey</w:t>
      </w:r>
      <w:r w:rsidRPr="002A14CE">
        <w:rPr>
          <w:color w:val="FF0000"/>
          <w:sz w:val="26"/>
          <w:szCs w:val="26"/>
        </w:rPr>
        <w:t>. The Working Group may also meet through videoconference.</w:t>
      </w:r>
    </w:p>
    <w:p w:rsidR="00277FFD" w:rsidRPr="002A14CE" w:rsidRDefault="00277FFD" w:rsidP="00277FFD">
      <w:pPr>
        <w:rPr>
          <w:color w:val="FF0000"/>
          <w:sz w:val="26"/>
          <w:szCs w:val="26"/>
        </w:rPr>
      </w:pPr>
      <w:r w:rsidRPr="002A14CE">
        <w:rPr>
          <w:color w:val="FF0000"/>
          <w:sz w:val="26"/>
          <w:szCs w:val="26"/>
        </w:rPr>
        <w:t>3. The Working Group is responsible for the following:</w:t>
      </w:r>
    </w:p>
    <w:p w:rsidR="00277FFD" w:rsidRPr="002A14CE" w:rsidRDefault="00277FFD" w:rsidP="00277FFD">
      <w:pPr>
        <w:pStyle w:val="ListeParagraf"/>
        <w:widowControl w:val="0"/>
        <w:numPr>
          <w:ilvl w:val="0"/>
          <w:numId w:val="5"/>
        </w:numPr>
        <w:spacing w:after="0" w:line="240" w:lineRule="auto"/>
        <w:ind w:left="426"/>
        <w:jc w:val="both"/>
        <w:rPr>
          <w:color w:val="FF0000"/>
          <w:sz w:val="26"/>
          <w:szCs w:val="26"/>
        </w:rPr>
      </w:pPr>
      <w:r w:rsidRPr="002A14CE">
        <w:rPr>
          <w:color w:val="FF0000"/>
          <w:sz w:val="26"/>
          <w:szCs w:val="26"/>
        </w:rPr>
        <w:t>identifying priorities of cooperation between the Parties and considering proposals for further development of the cooperation;</w:t>
      </w:r>
    </w:p>
    <w:p w:rsidR="00277FFD" w:rsidRPr="002A14CE" w:rsidRDefault="00277FFD" w:rsidP="00277FFD">
      <w:pPr>
        <w:pStyle w:val="ListeParagraf"/>
        <w:widowControl w:val="0"/>
        <w:numPr>
          <w:ilvl w:val="0"/>
          <w:numId w:val="5"/>
        </w:numPr>
        <w:spacing w:after="0" w:line="240" w:lineRule="auto"/>
        <w:ind w:left="426"/>
        <w:jc w:val="both"/>
        <w:rPr>
          <w:color w:val="FF0000"/>
          <w:sz w:val="26"/>
          <w:szCs w:val="26"/>
        </w:rPr>
      </w:pPr>
      <w:r w:rsidRPr="002A14CE">
        <w:rPr>
          <w:color w:val="FF0000"/>
          <w:sz w:val="26"/>
          <w:szCs w:val="26"/>
        </w:rPr>
        <w:t>monitoring and facilitating the cooperation programs; and</w:t>
      </w:r>
    </w:p>
    <w:p w:rsidR="00277FFD" w:rsidRPr="002A14CE" w:rsidRDefault="00277FFD" w:rsidP="00277FFD">
      <w:pPr>
        <w:pStyle w:val="ListeParagraf"/>
        <w:widowControl w:val="0"/>
        <w:numPr>
          <w:ilvl w:val="0"/>
          <w:numId w:val="5"/>
        </w:numPr>
        <w:spacing w:after="0" w:line="240" w:lineRule="auto"/>
        <w:ind w:left="426"/>
        <w:jc w:val="both"/>
        <w:rPr>
          <w:color w:val="FF0000"/>
          <w:sz w:val="26"/>
          <w:szCs w:val="26"/>
        </w:rPr>
      </w:pPr>
      <w:r w:rsidRPr="002A14CE">
        <w:rPr>
          <w:color w:val="FF0000"/>
          <w:sz w:val="26"/>
          <w:szCs w:val="26"/>
        </w:rPr>
        <w:t>exchanging opinions on the overall cooperation between the Parties under the MoU.</w:t>
      </w:r>
    </w:p>
    <w:p w:rsidR="006436FA" w:rsidRPr="002A14CE" w:rsidRDefault="006436FA" w:rsidP="00277FFD">
      <w:pPr>
        <w:rPr>
          <w:color w:val="FF0000"/>
          <w:sz w:val="26"/>
          <w:szCs w:val="26"/>
        </w:rPr>
      </w:pPr>
    </w:p>
    <w:p w:rsidR="00277FFD" w:rsidRPr="002A14CE" w:rsidRDefault="00277FFD" w:rsidP="00277FFD">
      <w:pPr>
        <w:rPr>
          <w:color w:val="FF0000"/>
          <w:sz w:val="26"/>
          <w:szCs w:val="26"/>
        </w:rPr>
      </w:pPr>
      <w:r w:rsidRPr="002A14CE">
        <w:rPr>
          <w:color w:val="FF0000"/>
          <w:sz w:val="26"/>
          <w:szCs w:val="26"/>
        </w:rPr>
        <w:t>4. In performing its functions, the Working Group may, if necessary, create temporary joint sub- working groups to study and make recommendations on specific issues.</w:t>
      </w:r>
      <w:r w:rsidR="006436FA" w:rsidRPr="002A14CE">
        <w:rPr>
          <w:color w:val="FF0000"/>
          <w:sz w:val="26"/>
          <w:szCs w:val="26"/>
        </w:rPr>
        <w:t>]</w:t>
      </w:r>
    </w:p>
    <w:p w:rsidR="00277FFD" w:rsidRPr="002A14CE" w:rsidRDefault="00277FFD" w:rsidP="00277FFD">
      <w:pPr>
        <w:rPr>
          <w:color w:val="FF0000"/>
          <w:sz w:val="26"/>
          <w:szCs w:val="26"/>
        </w:rPr>
      </w:pPr>
    </w:p>
    <w:p w:rsidR="00277FFD" w:rsidRPr="002A14CE" w:rsidRDefault="00277FFD" w:rsidP="00277FFD">
      <w:pPr>
        <w:rPr>
          <w:color w:val="FF0000"/>
          <w:sz w:val="26"/>
          <w:szCs w:val="26"/>
        </w:rPr>
      </w:pPr>
    </w:p>
    <w:p w:rsidR="00277FFD" w:rsidRPr="002A14CE" w:rsidRDefault="00277FFD" w:rsidP="00277FFD">
      <w:pPr>
        <w:rPr>
          <w:color w:val="FF0000"/>
          <w:sz w:val="26"/>
          <w:szCs w:val="26"/>
        </w:rPr>
      </w:pPr>
    </w:p>
    <w:p w:rsidR="00277FFD" w:rsidRPr="002A14CE" w:rsidRDefault="006436FA" w:rsidP="00277FFD">
      <w:pPr>
        <w:jc w:val="center"/>
        <w:rPr>
          <w:b/>
          <w:color w:val="FF0000"/>
          <w:sz w:val="26"/>
          <w:szCs w:val="26"/>
        </w:rPr>
      </w:pPr>
      <w:r w:rsidRPr="002A14CE">
        <w:rPr>
          <w:b/>
          <w:color w:val="FF0000"/>
          <w:sz w:val="26"/>
          <w:szCs w:val="26"/>
        </w:rPr>
        <w:t xml:space="preserve">[TR: </w:t>
      </w:r>
      <w:r w:rsidR="00277FFD" w:rsidRPr="002A14CE">
        <w:rPr>
          <w:b/>
          <w:color w:val="FF0000"/>
          <w:sz w:val="26"/>
          <w:szCs w:val="26"/>
        </w:rPr>
        <w:t xml:space="preserve">Article </w:t>
      </w:r>
      <w:r w:rsidRPr="002A14CE">
        <w:rPr>
          <w:b/>
          <w:color w:val="FF0000"/>
          <w:sz w:val="26"/>
          <w:szCs w:val="26"/>
        </w:rPr>
        <w:t>5</w:t>
      </w:r>
    </w:p>
    <w:p w:rsidR="00277FFD" w:rsidRPr="002A14CE" w:rsidRDefault="00277FFD" w:rsidP="00277FFD">
      <w:pPr>
        <w:jc w:val="center"/>
        <w:rPr>
          <w:b/>
          <w:color w:val="FF0000"/>
          <w:sz w:val="26"/>
          <w:szCs w:val="26"/>
        </w:rPr>
      </w:pPr>
      <w:r w:rsidRPr="002A14CE">
        <w:rPr>
          <w:b/>
          <w:color w:val="FF0000"/>
          <w:sz w:val="26"/>
          <w:szCs w:val="26"/>
        </w:rPr>
        <w:t>Contact Points and Exchange of Information</w:t>
      </w:r>
    </w:p>
    <w:p w:rsidR="00277FFD" w:rsidRPr="002A14CE" w:rsidRDefault="00277FFD" w:rsidP="00277FFD">
      <w:pPr>
        <w:rPr>
          <w:color w:val="FF0000"/>
          <w:sz w:val="26"/>
          <w:szCs w:val="26"/>
        </w:rPr>
      </w:pPr>
      <w:r w:rsidRPr="002A14CE">
        <w:rPr>
          <w:color w:val="FF0000"/>
          <w:sz w:val="26"/>
          <w:szCs w:val="26"/>
        </w:rPr>
        <w:t>1. In order to facilitate communication between the Parties on any matter covered by this MoU, the Parties hereby establish the following contact points:</w:t>
      </w:r>
    </w:p>
    <w:p w:rsidR="00277FFD" w:rsidRPr="002A14CE" w:rsidRDefault="00277FFD" w:rsidP="00277FFD">
      <w:pPr>
        <w:pStyle w:val="ListeParagraf"/>
        <w:widowControl w:val="0"/>
        <w:numPr>
          <w:ilvl w:val="0"/>
          <w:numId w:val="6"/>
        </w:numPr>
        <w:spacing w:after="0" w:line="240" w:lineRule="auto"/>
        <w:ind w:left="426"/>
        <w:jc w:val="both"/>
        <w:rPr>
          <w:color w:val="FF0000"/>
          <w:sz w:val="26"/>
          <w:szCs w:val="26"/>
        </w:rPr>
      </w:pPr>
      <w:r w:rsidRPr="002A14CE">
        <w:rPr>
          <w:color w:val="FF0000"/>
          <w:sz w:val="26"/>
          <w:szCs w:val="26"/>
        </w:rPr>
        <w:t xml:space="preserve">for the </w:t>
      </w:r>
      <w:r w:rsidR="006436FA" w:rsidRPr="002A14CE">
        <w:rPr>
          <w:color w:val="FF0000"/>
          <w:sz w:val="26"/>
          <w:szCs w:val="26"/>
        </w:rPr>
        <w:t>Government</w:t>
      </w:r>
      <w:r w:rsidRPr="002A14CE">
        <w:rPr>
          <w:color w:val="FF0000"/>
          <w:sz w:val="26"/>
          <w:szCs w:val="26"/>
        </w:rPr>
        <w:t xml:space="preserve"> of the Republic of Turkey: </w:t>
      </w:r>
      <w:r w:rsidR="006436FA" w:rsidRPr="002A14CE">
        <w:rPr>
          <w:color w:val="FF0000"/>
          <w:sz w:val="26"/>
          <w:szCs w:val="26"/>
        </w:rPr>
        <w:t xml:space="preserve">Ministry of Trade, </w:t>
      </w:r>
      <w:r w:rsidRPr="002A14CE">
        <w:rPr>
          <w:color w:val="FF0000"/>
          <w:sz w:val="26"/>
          <w:szCs w:val="26"/>
        </w:rPr>
        <w:t>Directorate General for International Agreements and the European Union, or its successor; and</w:t>
      </w:r>
    </w:p>
    <w:p w:rsidR="00277FFD" w:rsidRPr="002A14CE" w:rsidRDefault="00277FFD" w:rsidP="00277FFD">
      <w:pPr>
        <w:pStyle w:val="ListeParagraf"/>
        <w:widowControl w:val="0"/>
        <w:numPr>
          <w:ilvl w:val="0"/>
          <w:numId w:val="6"/>
        </w:numPr>
        <w:spacing w:after="0" w:line="240" w:lineRule="auto"/>
        <w:ind w:left="426"/>
        <w:jc w:val="both"/>
        <w:rPr>
          <w:color w:val="FF0000"/>
          <w:sz w:val="26"/>
          <w:szCs w:val="26"/>
        </w:rPr>
      </w:pPr>
      <w:r w:rsidRPr="002A14CE">
        <w:rPr>
          <w:color w:val="FF0000"/>
          <w:sz w:val="26"/>
          <w:szCs w:val="26"/>
        </w:rPr>
        <w:t xml:space="preserve">for the </w:t>
      </w:r>
      <w:r w:rsidR="006436FA" w:rsidRPr="002A14CE">
        <w:rPr>
          <w:color w:val="FF0000"/>
          <w:sz w:val="26"/>
          <w:szCs w:val="26"/>
        </w:rPr>
        <w:t>Government</w:t>
      </w:r>
      <w:r w:rsidRPr="002A14CE">
        <w:rPr>
          <w:color w:val="FF0000"/>
          <w:sz w:val="26"/>
          <w:szCs w:val="26"/>
        </w:rPr>
        <w:t xml:space="preserve"> of the </w:t>
      </w:r>
      <w:r w:rsidR="006436FA" w:rsidRPr="002A14CE">
        <w:rPr>
          <w:color w:val="FF0000"/>
          <w:sz w:val="26"/>
          <w:szCs w:val="26"/>
        </w:rPr>
        <w:t>Republic of Azerbaijan</w:t>
      </w:r>
      <w:r w:rsidRPr="002A14CE">
        <w:rPr>
          <w:color w:val="FF0000"/>
          <w:sz w:val="26"/>
          <w:szCs w:val="26"/>
        </w:rPr>
        <w:t xml:space="preserve">: </w:t>
      </w:r>
      <w:r w:rsidR="006436FA" w:rsidRPr="002A14CE">
        <w:rPr>
          <w:color w:val="FF0000"/>
          <w:sz w:val="26"/>
          <w:szCs w:val="26"/>
        </w:rPr>
        <w:t>…………………</w:t>
      </w:r>
      <w:r w:rsidRPr="002A14CE">
        <w:rPr>
          <w:color w:val="FF0000"/>
          <w:sz w:val="26"/>
          <w:szCs w:val="26"/>
        </w:rPr>
        <w:t>, or its successor.</w:t>
      </w:r>
    </w:p>
    <w:p w:rsidR="00277FFD" w:rsidRPr="002A14CE" w:rsidRDefault="00277FFD" w:rsidP="00277FFD">
      <w:pPr>
        <w:rPr>
          <w:color w:val="FF0000"/>
          <w:sz w:val="26"/>
          <w:szCs w:val="26"/>
        </w:rPr>
      </w:pPr>
    </w:p>
    <w:p w:rsidR="00277FFD" w:rsidRPr="002A14CE" w:rsidRDefault="00277FFD" w:rsidP="00277FFD">
      <w:pPr>
        <w:rPr>
          <w:color w:val="FF0000"/>
          <w:sz w:val="26"/>
          <w:szCs w:val="26"/>
        </w:rPr>
      </w:pPr>
      <w:r w:rsidRPr="002A14CE">
        <w:rPr>
          <w:color w:val="FF0000"/>
          <w:sz w:val="26"/>
          <w:szCs w:val="26"/>
        </w:rPr>
        <w:t>2. Contacts points of each Party is responsible for the internal coordination of their relevant stakeholders and communication between the Parties as well as providing information to the other Party to the extent possible under its domestic laws and regulations.</w:t>
      </w:r>
    </w:p>
    <w:p w:rsidR="00277FFD" w:rsidRPr="002A14CE" w:rsidRDefault="00277FFD" w:rsidP="00277FFD">
      <w:pPr>
        <w:rPr>
          <w:color w:val="FF0000"/>
          <w:sz w:val="26"/>
          <w:szCs w:val="26"/>
        </w:rPr>
      </w:pPr>
      <w:r w:rsidRPr="002A14CE">
        <w:rPr>
          <w:color w:val="FF0000"/>
          <w:sz w:val="26"/>
          <w:szCs w:val="26"/>
        </w:rPr>
        <w:t>3. Each Party agrees to notify the other Party of any changes of its contact point in due time.</w:t>
      </w:r>
      <w:r w:rsidR="006436FA" w:rsidRPr="002A14CE">
        <w:rPr>
          <w:color w:val="FF0000"/>
          <w:sz w:val="26"/>
          <w:szCs w:val="26"/>
        </w:rPr>
        <w:t>]</w:t>
      </w:r>
    </w:p>
    <w:p w:rsidR="00B5367C" w:rsidRPr="002A14CE" w:rsidRDefault="00B5367C" w:rsidP="00B5367C">
      <w:pPr>
        <w:spacing w:after="0"/>
        <w:jc w:val="center"/>
        <w:rPr>
          <w:b/>
        </w:rPr>
      </w:pPr>
    </w:p>
    <w:p w:rsidR="00D13D22" w:rsidRPr="002A14CE" w:rsidRDefault="006E7196" w:rsidP="00A90BB8">
      <w:pPr>
        <w:spacing w:after="0"/>
        <w:jc w:val="center"/>
        <w:rPr>
          <w:b/>
        </w:rPr>
      </w:pPr>
      <w:r w:rsidRPr="002A14CE">
        <w:rPr>
          <w:b/>
        </w:rPr>
        <w:t>Article</w:t>
      </w:r>
      <w:r w:rsidR="00B47281" w:rsidRPr="002A14CE">
        <w:rPr>
          <w:b/>
        </w:rPr>
        <w:t xml:space="preserve"> 4</w:t>
      </w:r>
    </w:p>
    <w:p w:rsidR="00472C79" w:rsidRPr="002A14CE" w:rsidRDefault="00A90BB8" w:rsidP="005D0469">
      <w:pPr>
        <w:spacing w:after="120"/>
        <w:jc w:val="center"/>
        <w:rPr>
          <w:b/>
        </w:rPr>
      </w:pPr>
      <w:r w:rsidRPr="002A14CE">
        <w:rPr>
          <w:b/>
        </w:rPr>
        <w:t>Funding</w:t>
      </w:r>
    </w:p>
    <w:p w:rsidR="00A90BB8" w:rsidRPr="002A14CE" w:rsidRDefault="00D13D22" w:rsidP="00713D60">
      <w:pPr>
        <w:jc w:val="both"/>
      </w:pPr>
      <w:r w:rsidRPr="002A14CE">
        <w:t xml:space="preserve">This Memorandum of Understanding imposes no financial obligations on the Parties </w:t>
      </w:r>
      <w:r w:rsidR="00C21A23" w:rsidRPr="002A14CE">
        <w:t>under their national legislations or international law</w:t>
      </w:r>
      <w:r w:rsidRPr="002A14CE">
        <w:t xml:space="preserve">. </w:t>
      </w:r>
      <w:r w:rsidR="00A90BB8" w:rsidRPr="002A14CE">
        <w:t>E</w:t>
      </w:r>
      <w:r w:rsidRPr="002A14CE">
        <w:t xml:space="preserve">ach Party shall bear its own costs and expenses </w:t>
      </w:r>
      <w:r w:rsidR="00A90BB8" w:rsidRPr="002A14CE">
        <w:t>arising from</w:t>
      </w:r>
      <w:r w:rsidRPr="002A14CE">
        <w:t xml:space="preserve"> activities, projects or programs </w:t>
      </w:r>
      <w:r w:rsidR="00A90BB8" w:rsidRPr="002A14CE">
        <w:t>under</w:t>
      </w:r>
      <w:r w:rsidRPr="002A14CE">
        <w:t xml:space="preserve"> this Memorandum of Understanding</w:t>
      </w:r>
      <w:r w:rsidR="00A90BB8" w:rsidRPr="002A14CE">
        <w:t>, unless agreed otherwise by the Parties.</w:t>
      </w:r>
      <w:r w:rsidR="00FB30D9" w:rsidRPr="002A14CE">
        <w:t xml:space="preserve"> </w:t>
      </w:r>
    </w:p>
    <w:p w:rsidR="004D6473" w:rsidRPr="002A14CE" w:rsidRDefault="004D6473" w:rsidP="00A90BB8">
      <w:pPr>
        <w:spacing w:after="0"/>
        <w:jc w:val="center"/>
        <w:rPr>
          <w:b/>
        </w:rPr>
      </w:pPr>
    </w:p>
    <w:p w:rsidR="00D66E02" w:rsidRPr="002A14CE" w:rsidRDefault="00D66E02" w:rsidP="00A90BB8">
      <w:pPr>
        <w:spacing w:after="0"/>
        <w:jc w:val="center"/>
        <w:rPr>
          <w:b/>
        </w:rPr>
      </w:pPr>
      <w:r w:rsidRPr="002A14CE">
        <w:rPr>
          <w:b/>
        </w:rPr>
        <w:t xml:space="preserve">Article </w:t>
      </w:r>
      <w:r w:rsidR="00B47281" w:rsidRPr="002A14CE">
        <w:rPr>
          <w:b/>
        </w:rPr>
        <w:t>5</w:t>
      </w:r>
    </w:p>
    <w:p w:rsidR="00A90BB8" w:rsidRPr="002A14CE" w:rsidRDefault="00A90BB8" w:rsidP="005D0469">
      <w:pPr>
        <w:spacing w:after="120"/>
        <w:jc w:val="center"/>
        <w:rPr>
          <w:b/>
        </w:rPr>
      </w:pPr>
      <w:r w:rsidRPr="002A14CE">
        <w:rPr>
          <w:b/>
        </w:rPr>
        <w:t>Non-binding effect</w:t>
      </w:r>
    </w:p>
    <w:p w:rsidR="00D66E02" w:rsidRPr="002A14CE" w:rsidRDefault="00D66E02" w:rsidP="00713D60">
      <w:pPr>
        <w:spacing w:after="0"/>
        <w:jc w:val="both"/>
      </w:pPr>
      <w:r w:rsidRPr="002A14CE">
        <w:t xml:space="preserve">This Memorandum of Understanding </w:t>
      </w:r>
      <w:r w:rsidR="006E7196" w:rsidRPr="002A14CE">
        <w:t>shall</w:t>
      </w:r>
      <w:r w:rsidRPr="002A14CE">
        <w:rPr>
          <w:i/>
        </w:rPr>
        <w:t xml:space="preserve"> </w:t>
      </w:r>
      <w:r w:rsidRPr="002A14CE">
        <w:t xml:space="preserve">not create obligations under international law and shall not affect </w:t>
      </w:r>
      <w:r w:rsidR="00AC62A4" w:rsidRPr="002A14CE">
        <w:rPr>
          <w:color w:val="0070C0"/>
        </w:rPr>
        <w:t xml:space="preserve">[AZ: </w:t>
      </w:r>
      <w:r w:rsidRPr="002A14CE">
        <w:rPr>
          <w:color w:val="0070C0"/>
        </w:rPr>
        <w:t xml:space="preserve">national </w:t>
      </w:r>
      <w:r w:rsidR="00B32111" w:rsidRPr="002A14CE">
        <w:rPr>
          <w:color w:val="0070C0"/>
        </w:rPr>
        <w:t xml:space="preserve">legislations </w:t>
      </w:r>
      <w:r w:rsidRPr="002A14CE">
        <w:rPr>
          <w:color w:val="0070C0"/>
        </w:rPr>
        <w:t>of the Parties or</w:t>
      </w:r>
      <w:r w:rsidR="00AC62A4" w:rsidRPr="002A14CE">
        <w:rPr>
          <w:color w:val="0070C0"/>
        </w:rPr>
        <w:t>]</w:t>
      </w:r>
      <w:r w:rsidRPr="002A14CE">
        <w:t xml:space="preserve"> obligations assumed by them in accordance with the international law.</w:t>
      </w:r>
    </w:p>
    <w:p w:rsidR="00AC62A4" w:rsidRPr="002A14CE" w:rsidRDefault="00AC62A4" w:rsidP="00AC62A4">
      <w:pPr>
        <w:jc w:val="center"/>
        <w:rPr>
          <w:color w:val="FF0000"/>
          <w:sz w:val="26"/>
          <w:szCs w:val="26"/>
        </w:rPr>
      </w:pPr>
    </w:p>
    <w:p w:rsidR="00A90BB8" w:rsidRPr="002A14CE" w:rsidRDefault="00A90BB8" w:rsidP="00A90BB8">
      <w:pPr>
        <w:spacing w:after="0"/>
        <w:jc w:val="both"/>
      </w:pPr>
    </w:p>
    <w:p w:rsidR="00D13D22" w:rsidRPr="002A14CE" w:rsidRDefault="00D13D22" w:rsidP="00A90BB8">
      <w:pPr>
        <w:spacing w:after="0"/>
        <w:jc w:val="center"/>
        <w:rPr>
          <w:b/>
        </w:rPr>
      </w:pPr>
      <w:r w:rsidRPr="002A14CE">
        <w:rPr>
          <w:b/>
        </w:rPr>
        <w:t xml:space="preserve">Article </w:t>
      </w:r>
      <w:r w:rsidR="00B47281" w:rsidRPr="002A14CE">
        <w:rPr>
          <w:b/>
        </w:rPr>
        <w:t>6</w:t>
      </w:r>
    </w:p>
    <w:p w:rsidR="00472C79" w:rsidRPr="002A14CE" w:rsidRDefault="00472C79" w:rsidP="005D0469">
      <w:pPr>
        <w:spacing w:after="120"/>
        <w:jc w:val="center"/>
        <w:rPr>
          <w:b/>
        </w:rPr>
      </w:pPr>
      <w:r w:rsidRPr="002A14CE">
        <w:rPr>
          <w:b/>
        </w:rPr>
        <w:lastRenderedPageBreak/>
        <w:t>Settlement of Disputes</w:t>
      </w:r>
      <w:r w:rsidR="00AC62A4" w:rsidRPr="002A14CE">
        <w:rPr>
          <w:b/>
        </w:rPr>
        <w:t xml:space="preserve"> </w:t>
      </w:r>
    </w:p>
    <w:p w:rsidR="00472C79" w:rsidRPr="002A14CE" w:rsidRDefault="00472C79" w:rsidP="00AC62A4">
      <w:pPr>
        <w:autoSpaceDE w:val="0"/>
        <w:autoSpaceDN w:val="0"/>
        <w:adjustRightInd w:val="0"/>
        <w:jc w:val="both"/>
        <w:rPr>
          <w:bCs/>
          <w:lang w:val="en-GB"/>
        </w:rPr>
      </w:pPr>
      <w:r w:rsidRPr="002A14CE">
        <w:rPr>
          <w:bCs/>
          <w:lang w:val="en-GB"/>
        </w:rPr>
        <w:t xml:space="preserve">Any disagreement </w:t>
      </w:r>
      <w:r w:rsidR="001F6ADE" w:rsidRPr="002A14CE">
        <w:rPr>
          <w:szCs w:val="24"/>
        </w:rPr>
        <w:t xml:space="preserve">that may arise from the </w:t>
      </w:r>
      <w:r w:rsidRPr="002A14CE">
        <w:rPr>
          <w:bCs/>
          <w:lang w:val="en-GB"/>
        </w:rPr>
        <w:t>interpretation or application of this</w:t>
      </w:r>
      <w:r w:rsidR="00AC62A4" w:rsidRPr="002A14CE">
        <w:rPr>
          <w:bCs/>
          <w:lang w:val="en-GB"/>
        </w:rPr>
        <w:t xml:space="preserve"> </w:t>
      </w:r>
      <w:r w:rsidR="001F6ADE" w:rsidRPr="002A14CE">
        <w:rPr>
          <w:szCs w:val="24"/>
        </w:rPr>
        <w:t>Memorandum of Understanding</w:t>
      </w:r>
      <w:r w:rsidR="00AC62A4" w:rsidRPr="002A14CE">
        <w:rPr>
          <w:szCs w:val="24"/>
        </w:rPr>
        <w:t xml:space="preserve"> </w:t>
      </w:r>
      <w:r w:rsidRPr="002A14CE">
        <w:rPr>
          <w:bCs/>
          <w:lang w:val="en-GB"/>
        </w:rPr>
        <w:t>shall be settled through negotiations and consultations between the Parties.</w:t>
      </w:r>
    </w:p>
    <w:p w:rsidR="00A4660A" w:rsidRPr="002A14CE" w:rsidRDefault="00A4660A" w:rsidP="00A90BB8">
      <w:pPr>
        <w:spacing w:after="0"/>
        <w:jc w:val="center"/>
        <w:rPr>
          <w:b/>
        </w:rPr>
      </w:pPr>
    </w:p>
    <w:p w:rsidR="00673A46" w:rsidRPr="002A14CE" w:rsidRDefault="00673A46" w:rsidP="00A90BB8">
      <w:pPr>
        <w:spacing w:after="0"/>
        <w:jc w:val="center"/>
        <w:rPr>
          <w:b/>
        </w:rPr>
      </w:pPr>
      <w:r w:rsidRPr="002A14CE">
        <w:rPr>
          <w:b/>
        </w:rPr>
        <w:t>Article 7</w:t>
      </w:r>
    </w:p>
    <w:p w:rsidR="00472C79" w:rsidRPr="002A14CE" w:rsidRDefault="00472C79" w:rsidP="005D0469">
      <w:pPr>
        <w:spacing w:after="120"/>
        <w:jc w:val="center"/>
        <w:rPr>
          <w:b/>
        </w:rPr>
      </w:pPr>
      <w:r w:rsidRPr="002A14CE">
        <w:rPr>
          <w:b/>
        </w:rPr>
        <w:t>Entry into force, duration</w:t>
      </w:r>
      <w:r w:rsidR="00713D60" w:rsidRPr="002A14CE">
        <w:rPr>
          <w:b/>
        </w:rPr>
        <w:t xml:space="preserve"> </w:t>
      </w:r>
      <w:r w:rsidR="00713D60" w:rsidRPr="002A14CE">
        <w:rPr>
          <w:b/>
          <w:color w:val="FF0000"/>
        </w:rPr>
        <w:t>[TR: ,revision]</w:t>
      </w:r>
      <w:r w:rsidRPr="002A14CE">
        <w:rPr>
          <w:b/>
        </w:rPr>
        <w:t xml:space="preserve"> and termination</w:t>
      </w:r>
    </w:p>
    <w:p w:rsidR="00673A46" w:rsidRPr="002A14CE" w:rsidRDefault="00472C79" w:rsidP="00713D60">
      <w:pPr>
        <w:jc w:val="both"/>
      </w:pPr>
      <w:r w:rsidRPr="002A14CE">
        <w:t xml:space="preserve">1. </w:t>
      </w:r>
      <w:r w:rsidR="00673A46" w:rsidRPr="002A14CE">
        <w:t xml:space="preserve">This Memorandum of Understanding takes effect from the date of signature and </w:t>
      </w:r>
      <w:r w:rsidR="00FE25B5" w:rsidRPr="002A14CE">
        <w:t xml:space="preserve">shall </w:t>
      </w:r>
      <w:r w:rsidR="00673A46" w:rsidRPr="002A14CE">
        <w:t xml:space="preserve">remain effective for an initial period of </w:t>
      </w:r>
      <w:r w:rsidR="003B56FF" w:rsidRPr="002A14CE">
        <w:t>three</w:t>
      </w:r>
      <w:r w:rsidR="00B32111" w:rsidRPr="002A14CE">
        <w:t xml:space="preserve"> </w:t>
      </w:r>
      <w:r w:rsidR="00673A46" w:rsidRPr="002A14CE">
        <w:t xml:space="preserve">years. Its effectiveness </w:t>
      </w:r>
      <w:r w:rsidR="00FE25B5" w:rsidRPr="002A14CE">
        <w:t xml:space="preserve">shall </w:t>
      </w:r>
      <w:r w:rsidR="00355E6C" w:rsidRPr="002A14CE">
        <w:t>be prolonged automatically for</w:t>
      </w:r>
      <w:r w:rsidR="007D4680" w:rsidRPr="002A14CE">
        <w:t xml:space="preserve"> subsequent </w:t>
      </w:r>
      <w:r w:rsidR="00B32111" w:rsidRPr="002A14CE">
        <w:t>three</w:t>
      </w:r>
      <w:r w:rsidR="00DE0BFD" w:rsidRPr="002A14CE">
        <w:t>-</w:t>
      </w:r>
      <w:r w:rsidR="00673A46" w:rsidRPr="002A14CE">
        <w:t xml:space="preserve">year period if it is not </w:t>
      </w:r>
      <w:r w:rsidR="00C631B4" w:rsidRPr="002A14CE">
        <w:t>terminated</w:t>
      </w:r>
      <w:r w:rsidR="00673A46" w:rsidRPr="002A14CE">
        <w:t>, six months prior to its expiry date by one of the Parties in writing through diplomatic channels.</w:t>
      </w:r>
    </w:p>
    <w:p w:rsidR="00673A46" w:rsidRPr="002A14CE" w:rsidRDefault="00472C79" w:rsidP="00713D60">
      <w:pPr>
        <w:jc w:val="both"/>
      </w:pPr>
      <w:r w:rsidRPr="002A14CE">
        <w:t xml:space="preserve">2. </w:t>
      </w:r>
      <w:r w:rsidR="00673A46" w:rsidRPr="002A14CE">
        <w:t xml:space="preserve">The </w:t>
      </w:r>
      <w:r w:rsidR="00C631B4" w:rsidRPr="002A14CE">
        <w:t>termination</w:t>
      </w:r>
      <w:r w:rsidR="00673A46" w:rsidRPr="002A14CE">
        <w:t xml:space="preserve"> of this Memorandum of Understanding </w:t>
      </w:r>
      <w:r w:rsidR="00FE25B5" w:rsidRPr="002A14CE">
        <w:t xml:space="preserve">shall </w:t>
      </w:r>
      <w:r w:rsidR="00673A46" w:rsidRPr="002A14CE">
        <w:t>not affect the implementation of the projects and programs upon which both Parties have reached an understanding.</w:t>
      </w:r>
    </w:p>
    <w:p w:rsidR="000C054C" w:rsidRPr="002A14CE" w:rsidRDefault="00472C79" w:rsidP="00713D60">
      <w:pPr>
        <w:jc w:val="both"/>
      </w:pPr>
      <w:r w:rsidRPr="002A14CE">
        <w:t xml:space="preserve">3. </w:t>
      </w:r>
      <w:r w:rsidR="00A90BB8" w:rsidRPr="002A14CE">
        <w:t>T</w:t>
      </w:r>
      <w:r w:rsidR="00673A46" w:rsidRPr="002A14CE">
        <w:t xml:space="preserve">his Memorandum </w:t>
      </w:r>
      <w:r w:rsidR="00A90BB8" w:rsidRPr="002A14CE">
        <w:t xml:space="preserve">of Understanding may be amended by mutual consent </w:t>
      </w:r>
      <w:r w:rsidR="00673A46" w:rsidRPr="002A14CE">
        <w:t>of both Parties</w:t>
      </w:r>
      <w:r w:rsidR="00FE25B5" w:rsidRPr="002A14CE">
        <w:t xml:space="preserve"> in</w:t>
      </w:r>
      <w:r w:rsidR="00673A46" w:rsidRPr="002A14CE">
        <w:t xml:space="preserve"> </w:t>
      </w:r>
      <w:r w:rsidR="00A90BB8" w:rsidRPr="002A14CE">
        <w:t xml:space="preserve">a </w:t>
      </w:r>
      <w:r w:rsidR="00673A46" w:rsidRPr="002A14CE">
        <w:t>written form.</w:t>
      </w:r>
    </w:p>
    <w:p w:rsidR="00713D60" w:rsidRPr="002A14CE" w:rsidRDefault="00713D60" w:rsidP="00713D60">
      <w:pPr>
        <w:rPr>
          <w:color w:val="FF0000"/>
          <w:sz w:val="26"/>
          <w:szCs w:val="26"/>
        </w:rPr>
      </w:pPr>
    </w:p>
    <w:p w:rsidR="00673A46" w:rsidRPr="002A14CE" w:rsidRDefault="00713D60" w:rsidP="002E4ABA">
      <w:pPr>
        <w:jc w:val="both"/>
        <w:rPr>
          <w:bCs/>
        </w:rPr>
      </w:pPr>
      <w:r w:rsidRPr="002A14CE">
        <w:rPr>
          <w:color w:val="0070C0"/>
        </w:rPr>
        <w:t>[AZ: Done]</w:t>
      </w:r>
      <w:r w:rsidRPr="002A14CE">
        <w:t xml:space="preserve"> </w:t>
      </w:r>
      <w:r w:rsidRPr="002A14CE">
        <w:rPr>
          <w:color w:val="FF0000"/>
        </w:rPr>
        <w:t>[TR: Signed]</w:t>
      </w:r>
      <w:r w:rsidRPr="002A14CE">
        <w:t xml:space="preserve"> </w:t>
      </w:r>
      <w:r w:rsidRPr="002A14CE">
        <w:rPr>
          <w:highlight w:val="yellow"/>
        </w:rPr>
        <w:t>at</w:t>
      </w:r>
      <w:r w:rsidRPr="002A14CE">
        <w:t xml:space="preserve"> ______, on _________in two original copies in the Azerbaijani, Turkish and English languages, a</w:t>
      </w:r>
      <w:r w:rsidRPr="002A14CE">
        <w:rPr>
          <w:bCs/>
        </w:rPr>
        <w:t>ll texts being equally authentic. In case of any divergence in interpretation the English text s</w:t>
      </w:r>
      <w:bookmarkStart w:id="0" w:name="_GoBack"/>
      <w:bookmarkEnd w:id="0"/>
      <w:r w:rsidRPr="002A14CE">
        <w:rPr>
          <w:bCs/>
        </w:rPr>
        <w:t>hall prevail.</w:t>
      </w:r>
    </w:p>
    <w:p w:rsidR="002E4ABA" w:rsidRPr="002A14CE" w:rsidRDefault="002E4ABA" w:rsidP="002E4ABA">
      <w:pPr>
        <w:jc w:val="both"/>
        <w:rPr>
          <w:bCs/>
        </w:rPr>
      </w:pPr>
    </w:p>
    <w:p w:rsidR="002E4ABA" w:rsidRPr="002A14CE" w:rsidRDefault="002E4ABA" w:rsidP="002E4ABA">
      <w:pPr>
        <w:jc w:val="both"/>
        <w:rPr>
          <w:bCs/>
        </w:rPr>
      </w:pPr>
    </w:p>
    <w:p w:rsidR="002E4ABA" w:rsidRPr="002A14CE" w:rsidRDefault="002E4ABA" w:rsidP="002E4AB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36"/>
      </w:tblGrid>
      <w:tr w:rsidR="000C054C" w:rsidRPr="002A14CE" w:rsidTr="000C054C">
        <w:trPr>
          <w:trHeight w:val="2600"/>
        </w:trPr>
        <w:tc>
          <w:tcPr>
            <w:tcW w:w="5013" w:type="dxa"/>
          </w:tcPr>
          <w:p w:rsidR="000C054C" w:rsidRPr="002A14CE" w:rsidRDefault="000C054C" w:rsidP="000C054C">
            <w:pPr>
              <w:jc w:val="center"/>
              <w:rPr>
                <w:b/>
              </w:rPr>
            </w:pPr>
            <w:r w:rsidRPr="002A14CE">
              <w:rPr>
                <w:b/>
              </w:rPr>
              <w:t>For the Government of</w:t>
            </w:r>
          </w:p>
          <w:p w:rsidR="002E4ABA" w:rsidRPr="002A14CE" w:rsidRDefault="000C054C" w:rsidP="00343D0B">
            <w:pPr>
              <w:jc w:val="center"/>
            </w:pPr>
            <w:r w:rsidRPr="002A14CE">
              <w:rPr>
                <w:b/>
              </w:rPr>
              <w:t>the Republic of Azerbaijan</w:t>
            </w:r>
          </w:p>
          <w:p w:rsidR="002E4ABA" w:rsidRPr="002A14CE" w:rsidRDefault="002E4ABA" w:rsidP="002E4ABA">
            <w:r w:rsidRPr="002A14CE">
              <w:t xml:space="preserve">        </w:t>
            </w:r>
          </w:p>
          <w:p w:rsidR="002E4ABA" w:rsidRPr="002A14CE" w:rsidRDefault="002E4ABA" w:rsidP="002E4ABA"/>
          <w:p w:rsidR="002E4ABA" w:rsidRPr="002A14CE" w:rsidRDefault="002E4ABA" w:rsidP="002E4ABA">
            <w:r w:rsidRPr="002A14CE">
              <w:t xml:space="preserve">             ……………………………</w:t>
            </w:r>
          </w:p>
          <w:p w:rsidR="002E4ABA" w:rsidRPr="002A14CE" w:rsidRDefault="002E4ABA" w:rsidP="002E4ABA"/>
          <w:p w:rsidR="002E4ABA" w:rsidRPr="002A14CE" w:rsidRDefault="002E4ABA" w:rsidP="002E4ABA">
            <w:pPr>
              <w:tabs>
                <w:tab w:val="left" w:pos="1065"/>
              </w:tabs>
            </w:pPr>
            <w:r w:rsidRPr="002A14CE">
              <w:tab/>
            </w:r>
          </w:p>
          <w:p w:rsidR="002E4ABA" w:rsidRPr="002A14CE" w:rsidRDefault="002E4ABA" w:rsidP="002E4ABA"/>
          <w:p w:rsidR="002E4ABA" w:rsidRPr="002A14CE" w:rsidRDefault="002E4ABA" w:rsidP="002E4ABA"/>
          <w:p w:rsidR="00343D0B" w:rsidRPr="002A14CE" w:rsidRDefault="00343D0B" w:rsidP="002E4ABA">
            <w:pPr>
              <w:tabs>
                <w:tab w:val="left" w:pos="1124"/>
              </w:tabs>
            </w:pPr>
          </w:p>
        </w:tc>
        <w:tc>
          <w:tcPr>
            <w:tcW w:w="5013" w:type="dxa"/>
          </w:tcPr>
          <w:p w:rsidR="000C054C" w:rsidRPr="002A14CE" w:rsidRDefault="000C054C" w:rsidP="008850CD">
            <w:pPr>
              <w:jc w:val="center"/>
              <w:rPr>
                <w:b/>
              </w:rPr>
            </w:pPr>
            <w:r w:rsidRPr="002A14CE">
              <w:rPr>
                <w:b/>
              </w:rPr>
              <w:t>For the Government of</w:t>
            </w:r>
          </w:p>
          <w:p w:rsidR="00343D0B" w:rsidRPr="002A14CE" w:rsidRDefault="000C054C" w:rsidP="00343D0B">
            <w:pPr>
              <w:jc w:val="center"/>
              <w:rPr>
                <w:b/>
              </w:rPr>
            </w:pPr>
            <w:r w:rsidRPr="002A14CE">
              <w:rPr>
                <w:b/>
              </w:rPr>
              <w:t>the Republic of Turkey</w:t>
            </w:r>
          </w:p>
          <w:p w:rsidR="00713D60" w:rsidRPr="002A14CE" w:rsidRDefault="00713D60" w:rsidP="00713D60">
            <w:pPr>
              <w:rPr>
                <w:color w:val="FF0000"/>
                <w:sz w:val="26"/>
                <w:szCs w:val="26"/>
              </w:rPr>
            </w:pPr>
          </w:p>
          <w:p w:rsidR="00713D60" w:rsidRPr="002A14CE" w:rsidRDefault="00713D60" w:rsidP="00713D60">
            <w:pPr>
              <w:jc w:val="center"/>
              <w:rPr>
                <w:color w:val="FF0000"/>
                <w:sz w:val="26"/>
                <w:szCs w:val="26"/>
                <w:lang w:val="tr-TR"/>
              </w:rPr>
            </w:pPr>
            <w:r w:rsidRPr="002A14CE">
              <w:rPr>
                <w:color w:val="FF0000"/>
                <w:sz w:val="26"/>
                <w:szCs w:val="26"/>
                <w:lang w:val="tr-TR"/>
              </w:rPr>
              <w:t>H.E. Ruhsar PEKCAN</w:t>
            </w:r>
          </w:p>
          <w:p w:rsidR="00713D60" w:rsidRPr="002A14CE" w:rsidRDefault="00713D60" w:rsidP="00713D60">
            <w:pPr>
              <w:jc w:val="center"/>
              <w:rPr>
                <w:color w:val="FF0000"/>
                <w:sz w:val="26"/>
                <w:szCs w:val="26"/>
                <w:lang w:val="tr-TR"/>
              </w:rPr>
            </w:pPr>
            <w:r w:rsidRPr="002A14CE">
              <w:rPr>
                <w:color w:val="FF0000"/>
                <w:sz w:val="26"/>
                <w:szCs w:val="26"/>
                <w:lang w:val="tr-TR"/>
              </w:rPr>
              <w:t>Minister of Trade</w:t>
            </w:r>
          </w:p>
          <w:p w:rsidR="00343D0B" w:rsidRPr="002A14CE" w:rsidRDefault="00343D0B" w:rsidP="00343D0B">
            <w:pPr>
              <w:jc w:val="center"/>
            </w:pPr>
          </w:p>
          <w:p w:rsidR="002E4ABA" w:rsidRPr="002A14CE" w:rsidRDefault="002E4ABA" w:rsidP="00343D0B">
            <w:pPr>
              <w:jc w:val="center"/>
            </w:pPr>
          </w:p>
          <w:p w:rsidR="002E4ABA" w:rsidRPr="002A14CE" w:rsidRDefault="002E4ABA" w:rsidP="00343D0B">
            <w:pPr>
              <w:jc w:val="center"/>
            </w:pPr>
          </w:p>
        </w:tc>
      </w:tr>
    </w:tbl>
    <w:p w:rsidR="008479F3" w:rsidRPr="002A14CE" w:rsidRDefault="008479F3" w:rsidP="00713B55">
      <w:pPr>
        <w:sectPr w:rsidR="008479F3" w:rsidRPr="002A14CE" w:rsidSect="00A4660A">
          <w:pgSz w:w="12240" w:h="15840"/>
          <w:pgMar w:top="1080" w:right="900" w:bottom="1530" w:left="1440" w:header="720" w:footer="720" w:gutter="0"/>
          <w:cols w:space="720"/>
          <w:docGrid w:linePitch="360"/>
        </w:sectPr>
      </w:pPr>
    </w:p>
    <w:p w:rsidR="004375B3" w:rsidRPr="002A14CE" w:rsidRDefault="004375B3" w:rsidP="002E4ABA">
      <w:pPr>
        <w:rPr>
          <w:b/>
        </w:rPr>
      </w:pPr>
    </w:p>
    <w:sectPr w:rsidR="004375B3" w:rsidRPr="002A14CE" w:rsidSect="00713B55">
      <w:type w:val="continuous"/>
      <w:pgSz w:w="12240" w:h="15840"/>
      <w:pgMar w:top="1440" w:right="990" w:bottom="1440" w:left="1440" w:header="720" w:footer="720" w:gutter="0"/>
      <w:cols w:num="2"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08C28" w16cid:durableId="239F6068"/>
  <w16cid:commentId w16cid:paraId="0348EBFB" w16cid:durableId="239F647F"/>
  <w16cid:commentId w16cid:paraId="6DF81D56" w16cid:durableId="239F16C4"/>
  <w16cid:commentId w16cid:paraId="61B40894" w16cid:durableId="239F5F22"/>
  <w16cid:commentId w16cid:paraId="42F9AD02" w16cid:durableId="239F176E"/>
  <w16cid:commentId w16cid:paraId="1915A1A6" w16cid:durableId="239F0AAE"/>
  <w16cid:commentId w16cid:paraId="5C7C6C17" w16cid:durableId="239F17A6"/>
  <w16cid:commentId w16cid:paraId="59F0DB13" w16cid:durableId="239F17BE"/>
  <w16cid:commentId w16cid:paraId="0B6D76DE" w16cid:durableId="239F0A40"/>
  <w16cid:commentId w16cid:paraId="18D2D4A3" w16cid:durableId="239F183C"/>
  <w16cid:commentId w16cid:paraId="7B0AD95D" w16cid:durableId="239F64FD"/>
  <w16cid:commentId w16cid:paraId="0965FE1B" w16cid:durableId="239F1878"/>
  <w16cid:commentId w16cid:paraId="47D701F1" w16cid:durableId="239F19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50E" w:rsidRDefault="006C050E" w:rsidP="00AE0606">
      <w:pPr>
        <w:spacing w:after="0" w:line="240" w:lineRule="auto"/>
      </w:pPr>
      <w:r>
        <w:separator/>
      </w:r>
    </w:p>
  </w:endnote>
  <w:endnote w:type="continuationSeparator" w:id="0">
    <w:p w:rsidR="006C050E" w:rsidRDefault="006C050E" w:rsidP="00AE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50E" w:rsidRDefault="006C050E" w:rsidP="00AE0606">
      <w:pPr>
        <w:spacing w:after="0" w:line="240" w:lineRule="auto"/>
      </w:pPr>
      <w:r>
        <w:separator/>
      </w:r>
    </w:p>
  </w:footnote>
  <w:footnote w:type="continuationSeparator" w:id="0">
    <w:p w:rsidR="006C050E" w:rsidRDefault="006C050E" w:rsidP="00AE0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5810"/>
    <w:multiLevelType w:val="hybridMultilevel"/>
    <w:tmpl w:val="D1AA1B12"/>
    <w:lvl w:ilvl="0" w:tplc="2A429028">
      <w:start w:val="1"/>
      <w:numFmt w:val="low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FA3F0B"/>
    <w:multiLevelType w:val="hybridMultilevel"/>
    <w:tmpl w:val="6E841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35E71"/>
    <w:multiLevelType w:val="hybridMultilevel"/>
    <w:tmpl w:val="DCAAE8EA"/>
    <w:lvl w:ilvl="0" w:tplc="67A80CF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3B0062"/>
    <w:multiLevelType w:val="hybridMultilevel"/>
    <w:tmpl w:val="B5064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63A43"/>
    <w:multiLevelType w:val="hybridMultilevel"/>
    <w:tmpl w:val="49FA586C"/>
    <w:lvl w:ilvl="0" w:tplc="67A80CF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597C68"/>
    <w:multiLevelType w:val="hybridMultilevel"/>
    <w:tmpl w:val="81F03D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3C"/>
    <w:rsid w:val="00003F4C"/>
    <w:rsid w:val="00011E0B"/>
    <w:rsid w:val="0001309D"/>
    <w:rsid w:val="00015164"/>
    <w:rsid w:val="00092737"/>
    <w:rsid w:val="000B484D"/>
    <w:rsid w:val="000C054C"/>
    <w:rsid w:val="000C30C3"/>
    <w:rsid w:val="000C3D7A"/>
    <w:rsid w:val="000D1962"/>
    <w:rsid w:val="000D2BE5"/>
    <w:rsid w:val="000F11B4"/>
    <w:rsid w:val="0014118D"/>
    <w:rsid w:val="00150271"/>
    <w:rsid w:val="00151C7D"/>
    <w:rsid w:val="00162D4F"/>
    <w:rsid w:val="001A4382"/>
    <w:rsid w:val="001A71F9"/>
    <w:rsid w:val="001A7A18"/>
    <w:rsid w:val="001B50C4"/>
    <w:rsid w:val="001B7277"/>
    <w:rsid w:val="001D0E6D"/>
    <w:rsid w:val="001F41E5"/>
    <w:rsid w:val="001F6ADE"/>
    <w:rsid w:val="002177D2"/>
    <w:rsid w:val="00231790"/>
    <w:rsid w:val="0023301E"/>
    <w:rsid w:val="00235491"/>
    <w:rsid w:val="00273DA0"/>
    <w:rsid w:val="00277FFD"/>
    <w:rsid w:val="002A145C"/>
    <w:rsid w:val="002A14CE"/>
    <w:rsid w:val="002A1DE6"/>
    <w:rsid w:val="002A7B4C"/>
    <w:rsid w:val="002B5F6C"/>
    <w:rsid w:val="002D21CA"/>
    <w:rsid w:val="002E4ABA"/>
    <w:rsid w:val="003061B2"/>
    <w:rsid w:val="0030634A"/>
    <w:rsid w:val="003254C7"/>
    <w:rsid w:val="00343D0B"/>
    <w:rsid w:val="00352A46"/>
    <w:rsid w:val="00355E6C"/>
    <w:rsid w:val="003562BA"/>
    <w:rsid w:val="00365AA8"/>
    <w:rsid w:val="003B56FF"/>
    <w:rsid w:val="003E55DA"/>
    <w:rsid w:val="003F33A4"/>
    <w:rsid w:val="00401E46"/>
    <w:rsid w:val="00414974"/>
    <w:rsid w:val="004155B4"/>
    <w:rsid w:val="004165F6"/>
    <w:rsid w:val="004375B3"/>
    <w:rsid w:val="00455188"/>
    <w:rsid w:val="00456D00"/>
    <w:rsid w:val="00461A1C"/>
    <w:rsid w:val="00472C79"/>
    <w:rsid w:val="00476A62"/>
    <w:rsid w:val="004A49DB"/>
    <w:rsid w:val="004D20DA"/>
    <w:rsid w:val="004D6473"/>
    <w:rsid w:val="0057364D"/>
    <w:rsid w:val="005744BA"/>
    <w:rsid w:val="005928CB"/>
    <w:rsid w:val="005C0CA7"/>
    <w:rsid w:val="005D0469"/>
    <w:rsid w:val="005E5978"/>
    <w:rsid w:val="005F3C4D"/>
    <w:rsid w:val="005F76DA"/>
    <w:rsid w:val="00613602"/>
    <w:rsid w:val="00615CDE"/>
    <w:rsid w:val="00622B04"/>
    <w:rsid w:val="00635997"/>
    <w:rsid w:val="006436FA"/>
    <w:rsid w:val="00673A46"/>
    <w:rsid w:val="0067531D"/>
    <w:rsid w:val="006C050E"/>
    <w:rsid w:val="006E47FF"/>
    <w:rsid w:val="006E7196"/>
    <w:rsid w:val="006F3172"/>
    <w:rsid w:val="006F548F"/>
    <w:rsid w:val="00713B55"/>
    <w:rsid w:val="00713D60"/>
    <w:rsid w:val="00770E54"/>
    <w:rsid w:val="007804BA"/>
    <w:rsid w:val="00783F07"/>
    <w:rsid w:val="00784264"/>
    <w:rsid w:val="00794FB7"/>
    <w:rsid w:val="007A7F39"/>
    <w:rsid w:val="007D4680"/>
    <w:rsid w:val="007E1C8F"/>
    <w:rsid w:val="007E5051"/>
    <w:rsid w:val="007E77AC"/>
    <w:rsid w:val="007F00FE"/>
    <w:rsid w:val="007F6DCC"/>
    <w:rsid w:val="00815372"/>
    <w:rsid w:val="00822B35"/>
    <w:rsid w:val="00832C5F"/>
    <w:rsid w:val="00833CB1"/>
    <w:rsid w:val="00834710"/>
    <w:rsid w:val="00843379"/>
    <w:rsid w:val="008479F3"/>
    <w:rsid w:val="0087272F"/>
    <w:rsid w:val="008800D5"/>
    <w:rsid w:val="008850CD"/>
    <w:rsid w:val="008B5D4A"/>
    <w:rsid w:val="008C38BA"/>
    <w:rsid w:val="008E19DA"/>
    <w:rsid w:val="008E6312"/>
    <w:rsid w:val="008F6840"/>
    <w:rsid w:val="00903390"/>
    <w:rsid w:val="0090370C"/>
    <w:rsid w:val="00917467"/>
    <w:rsid w:val="0092379E"/>
    <w:rsid w:val="00923859"/>
    <w:rsid w:val="00933785"/>
    <w:rsid w:val="00951845"/>
    <w:rsid w:val="00995E07"/>
    <w:rsid w:val="009A5DF1"/>
    <w:rsid w:val="009D094E"/>
    <w:rsid w:val="009D73F5"/>
    <w:rsid w:val="009F15CE"/>
    <w:rsid w:val="00A43BF0"/>
    <w:rsid w:val="00A4660A"/>
    <w:rsid w:val="00A55C9A"/>
    <w:rsid w:val="00A65755"/>
    <w:rsid w:val="00A6637F"/>
    <w:rsid w:val="00A90BB8"/>
    <w:rsid w:val="00AC62A4"/>
    <w:rsid w:val="00AE0606"/>
    <w:rsid w:val="00AE3305"/>
    <w:rsid w:val="00B21F30"/>
    <w:rsid w:val="00B32111"/>
    <w:rsid w:val="00B43F34"/>
    <w:rsid w:val="00B47281"/>
    <w:rsid w:val="00B5367C"/>
    <w:rsid w:val="00B765EB"/>
    <w:rsid w:val="00BA279D"/>
    <w:rsid w:val="00BC738F"/>
    <w:rsid w:val="00BD6ED9"/>
    <w:rsid w:val="00BF2385"/>
    <w:rsid w:val="00C02E14"/>
    <w:rsid w:val="00C04DF4"/>
    <w:rsid w:val="00C21A23"/>
    <w:rsid w:val="00C51E26"/>
    <w:rsid w:val="00C53FF1"/>
    <w:rsid w:val="00C631B4"/>
    <w:rsid w:val="00C751C1"/>
    <w:rsid w:val="00C75704"/>
    <w:rsid w:val="00C75E07"/>
    <w:rsid w:val="00C83E5A"/>
    <w:rsid w:val="00C840EE"/>
    <w:rsid w:val="00CA3E63"/>
    <w:rsid w:val="00CC30EB"/>
    <w:rsid w:val="00CC6EAD"/>
    <w:rsid w:val="00CE5BE0"/>
    <w:rsid w:val="00CF0AA7"/>
    <w:rsid w:val="00D0373C"/>
    <w:rsid w:val="00D13D22"/>
    <w:rsid w:val="00D24A60"/>
    <w:rsid w:val="00D44BE7"/>
    <w:rsid w:val="00D66E02"/>
    <w:rsid w:val="00D90CB0"/>
    <w:rsid w:val="00D9123E"/>
    <w:rsid w:val="00DE0BFD"/>
    <w:rsid w:val="00E25957"/>
    <w:rsid w:val="00E373B4"/>
    <w:rsid w:val="00E51B18"/>
    <w:rsid w:val="00E6502F"/>
    <w:rsid w:val="00E72BEA"/>
    <w:rsid w:val="00E85EBA"/>
    <w:rsid w:val="00E86CD3"/>
    <w:rsid w:val="00EC43D4"/>
    <w:rsid w:val="00F15FE9"/>
    <w:rsid w:val="00F34BCC"/>
    <w:rsid w:val="00F66627"/>
    <w:rsid w:val="00F879A9"/>
    <w:rsid w:val="00F97F09"/>
    <w:rsid w:val="00FB0711"/>
    <w:rsid w:val="00FB30D9"/>
    <w:rsid w:val="00FB7962"/>
    <w:rsid w:val="00FE25B5"/>
    <w:rsid w:val="00FE59C8"/>
    <w:rsid w:val="00FF3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F6976-C61C-4938-8593-B30F0FF3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9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5F6C"/>
    <w:rPr>
      <w:color w:val="0000FF" w:themeColor="hyperlink"/>
      <w:u w:val="single"/>
    </w:rPr>
  </w:style>
  <w:style w:type="character" w:styleId="Vurgu">
    <w:name w:val="Emphasis"/>
    <w:basedOn w:val="VarsaylanParagrafYazTipi"/>
    <w:uiPriority w:val="20"/>
    <w:qFormat/>
    <w:rsid w:val="00D13D22"/>
    <w:rPr>
      <w:i/>
      <w:iCs/>
    </w:rPr>
  </w:style>
  <w:style w:type="paragraph" w:styleId="ListeParagraf">
    <w:name w:val="List Paragraph"/>
    <w:basedOn w:val="Normal"/>
    <w:uiPriority w:val="72"/>
    <w:qFormat/>
    <w:rsid w:val="00472C79"/>
    <w:pPr>
      <w:ind w:left="720"/>
      <w:contextualSpacing/>
    </w:pPr>
  </w:style>
  <w:style w:type="paragraph" w:styleId="stBilgi">
    <w:name w:val="header"/>
    <w:basedOn w:val="Normal"/>
    <w:link w:val="stBilgiChar"/>
    <w:uiPriority w:val="99"/>
    <w:unhideWhenUsed/>
    <w:rsid w:val="00AE0606"/>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AE0606"/>
  </w:style>
  <w:style w:type="paragraph" w:styleId="AltBilgi">
    <w:name w:val="footer"/>
    <w:basedOn w:val="Normal"/>
    <w:link w:val="AltBilgiChar"/>
    <w:uiPriority w:val="99"/>
    <w:unhideWhenUsed/>
    <w:rsid w:val="00AE0606"/>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AE0606"/>
  </w:style>
  <w:style w:type="table" w:styleId="TabloKlavuzu">
    <w:name w:val="Table Grid"/>
    <w:basedOn w:val="NormalTablo"/>
    <w:uiPriority w:val="59"/>
    <w:unhideWhenUsed/>
    <w:rsid w:val="000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C05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054C"/>
    <w:rPr>
      <w:rFonts w:ascii="Segoe UI" w:hAnsi="Segoe UI" w:cs="Segoe UI"/>
      <w:sz w:val="18"/>
      <w:szCs w:val="18"/>
    </w:rPr>
  </w:style>
  <w:style w:type="character" w:styleId="AklamaBavurusu">
    <w:name w:val="annotation reference"/>
    <w:basedOn w:val="VarsaylanParagrafYazTipi"/>
    <w:uiPriority w:val="99"/>
    <w:semiHidden/>
    <w:unhideWhenUsed/>
    <w:rsid w:val="001D0E6D"/>
    <w:rPr>
      <w:sz w:val="16"/>
      <w:szCs w:val="16"/>
    </w:rPr>
  </w:style>
  <w:style w:type="paragraph" w:styleId="AklamaMetni">
    <w:name w:val="annotation text"/>
    <w:basedOn w:val="Normal"/>
    <w:link w:val="AklamaMetniChar"/>
    <w:uiPriority w:val="99"/>
    <w:semiHidden/>
    <w:unhideWhenUsed/>
    <w:rsid w:val="001D0E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D0E6D"/>
    <w:rPr>
      <w:sz w:val="20"/>
      <w:szCs w:val="20"/>
    </w:rPr>
  </w:style>
  <w:style w:type="paragraph" w:styleId="AklamaKonusu">
    <w:name w:val="annotation subject"/>
    <w:basedOn w:val="AklamaMetni"/>
    <w:next w:val="AklamaMetni"/>
    <w:link w:val="AklamaKonusuChar"/>
    <w:uiPriority w:val="99"/>
    <w:semiHidden/>
    <w:unhideWhenUsed/>
    <w:rsid w:val="001D0E6D"/>
    <w:rPr>
      <w:b/>
      <w:bCs/>
    </w:rPr>
  </w:style>
  <w:style w:type="character" w:customStyle="1" w:styleId="AklamaKonusuChar">
    <w:name w:val="Açıklama Konusu Char"/>
    <w:basedOn w:val="AklamaMetniChar"/>
    <w:link w:val="AklamaKonusu"/>
    <w:uiPriority w:val="99"/>
    <w:semiHidden/>
    <w:rsid w:val="001D0E6D"/>
    <w:rPr>
      <w:b/>
      <w:bCs/>
      <w:sz w:val="20"/>
      <w:szCs w:val="20"/>
    </w:rPr>
  </w:style>
  <w:style w:type="paragraph" w:styleId="Dzeltme">
    <w:name w:val="Revision"/>
    <w:hidden/>
    <w:uiPriority w:val="99"/>
    <w:semiHidden/>
    <w:rsid w:val="0092379E"/>
    <w:pPr>
      <w:spacing w:after="0" w:line="240" w:lineRule="auto"/>
    </w:pPr>
  </w:style>
  <w:style w:type="paragraph" w:customStyle="1" w:styleId="Default">
    <w:name w:val="Default"/>
    <w:rsid w:val="006E47FF"/>
    <w:pPr>
      <w:autoSpaceDE w:val="0"/>
      <w:autoSpaceDN w:val="0"/>
      <w:adjustRightInd w:val="0"/>
      <w:spacing w:after="0" w:line="240" w:lineRule="auto"/>
    </w:pPr>
    <w:rPr>
      <w:rFonts w:ascii="Times New Roman" w:hAnsi="Times New Roman" w:cs="Times New Roman"/>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6F4FC12CE3904394A10E02C87E4D58" ma:contentTypeVersion="13" ma:contentTypeDescription="Create a new document." ma:contentTypeScope="" ma:versionID="38fdcf8d2a9dbf718a7627e475008885">
  <xsd:schema xmlns:xsd="http://www.w3.org/2001/XMLSchema" xmlns:xs="http://www.w3.org/2001/XMLSchema" xmlns:p="http://schemas.microsoft.com/office/2006/metadata/properties" xmlns:ns3="5992b333-8140-4869-b367-541a8acf22a6" xmlns:ns4="d70aac35-0f1b-4cdb-a384-556619df2a65" targetNamespace="http://schemas.microsoft.com/office/2006/metadata/properties" ma:root="true" ma:fieldsID="8c73f283c6760b40749d45f04925c142" ns3:_="" ns4:_="">
    <xsd:import namespace="5992b333-8140-4869-b367-541a8acf22a6"/>
    <xsd:import namespace="d70aac35-0f1b-4cdb-a384-556619df2a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2b333-8140-4869-b367-541a8acf22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aac35-0f1b-4cdb-a384-556619df2a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E8877-4E58-4005-8806-A9C3BE12745D}">
  <ds:schemaRefs>
    <ds:schemaRef ds:uri="http://schemas.microsoft.com/sharepoint/v3/contenttype/forms"/>
  </ds:schemaRefs>
</ds:datastoreItem>
</file>

<file path=customXml/itemProps2.xml><?xml version="1.0" encoding="utf-8"?>
<ds:datastoreItem xmlns:ds="http://schemas.openxmlformats.org/officeDocument/2006/customXml" ds:itemID="{43823979-C120-45D4-B0F8-BB58863B4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26B57E-2435-40DE-AEBF-A6DEB1ECB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2b333-8140-4869-b367-541a8acf22a6"/>
    <ds:schemaRef ds:uri="d70aac35-0f1b-4cdb-a384-556619df2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AB030-0A56-4D92-86CB-BB2956B3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1669</Words>
  <Characters>9517</Characters>
  <Application>Microsoft Office Word</Application>
  <DocSecurity>0</DocSecurity>
  <Lines>79</Lines>
  <Paragraphs>22</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Deftones</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Guntakin</dc:creator>
  <cp:keywords/>
  <dc:description/>
  <cp:lastModifiedBy>Naciye Aslıhan TUNCER</cp:lastModifiedBy>
  <cp:revision>3</cp:revision>
  <dcterms:created xsi:type="dcterms:W3CDTF">2021-02-01T12:31:00Z</dcterms:created>
  <dcterms:modified xsi:type="dcterms:W3CDTF">2021-02-01T12:34:00Z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0x010100746F4FC12CE3904394A10E02C87E4D58</vt:lpwstr>
  </property>
</Properties>
</file>