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0D2" w:rsidRDefault="001D50D2" w:rsidP="001D50D2">
      <w:pPr>
        <w:spacing w:after="0" w:line="240" w:lineRule="auto"/>
        <w:outlineLvl w:val="0"/>
        <w:rPr>
          <w:color w:val="000000"/>
          <w:lang w:val="en-US" w:eastAsia="tr-TR"/>
        </w:rPr>
      </w:pPr>
      <w:bookmarkStart w:id="0" w:name="_GoBack"/>
      <w:bookmarkEnd w:id="0"/>
      <w:r>
        <w:rPr>
          <w:b/>
          <w:bCs/>
          <w:color w:val="000000"/>
          <w:lang w:val="en-US" w:eastAsia="tr-TR"/>
        </w:rPr>
        <w:t>From:</w:t>
      </w:r>
      <w:r>
        <w:rPr>
          <w:color w:val="000000"/>
          <w:lang w:val="en-US" w:eastAsia="tr-TR"/>
        </w:rPr>
        <w:t xml:space="preserve"> SM-Defra-UKSPS Assurance Office &lt;</w:t>
      </w:r>
      <w:hyperlink r:id="rId5" w:history="1">
        <w:r>
          <w:rPr>
            <w:rStyle w:val="Kpr"/>
            <w:lang w:val="en-US" w:eastAsia="tr-TR"/>
          </w:rPr>
          <w:t>ukassurance@defra.gov.uk</w:t>
        </w:r>
      </w:hyperlink>
      <w:r>
        <w:rPr>
          <w:color w:val="000000"/>
          <w:lang w:val="en-US" w:eastAsia="tr-TR"/>
        </w:rPr>
        <w:t xml:space="preserve">&gt; </w:t>
      </w:r>
      <w:r>
        <w:rPr>
          <w:color w:val="000000"/>
          <w:lang w:val="en-US" w:eastAsia="tr-TR"/>
        </w:rPr>
        <w:br/>
      </w:r>
      <w:r>
        <w:rPr>
          <w:b/>
          <w:bCs/>
          <w:color w:val="000000"/>
          <w:lang w:val="en-US" w:eastAsia="tr-TR"/>
        </w:rPr>
        <w:t>Sent:</w:t>
      </w:r>
      <w:r>
        <w:rPr>
          <w:color w:val="000000"/>
          <w:lang w:val="en-US" w:eastAsia="tr-TR"/>
        </w:rPr>
        <w:t xml:space="preserve"> 2 </w:t>
      </w:r>
      <w:proofErr w:type="spellStart"/>
      <w:r>
        <w:rPr>
          <w:color w:val="000000"/>
          <w:lang w:val="en-US" w:eastAsia="tr-TR"/>
        </w:rPr>
        <w:t>Eylül</w:t>
      </w:r>
      <w:proofErr w:type="spellEnd"/>
      <w:r>
        <w:rPr>
          <w:color w:val="000000"/>
          <w:lang w:val="en-US" w:eastAsia="tr-TR"/>
        </w:rPr>
        <w:t xml:space="preserve"> 2021 </w:t>
      </w:r>
      <w:proofErr w:type="spellStart"/>
      <w:r>
        <w:rPr>
          <w:color w:val="000000"/>
          <w:lang w:val="en-US" w:eastAsia="tr-TR"/>
        </w:rPr>
        <w:t>Perşembe</w:t>
      </w:r>
      <w:proofErr w:type="spellEnd"/>
      <w:r>
        <w:rPr>
          <w:color w:val="000000"/>
          <w:lang w:val="en-US" w:eastAsia="tr-TR"/>
        </w:rPr>
        <w:t xml:space="preserve"> 15:23</w:t>
      </w:r>
      <w:r>
        <w:rPr>
          <w:color w:val="000000"/>
          <w:lang w:val="en-US" w:eastAsia="tr-TR"/>
        </w:rPr>
        <w:br/>
      </w:r>
      <w:r>
        <w:rPr>
          <w:b/>
          <w:bCs/>
          <w:color w:val="000000"/>
          <w:lang w:val="en-US" w:eastAsia="tr-TR"/>
        </w:rPr>
        <w:t>Subject:</w:t>
      </w:r>
      <w:r>
        <w:rPr>
          <w:color w:val="000000"/>
          <w:lang w:val="en-US" w:eastAsia="tr-TR"/>
        </w:rPr>
        <w:t xml:space="preserve"> FW: Important and Very Urgent: New HRFNAO Certificates</w:t>
      </w:r>
    </w:p>
    <w:p w:rsidR="001D50D2" w:rsidRDefault="001D50D2" w:rsidP="001D50D2">
      <w:pPr>
        <w:rPr>
          <w:color w:val="000000"/>
          <w:lang w:val="tr-TR"/>
        </w:rPr>
      </w:pPr>
    </w:p>
    <w:p w:rsidR="001D50D2" w:rsidRDefault="001D50D2" w:rsidP="001D50D2">
      <w:pPr>
        <w:rPr>
          <w:color w:val="000000"/>
        </w:rPr>
      </w:pPr>
      <w:r>
        <w:rPr>
          <w:color w:val="000000"/>
        </w:rPr>
        <w:t>Thank you for your correspondence regarding health certificates for high risk food not of animal origin (HRFNAO).</w:t>
      </w:r>
    </w:p>
    <w:p w:rsidR="001D50D2" w:rsidRDefault="001D50D2" w:rsidP="001D50D2">
      <w:pPr>
        <w:spacing w:after="0" w:line="240" w:lineRule="auto"/>
        <w:rPr>
          <w:color w:val="000000"/>
        </w:rPr>
      </w:pPr>
      <w:r>
        <w:rPr>
          <w:color w:val="000000"/>
        </w:rPr>
        <w:t>I can confirm that all relevant imports to GB can be imported with either the EU or GB import certificates. However, they must be accompanied by only the following GB import certificates from 1 October:</w:t>
      </w:r>
    </w:p>
    <w:p w:rsidR="001D50D2" w:rsidRDefault="001D50D2" w:rsidP="001D50D2">
      <w:pPr>
        <w:spacing w:after="0" w:line="240" w:lineRule="auto"/>
        <w:rPr>
          <w:color w:val="000000"/>
        </w:rPr>
      </w:pPr>
    </w:p>
    <w:p w:rsidR="001D50D2" w:rsidRDefault="001D50D2" w:rsidP="001D50D2">
      <w:pPr>
        <w:numPr>
          <w:ilvl w:val="0"/>
          <w:numId w:val="1"/>
        </w:numPr>
        <w:spacing w:after="0" w:line="240" w:lineRule="auto"/>
        <w:rPr>
          <w:rFonts w:eastAsia="Times New Roman"/>
          <w:color w:val="000000"/>
        </w:rPr>
      </w:pPr>
      <w:r>
        <w:rPr>
          <w:rFonts w:eastAsia="Times New Roman"/>
          <w:color w:val="000000"/>
        </w:rPr>
        <w:t>Sprouts and seeds intended for the production of sprouts from non-EU countries (</w:t>
      </w:r>
      <w:r>
        <w:rPr>
          <w:rFonts w:eastAsia="Times New Roman"/>
          <w:b/>
          <w:bCs/>
          <w:color w:val="000000"/>
        </w:rPr>
        <w:t>GBHC171X</w:t>
      </w:r>
      <w:r>
        <w:rPr>
          <w:rFonts w:eastAsia="Times New Roman"/>
          <w:color w:val="000000"/>
        </w:rPr>
        <w:t>)</w:t>
      </w:r>
    </w:p>
    <w:p w:rsidR="001D50D2" w:rsidRDefault="001D50D2" w:rsidP="001D50D2">
      <w:pPr>
        <w:numPr>
          <w:ilvl w:val="0"/>
          <w:numId w:val="1"/>
        </w:numPr>
        <w:spacing w:after="0" w:line="240" w:lineRule="auto"/>
        <w:rPr>
          <w:rFonts w:eastAsia="Times New Roman"/>
          <w:color w:val="000000"/>
        </w:rPr>
      </w:pPr>
      <w:r>
        <w:rPr>
          <w:rFonts w:eastAsia="Times New Roman"/>
          <w:color w:val="000000"/>
        </w:rPr>
        <w:t>Sprouts and seeds intended for the production of sprouts from the EU (</w:t>
      </w:r>
      <w:r>
        <w:rPr>
          <w:rFonts w:eastAsia="Times New Roman"/>
          <w:b/>
          <w:bCs/>
          <w:color w:val="000000"/>
        </w:rPr>
        <w:t>GBHC171E</w:t>
      </w:r>
      <w:r>
        <w:rPr>
          <w:rFonts w:eastAsia="Times New Roman"/>
          <w:color w:val="000000"/>
        </w:rPr>
        <w:t>)</w:t>
      </w:r>
    </w:p>
    <w:p w:rsidR="001D50D2" w:rsidRDefault="001D50D2" w:rsidP="001D50D2">
      <w:pPr>
        <w:numPr>
          <w:ilvl w:val="0"/>
          <w:numId w:val="1"/>
        </w:numPr>
        <w:spacing w:after="0" w:line="240" w:lineRule="auto"/>
        <w:rPr>
          <w:rFonts w:eastAsia="Times New Roman"/>
          <w:color w:val="000000"/>
        </w:rPr>
      </w:pPr>
      <w:r>
        <w:rPr>
          <w:rFonts w:eastAsia="Times New Roman"/>
          <w:color w:val="000000"/>
        </w:rPr>
        <w:t>Certain food or feed (</w:t>
      </w:r>
      <w:r>
        <w:rPr>
          <w:rFonts w:eastAsia="Times New Roman"/>
          <w:b/>
          <w:bCs/>
          <w:color w:val="000000"/>
        </w:rPr>
        <w:t>GBHC176</w:t>
      </w:r>
      <w:r>
        <w:rPr>
          <w:rFonts w:eastAsia="Times New Roman"/>
          <w:color w:val="000000"/>
        </w:rPr>
        <w:t>) – retained Regulation 2019/1793</w:t>
      </w:r>
    </w:p>
    <w:p w:rsidR="001D50D2" w:rsidRDefault="001D50D2" w:rsidP="001D50D2">
      <w:pPr>
        <w:numPr>
          <w:ilvl w:val="0"/>
          <w:numId w:val="1"/>
        </w:numPr>
        <w:spacing w:after="0" w:line="240" w:lineRule="auto"/>
        <w:rPr>
          <w:rFonts w:eastAsia="Times New Roman"/>
          <w:color w:val="000000"/>
        </w:rPr>
      </w:pPr>
      <w:r>
        <w:rPr>
          <w:rFonts w:eastAsia="Times New Roman"/>
          <w:color w:val="000000"/>
        </w:rPr>
        <w:t>Polyamide and melamine plastic kitchenware from China (</w:t>
      </w:r>
      <w:r>
        <w:rPr>
          <w:rFonts w:eastAsia="Times New Roman"/>
          <w:b/>
          <w:bCs/>
          <w:color w:val="000000"/>
        </w:rPr>
        <w:t>GBHC177</w:t>
      </w:r>
      <w:r>
        <w:rPr>
          <w:rFonts w:eastAsia="Times New Roman"/>
          <w:color w:val="000000"/>
        </w:rPr>
        <w:t>) – retained Regulation 284/2011</w:t>
      </w:r>
    </w:p>
    <w:p w:rsidR="001D50D2" w:rsidRDefault="001D50D2" w:rsidP="001D50D2">
      <w:pPr>
        <w:numPr>
          <w:ilvl w:val="0"/>
          <w:numId w:val="1"/>
        </w:numPr>
        <w:spacing w:after="0" w:line="240" w:lineRule="auto"/>
        <w:rPr>
          <w:rFonts w:eastAsia="Times New Roman"/>
          <w:color w:val="000000"/>
        </w:rPr>
      </w:pPr>
      <w:r>
        <w:rPr>
          <w:rFonts w:eastAsia="Times New Roman"/>
          <w:color w:val="000000"/>
        </w:rPr>
        <w:t>Food and feed originating in third countries following the accident at the Chernobyl nuclear power station (</w:t>
      </w:r>
      <w:r>
        <w:rPr>
          <w:rFonts w:eastAsia="Times New Roman"/>
          <w:b/>
          <w:bCs/>
          <w:color w:val="000000"/>
        </w:rPr>
        <w:t>GBHC208X</w:t>
      </w:r>
      <w:r>
        <w:rPr>
          <w:rFonts w:eastAsia="Times New Roman"/>
          <w:color w:val="000000"/>
        </w:rPr>
        <w:t>) – retained Regulation 2020/1158.</w:t>
      </w:r>
    </w:p>
    <w:p w:rsidR="001D50D2" w:rsidRDefault="001D50D2" w:rsidP="001D50D2">
      <w:pPr>
        <w:rPr>
          <w:color w:val="000000"/>
        </w:rPr>
      </w:pPr>
    </w:p>
    <w:p w:rsidR="001D50D2" w:rsidRDefault="001D50D2" w:rsidP="001D50D2">
      <w:pPr>
        <w:rPr>
          <w:color w:val="000000"/>
        </w:rPr>
      </w:pPr>
      <w:r>
        <w:rPr>
          <w:color w:val="000000"/>
        </w:rPr>
        <w:t xml:space="preserve">Best wishes        </w:t>
      </w:r>
    </w:p>
    <w:p w:rsidR="001D50D2" w:rsidRDefault="001D50D2" w:rsidP="001D50D2">
      <w:pPr>
        <w:spacing w:after="0" w:line="240" w:lineRule="auto"/>
        <w:rPr>
          <w:b/>
          <w:bCs/>
          <w:color w:val="000000"/>
          <w:lang w:eastAsia="en-GB"/>
        </w:rPr>
      </w:pPr>
      <w:r>
        <w:rPr>
          <w:b/>
          <w:bCs/>
          <w:color w:val="000000"/>
          <w:lang w:eastAsia="en-GB"/>
        </w:rPr>
        <w:t>UK Office for SPS Trade Assurance</w:t>
      </w:r>
    </w:p>
    <w:p w:rsidR="001D50D2" w:rsidRDefault="001D50D2" w:rsidP="001D50D2">
      <w:pPr>
        <w:spacing w:after="0" w:line="240" w:lineRule="auto"/>
        <w:rPr>
          <w:color w:val="000000"/>
          <w:lang w:eastAsia="en-GB"/>
        </w:rPr>
      </w:pPr>
      <w:r>
        <w:rPr>
          <w:color w:val="000000"/>
          <w:lang w:eastAsia="en-GB"/>
        </w:rPr>
        <w:t xml:space="preserve">Department for Environment, Food and Rural Affairs </w:t>
      </w:r>
    </w:p>
    <w:p w:rsidR="001D50D2" w:rsidRDefault="001D50D2" w:rsidP="001D50D2">
      <w:pPr>
        <w:spacing w:after="0" w:line="240" w:lineRule="auto"/>
        <w:rPr>
          <w:color w:val="000000"/>
          <w:lang w:eastAsia="en-GB"/>
        </w:rPr>
      </w:pPr>
    </w:p>
    <w:p w:rsidR="001D50D2" w:rsidRDefault="001D50D2" w:rsidP="001D50D2">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Department for Environment, Food and Rural Affairs (Defra) This email and any attachments is intended for the named recipient only. If you have received it in error you have no authority to use, disclose, store or copy any of its contents and you should destroy it and inform the sender. Whilst this email and associated attachments will have been checked for known viruses whilst within Defra systems we can accept no responsibility once it has left our systems. Communications on Defra's computer systems may be monitored and/or recorded to secure the effective operation of the system and for other lawful purposes. </w:t>
      </w:r>
    </w:p>
    <w:tbl>
      <w:tblPr>
        <w:tblW w:w="0" w:type="auto"/>
        <w:tblCellSpacing w:w="15" w:type="dxa"/>
        <w:tblCellMar>
          <w:left w:w="0" w:type="dxa"/>
          <w:right w:w="0" w:type="dxa"/>
        </w:tblCellMar>
        <w:tblLook w:val="04A0" w:firstRow="1" w:lastRow="0" w:firstColumn="1" w:lastColumn="0" w:noHBand="0" w:noVBand="1"/>
      </w:tblPr>
      <w:tblGrid>
        <w:gridCol w:w="96"/>
      </w:tblGrid>
      <w:tr w:rsidR="001D50D2" w:rsidTr="001D50D2">
        <w:trPr>
          <w:tblCellSpacing w:w="15" w:type="dxa"/>
        </w:trPr>
        <w:tc>
          <w:tcPr>
            <w:tcW w:w="0" w:type="auto"/>
            <w:shd w:val="clear" w:color="auto" w:fill="FFFFFF"/>
            <w:tcMar>
              <w:top w:w="15" w:type="dxa"/>
              <w:left w:w="15" w:type="dxa"/>
              <w:bottom w:w="15" w:type="dxa"/>
              <w:right w:w="15" w:type="dxa"/>
            </w:tcMar>
            <w:vAlign w:val="center"/>
            <w:hideMark/>
          </w:tcPr>
          <w:p w:rsidR="001D50D2" w:rsidRDefault="001D50D2">
            <w:pPr>
              <w:rPr>
                <w:rFonts w:ascii="Times New Roman" w:hAnsi="Times New Roman" w:cs="Times New Roman"/>
                <w:color w:val="000000"/>
                <w:sz w:val="24"/>
                <w:szCs w:val="24"/>
                <w:lang w:eastAsia="tr-TR"/>
              </w:rPr>
            </w:pPr>
          </w:p>
        </w:tc>
      </w:tr>
    </w:tbl>
    <w:p w:rsidR="001D50D2" w:rsidRDefault="001D50D2" w:rsidP="001D50D2">
      <w:pPr>
        <w:spacing w:after="0" w:line="240" w:lineRule="auto"/>
        <w:rPr>
          <w:rFonts w:ascii="Times New Roman" w:hAnsi="Times New Roman" w:cs="Times New Roman"/>
          <w:color w:val="000000"/>
          <w:sz w:val="24"/>
          <w:szCs w:val="24"/>
          <w:lang w:val="tr-TR" w:eastAsia="tr-TR"/>
        </w:rPr>
      </w:pPr>
    </w:p>
    <w:p w:rsidR="001D50D2" w:rsidRDefault="001D50D2" w:rsidP="001D50D2">
      <w:pPr>
        <w:spacing w:after="0" w:line="240" w:lineRule="auto"/>
        <w:rPr>
          <w:rFonts w:ascii="Times New Roman" w:hAnsi="Times New Roman" w:cs="Times New Roman"/>
          <w:sz w:val="24"/>
          <w:szCs w:val="24"/>
          <w:lang w:val="tr-TR" w:eastAsia="en-GB"/>
        </w:rPr>
      </w:pPr>
      <w:r>
        <w:rPr>
          <w:rFonts w:ascii="Times New Roman" w:hAnsi="Times New Roman" w:cs="Times New Roman"/>
          <w:sz w:val="24"/>
          <w:szCs w:val="24"/>
          <w:lang w:val="tr-TR" w:eastAsia="en-GB"/>
        </w:rPr>
        <w:br/>
      </w:r>
      <w:r>
        <w:rPr>
          <w:rFonts w:ascii="Times New Roman" w:hAnsi="Times New Roman" w:cs="Times New Roman"/>
          <w:sz w:val="24"/>
          <w:szCs w:val="24"/>
          <w:lang w:val="tr-TR" w:eastAsia="en-GB"/>
        </w:rPr>
        <w:br/>
      </w:r>
      <w:r>
        <w:rPr>
          <w:rFonts w:ascii="Times New Roman" w:hAnsi="Times New Roman" w:cs="Times New Roman"/>
          <w:color w:val="4A442A"/>
          <w:sz w:val="20"/>
          <w:szCs w:val="20"/>
          <w:lang w:val="tr-TR" w:eastAsia="en-GB"/>
        </w:rPr>
        <w:t xml:space="preserve">--------------------------------------- </w:t>
      </w:r>
      <w:r>
        <w:rPr>
          <w:rFonts w:ascii="Times New Roman" w:hAnsi="Times New Roman" w:cs="Times New Roman"/>
          <w:color w:val="4A442A"/>
          <w:sz w:val="20"/>
          <w:szCs w:val="20"/>
          <w:lang w:val="tr-TR" w:eastAsia="en-GB"/>
        </w:rPr>
        <w:br/>
      </w:r>
      <w:r>
        <w:rPr>
          <w:rFonts w:ascii="Times New Roman" w:hAnsi="Times New Roman" w:cs="Times New Roman"/>
          <w:color w:val="4A442A"/>
          <w:sz w:val="20"/>
          <w:szCs w:val="20"/>
          <w:lang w:val="tr-TR" w:eastAsia="en-GB"/>
        </w:rPr>
        <w:br/>
        <w:t>Bu e-posta mesajı ve ekinde bulunabilecek dosyalar yalnız mesajın alıcı hanesinde kayıtlı kullanıcı(</w:t>
      </w:r>
      <w:proofErr w:type="spellStart"/>
      <w:r>
        <w:rPr>
          <w:rFonts w:ascii="Times New Roman" w:hAnsi="Times New Roman" w:cs="Times New Roman"/>
          <w:color w:val="4A442A"/>
          <w:sz w:val="20"/>
          <w:szCs w:val="20"/>
          <w:lang w:val="tr-TR" w:eastAsia="en-GB"/>
        </w:rPr>
        <w:t>lar</w:t>
      </w:r>
      <w:proofErr w:type="spellEnd"/>
      <w:r>
        <w:rPr>
          <w:rFonts w:ascii="Times New Roman" w:hAnsi="Times New Roman" w:cs="Times New Roman"/>
          <w:color w:val="4A442A"/>
          <w:sz w:val="20"/>
          <w:szCs w:val="20"/>
          <w:lang w:val="tr-TR" w:eastAsia="en-GB"/>
        </w:rPr>
        <w:t xml:space="preserve">) içindir. Mesajın alıcısı değilseniz, lütfen hemen göndericiyi uyarınız. Mesajı dağıtmayınız, kopyalamayınız, içeriğini açıklamayınız; çıktı almaksızın siliniz. Bu mesajda kayıtlı görüş ve düşünceler hiçbir şekilde Türkiye Cumhuriyeti Dışişleri Bakanlığına atfedilemeyeceği gibi, Bakanlık bakımından bağlayıcı değildir. Virüs ve kötü amaçlı yazılımların bu mesajda yerleşmesinin engellenmesi amacıyla gerekli tüm önlemler alınmış olsa da, bu </w:t>
      </w:r>
      <w:proofErr w:type="spellStart"/>
      <w:r>
        <w:rPr>
          <w:rFonts w:ascii="Times New Roman" w:hAnsi="Times New Roman" w:cs="Times New Roman"/>
          <w:color w:val="4A442A"/>
          <w:sz w:val="20"/>
          <w:szCs w:val="20"/>
          <w:lang w:val="tr-TR" w:eastAsia="en-GB"/>
        </w:rPr>
        <w:t>mesajin</w:t>
      </w:r>
      <w:proofErr w:type="spellEnd"/>
      <w:r>
        <w:rPr>
          <w:rFonts w:ascii="Times New Roman" w:hAnsi="Times New Roman" w:cs="Times New Roman"/>
          <w:color w:val="4A442A"/>
          <w:sz w:val="20"/>
          <w:szCs w:val="20"/>
          <w:lang w:val="tr-TR" w:eastAsia="en-GB"/>
        </w:rPr>
        <w:t xml:space="preserve"> sisteminizde </w:t>
      </w:r>
      <w:proofErr w:type="spellStart"/>
      <w:r>
        <w:rPr>
          <w:rFonts w:ascii="Times New Roman" w:hAnsi="Times New Roman" w:cs="Times New Roman"/>
          <w:color w:val="4A442A"/>
          <w:sz w:val="20"/>
          <w:szCs w:val="20"/>
          <w:lang w:val="tr-TR" w:eastAsia="en-GB"/>
        </w:rPr>
        <w:t>yaratabilecegi</w:t>
      </w:r>
      <w:proofErr w:type="spellEnd"/>
      <w:r>
        <w:rPr>
          <w:rFonts w:ascii="Times New Roman" w:hAnsi="Times New Roman" w:cs="Times New Roman"/>
          <w:color w:val="4A442A"/>
          <w:sz w:val="20"/>
          <w:szCs w:val="20"/>
          <w:lang w:val="tr-TR" w:eastAsia="en-GB"/>
        </w:rPr>
        <w:t xml:space="preserve"> kayıp ve zararlardan dolayı Bakanlık hukuken sorumluluk kabul etmez. </w:t>
      </w:r>
      <w:r>
        <w:rPr>
          <w:rFonts w:ascii="Times New Roman" w:hAnsi="Times New Roman" w:cs="Times New Roman"/>
          <w:color w:val="4A442A"/>
          <w:sz w:val="20"/>
          <w:szCs w:val="20"/>
          <w:lang w:val="tr-TR" w:eastAsia="en-GB"/>
        </w:rPr>
        <w:br/>
      </w:r>
      <w:r>
        <w:rPr>
          <w:rFonts w:ascii="Times New Roman" w:hAnsi="Times New Roman" w:cs="Times New Roman"/>
          <w:color w:val="4A442A"/>
          <w:sz w:val="20"/>
          <w:szCs w:val="20"/>
          <w:lang w:val="tr-TR" w:eastAsia="en-GB"/>
        </w:rPr>
        <w:br/>
        <w:t xml:space="preserve">Türk dış politikasına ilişkin gelişmeler hakkında bilgi almak için </w:t>
      </w:r>
      <w:hyperlink r:id="rId6" w:history="1">
        <w:r>
          <w:rPr>
            <w:rStyle w:val="Kpr"/>
            <w:rFonts w:ascii="Times New Roman" w:hAnsi="Times New Roman" w:cs="Times New Roman"/>
            <w:sz w:val="20"/>
            <w:szCs w:val="20"/>
            <w:lang w:val="tr-TR" w:eastAsia="en-GB"/>
          </w:rPr>
          <w:t>www.mfa.gov.tr</w:t>
        </w:r>
      </w:hyperlink>
      <w:r>
        <w:rPr>
          <w:rFonts w:ascii="Times New Roman" w:hAnsi="Times New Roman" w:cs="Times New Roman"/>
          <w:color w:val="4A442A"/>
          <w:sz w:val="20"/>
          <w:szCs w:val="20"/>
          <w:lang w:val="tr-TR" w:eastAsia="en-GB"/>
        </w:rPr>
        <w:t xml:space="preserve"> adresine gidebilir, </w:t>
      </w:r>
      <w:proofErr w:type="spellStart"/>
      <w:r>
        <w:rPr>
          <w:rFonts w:ascii="Times New Roman" w:hAnsi="Times New Roman" w:cs="Times New Roman"/>
          <w:color w:val="4A442A"/>
          <w:sz w:val="20"/>
          <w:szCs w:val="20"/>
          <w:lang w:val="tr-TR" w:eastAsia="en-GB"/>
        </w:rPr>
        <w:t>twitter</w:t>
      </w:r>
      <w:proofErr w:type="spellEnd"/>
      <w:r>
        <w:rPr>
          <w:rFonts w:ascii="Times New Roman" w:hAnsi="Times New Roman" w:cs="Times New Roman"/>
          <w:color w:val="4A442A"/>
          <w:sz w:val="20"/>
          <w:szCs w:val="20"/>
          <w:lang w:val="tr-TR" w:eastAsia="en-GB"/>
        </w:rPr>
        <w:t xml:space="preserve"> ve </w:t>
      </w:r>
      <w:proofErr w:type="spellStart"/>
      <w:r>
        <w:rPr>
          <w:rFonts w:ascii="Times New Roman" w:hAnsi="Times New Roman" w:cs="Times New Roman"/>
          <w:color w:val="4A442A"/>
          <w:sz w:val="20"/>
          <w:szCs w:val="20"/>
          <w:lang w:val="tr-TR" w:eastAsia="en-GB"/>
        </w:rPr>
        <w:t>facebook</w:t>
      </w:r>
      <w:proofErr w:type="spellEnd"/>
      <w:r>
        <w:rPr>
          <w:rFonts w:ascii="Times New Roman" w:hAnsi="Times New Roman" w:cs="Times New Roman"/>
          <w:color w:val="4A442A"/>
          <w:sz w:val="20"/>
          <w:szCs w:val="20"/>
          <w:lang w:val="tr-TR" w:eastAsia="en-GB"/>
        </w:rPr>
        <w:t xml:space="preserve"> sayfamızı izleyebilir, seyahatleriniz için </w:t>
      </w:r>
      <w:hyperlink r:id="rId7" w:history="1">
        <w:r>
          <w:rPr>
            <w:rStyle w:val="Kpr"/>
            <w:rFonts w:ascii="Times New Roman" w:hAnsi="Times New Roman" w:cs="Times New Roman"/>
            <w:sz w:val="20"/>
            <w:szCs w:val="20"/>
            <w:lang w:val="tr-TR" w:eastAsia="en-GB"/>
          </w:rPr>
          <w:t>www.evisa.gov.tr</w:t>
        </w:r>
      </w:hyperlink>
      <w:r>
        <w:rPr>
          <w:rFonts w:ascii="Times New Roman" w:hAnsi="Times New Roman" w:cs="Times New Roman"/>
          <w:color w:val="4A442A"/>
          <w:sz w:val="20"/>
          <w:szCs w:val="20"/>
          <w:lang w:val="tr-TR" w:eastAsia="en-GB"/>
        </w:rPr>
        <w:t xml:space="preserve"> sayfasını ziyaret edebilirsiniz. </w:t>
      </w:r>
      <w:r>
        <w:rPr>
          <w:rFonts w:ascii="Times New Roman" w:hAnsi="Times New Roman" w:cs="Times New Roman"/>
          <w:color w:val="4A442A"/>
          <w:sz w:val="20"/>
          <w:szCs w:val="20"/>
          <w:lang w:val="tr-TR" w:eastAsia="en-GB"/>
        </w:rPr>
        <w:br/>
      </w:r>
      <w:r>
        <w:rPr>
          <w:rFonts w:ascii="Times New Roman" w:hAnsi="Times New Roman" w:cs="Times New Roman"/>
          <w:color w:val="4A442A"/>
          <w:sz w:val="20"/>
          <w:szCs w:val="20"/>
          <w:lang w:val="tr-TR" w:eastAsia="en-GB"/>
        </w:rPr>
        <w:br/>
      </w:r>
      <w:proofErr w:type="spellStart"/>
      <w:r>
        <w:rPr>
          <w:rFonts w:ascii="Times New Roman" w:hAnsi="Times New Roman" w:cs="Times New Roman"/>
          <w:color w:val="4A442A"/>
          <w:sz w:val="20"/>
          <w:szCs w:val="20"/>
          <w:lang w:val="tr-TR" w:eastAsia="en-GB"/>
        </w:rPr>
        <w:t>This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email</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and</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any</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files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transmitted</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with</w:t>
      </w:r>
      <w:proofErr w:type="spellEnd"/>
      <w:r>
        <w:rPr>
          <w:rFonts w:ascii="Times New Roman" w:hAnsi="Times New Roman" w:cs="Times New Roman"/>
          <w:color w:val="4A442A"/>
          <w:sz w:val="20"/>
          <w:szCs w:val="20"/>
          <w:lang w:val="tr-TR" w:eastAsia="en-GB"/>
        </w:rPr>
        <w:t xml:space="preserve"> it </w:t>
      </w:r>
      <w:proofErr w:type="spellStart"/>
      <w:r>
        <w:rPr>
          <w:rFonts w:ascii="Times New Roman" w:hAnsi="Times New Roman" w:cs="Times New Roman"/>
          <w:color w:val="4A442A"/>
          <w:sz w:val="20"/>
          <w:szCs w:val="20"/>
          <w:lang w:val="tr-TR" w:eastAsia="en-GB"/>
        </w:rPr>
        <w:t>are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intended</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solely</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for</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the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use</w:t>
      </w:r>
      <w:proofErr w:type="spellEnd"/>
      <w:r>
        <w:rPr>
          <w:rFonts w:ascii="Times New Roman" w:hAnsi="Times New Roman" w:cs="Times New Roman"/>
          <w:color w:val="4A442A"/>
          <w:sz w:val="20"/>
          <w:szCs w:val="20"/>
          <w:lang w:val="tr-TR" w:eastAsia="en-GB"/>
        </w:rPr>
        <w:t xml:space="preserve"> of </w:t>
      </w:r>
      <w:proofErr w:type="spellStart"/>
      <w:r>
        <w:rPr>
          <w:rFonts w:ascii="Times New Roman" w:hAnsi="Times New Roman" w:cs="Times New Roman"/>
          <w:color w:val="4A442A"/>
          <w:sz w:val="20"/>
          <w:szCs w:val="20"/>
          <w:lang w:val="tr-TR" w:eastAsia="en-GB"/>
        </w:rPr>
        <w:t>the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addressee</w:t>
      </w:r>
      <w:proofErr w:type="spellEnd"/>
      <w:r>
        <w:rPr>
          <w:rFonts w:ascii="Times New Roman" w:hAnsi="Times New Roman" w:cs="Times New Roman"/>
          <w:color w:val="4A442A"/>
          <w:sz w:val="20"/>
          <w:szCs w:val="20"/>
          <w:lang w:val="tr-TR" w:eastAsia="en-GB"/>
        </w:rPr>
        <w:t xml:space="preserve">(s). </w:t>
      </w:r>
      <w:proofErr w:type="spellStart"/>
      <w:r>
        <w:rPr>
          <w:rFonts w:ascii="Times New Roman" w:hAnsi="Times New Roman" w:cs="Times New Roman"/>
          <w:color w:val="4A442A"/>
          <w:sz w:val="20"/>
          <w:szCs w:val="20"/>
          <w:lang w:val="tr-TR" w:eastAsia="en-GB"/>
        </w:rPr>
        <w:t>If</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you</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are</w:t>
      </w:r>
      <w:proofErr w:type="spellEnd"/>
      <w:r>
        <w:rPr>
          <w:rFonts w:ascii="Times New Roman" w:hAnsi="Times New Roman" w:cs="Times New Roman"/>
          <w:color w:val="4A442A"/>
          <w:sz w:val="20"/>
          <w:szCs w:val="20"/>
          <w:lang w:val="tr-TR" w:eastAsia="en-GB"/>
        </w:rPr>
        <w:t xml:space="preserve"> not </w:t>
      </w:r>
      <w:proofErr w:type="spellStart"/>
      <w:r>
        <w:rPr>
          <w:rFonts w:ascii="Times New Roman" w:hAnsi="Times New Roman" w:cs="Times New Roman"/>
          <w:color w:val="4A442A"/>
          <w:sz w:val="20"/>
          <w:szCs w:val="20"/>
          <w:lang w:val="tr-TR" w:eastAsia="en-GB"/>
        </w:rPr>
        <w:t>the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intended</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recipient</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please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notify</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the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sender</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immediately</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then</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delete</w:t>
      </w:r>
      <w:proofErr w:type="spellEnd"/>
      <w:r>
        <w:rPr>
          <w:rFonts w:ascii="Times New Roman" w:hAnsi="Times New Roman" w:cs="Times New Roman"/>
          <w:color w:val="4A442A"/>
          <w:sz w:val="20"/>
          <w:szCs w:val="20"/>
          <w:lang w:val="tr-TR" w:eastAsia="en-GB"/>
        </w:rPr>
        <w:t xml:space="preserve"> it </w:t>
      </w:r>
      <w:proofErr w:type="spellStart"/>
      <w:r>
        <w:rPr>
          <w:rFonts w:ascii="Times New Roman" w:hAnsi="Times New Roman" w:cs="Times New Roman"/>
          <w:color w:val="4A442A"/>
          <w:sz w:val="20"/>
          <w:szCs w:val="20"/>
          <w:lang w:val="tr-TR" w:eastAsia="en-GB"/>
        </w:rPr>
        <w:t>without</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printing</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copying</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distributing</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or</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disclosing</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its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contents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Any</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view</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or</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opinion</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expressed</w:t>
      </w:r>
      <w:proofErr w:type="spellEnd"/>
      <w:r>
        <w:rPr>
          <w:rFonts w:ascii="Times New Roman" w:hAnsi="Times New Roman" w:cs="Times New Roman"/>
          <w:color w:val="4A442A"/>
          <w:sz w:val="20"/>
          <w:szCs w:val="20"/>
          <w:lang w:val="tr-TR" w:eastAsia="en-GB"/>
        </w:rPr>
        <w:t xml:space="preserve"> in </w:t>
      </w:r>
      <w:proofErr w:type="spellStart"/>
      <w:r>
        <w:rPr>
          <w:rFonts w:ascii="Times New Roman" w:hAnsi="Times New Roman" w:cs="Times New Roman"/>
          <w:color w:val="4A442A"/>
          <w:sz w:val="20"/>
          <w:szCs w:val="20"/>
          <w:lang w:val="tr-TR" w:eastAsia="en-GB"/>
        </w:rPr>
        <w:t>this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email</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does</w:t>
      </w:r>
      <w:proofErr w:type="spellEnd"/>
      <w:r>
        <w:rPr>
          <w:rFonts w:ascii="Times New Roman" w:hAnsi="Times New Roman" w:cs="Times New Roman"/>
          <w:color w:val="4A442A"/>
          <w:sz w:val="20"/>
          <w:szCs w:val="20"/>
          <w:lang w:val="tr-TR" w:eastAsia="en-GB"/>
        </w:rPr>
        <w:t xml:space="preserve"> not </w:t>
      </w:r>
      <w:proofErr w:type="spellStart"/>
      <w:r>
        <w:rPr>
          <w:rFonts w:ascii="Times New Roman" w:hAnsi="Times New Roman" w:cs="Times New Roman"/>
          <w:color w:val="4A442A"/>
          <w:sz w:val="20"/>
          <w:szCs w:val="20"/>
          <w:lang w:val="tr-TR" w:eastAsia="en-GB"/>
        </w:rPr>
        <w:t>necessarily</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represent</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those</w:t>
      </w:r>
      <w:proofErr w:type="spellEnd"/>
      <w:r>
        <w:rPr>
          <w:rFonts w:ascii="Times New Roman" w:hAnsi="Times New Roman" w:cs="Times New Roman"/>
          <w:color w:val="4A442A"/>
          <w:sz w:val="20"/>
          <w:szCs w:val="20"/>
          <w:lang w:val="tr-TR" w:eastAsia="en-GB"/>
        </w:rPr>
        <w:t xml:space="preserve"> of </w:t>
      </w:r>
      <w:proofErr w:type="spellStart"/>
      <w:r>
        <w:rPr>
          <w:rFonts w:ascii="Times New Roman" w:hAnsi="Times New Roman" w:cs="Times New Roman"/>
          <w:color w:val="4A442A"/>
          <w:sz w:val="20"/>
          <w:szCs w:val="20"/>
          <w:lang w:val="tr-TR" w:eastAsia="en-GB"/>
        </w:rPr>
        <w:t>the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Turkish</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Ministry</w:t>
      </w:r>
      <w:proofErr w:type="spellEnd"/>
      <w:r>
        <w:rPr>
          <w:rFonts w:ascii="Times New Roman" w:hAnsi="Times New Roman" w:cs="Times New Roman"/>
          <w:color w:val="4A442A"/>
          <w:sz w:val="20"/>
          <w:szCs w:val="20"/>
          <w:lang w:val="tr-TR" w:eastAsia="en-GB"/>
        </w:rPr>
        <w:t xml:space="preserve"> of </w:t>
      </w:r>
      <w:proofErr w:type="spellStart"/>
      <w:r>
        <w:rPr>
          <w:rFonts w:ascii="Times New Roman" w:hAnsi="Times New Roman" w:cs="Times New Roman"/>
          <w:color w:val="4A442A"/>
          <w:sz w:val="20"/>
          <w:szCs w:val="20"/>
          <w:lang w:val="tr-TR" w:eastAsia="en-GB"/>
        </w:rPr>
        <w:t>Foreign</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Affairs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or</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bind</w:t>
      </w:r>
      <w:proofErr w:type="spellEnd"/>
      <w:r>
        <w:rPr>
          <w:rFonts w:ascii="Times New Roman" w:hAnsi="Times New Roman" w:cs="Times New Roman"/>
          <w:color w:val="4A442A"/>
          <w:sz w:val="20"/>
          <w:szCs w:val="20"/>
          <w:lang w:val="tr-TR" w:eastAsia="en-GB"/>
        </w:rPr>
        <w:t xml:space="preserve"> it in </w:t>
      </w:r>
      <w:proofErr w:type="spellStart"/>
      <w:r>
        <w:rPr>
          <w:rFonts w:ascii="Times New Roman" w:hAnsi="Times New Roman" w:cs="Times New Roman"/>
          <w:color w:val="4A442A"/>
          <w:sz w:val="20"/>
          <w:szCs w:val="20"/>
          <w:lang w:val="tr-TR" w:eastAsia="en-GB"/>
        </w:rPr>
        <w:t>any</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way</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Although</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reasonable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precautions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are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taken</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to</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ensure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that</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no</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viruses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or</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malware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are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present</w:t>
      </w:r>
      <w:proofErr w:type="spellEnd"/>
      <w:r>
        <w:rPr>
          <w:rFonts w:ascii="Times New Roman" w:hAnsi="Times New Roman" w:cs="Times New Roman"/>
          <w:color w:val="4A442A"/>
          <w:sz w:val="20"/>
          <w:szCs w:val="20"/>
          <w:lang w:val="tr-TR" w:eastAsia="en-GB"/>
        </w:rPr>
        <w:t xml:space="preserve"> in </w:t>
      </w:r>
      <w:proofErr w:type="spellStart"/>
      <w:r>
        <w:rPr>
          <w:rFonts w:ascii="Times New Roman" w:hAnsi="Times New Roman" w:cs="Times New Roman"/>
          <w:color w:val="4A442A"/>
          <w:sz w:val="20"/>
          <w:szCs w:val="20"/>
          <w:lang w:val="tr-TR" w:eastAsia="en-GB"/>
        </w:rPr>
        <w:t>this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email</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the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Ministry</w:t>
      </w:r>
      <w:proofErr w:type="spellEnd"/>
      <w:r>
        <w:rPr>
          <w:rFonts w:ascii="Times New Roman" w:hAnsi="Times New Roman" w:cs="Times New Roman"/>
          <w:color w:val="4A442A"/>
          <w:sz w:val="20"/>
          <w:szCs w:val="20"/>
          <w:lang w:val="tr-TR" w:eastAsia="en-GB"/>
        </w:rPr>
        <w:t xml:space="preserve"> can not </w:t>
      </w:r>
      <w:proofErr w:type="spellStart"/>
      <w:r>
        <w:rPr>
          <w:rFonts w:ascii="Times New Roman" w:hAnsi="Times New Roman" w:cs="Times New Roman"/>
          <w:color w:val="4A442A"/>
          <w:sz w:val="20"/>
          <w:szCs w:val="20"/>
          <w:lang w:val="tr-TR" w:eastAsia="en-GB"/>
        </w:rPr>
        <w:t>accept</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any</w:t>
      </w:r>
      <w:proofErr w:type="spellEnd"/>
      <w:r>
        <w:rPr>
          <w:rFonts w:ascii="Times New Roman" w:hAnsi="Times New Roman" w:cs="Times New Roman"/>
          <w:color w:val="4A442A"/>
          <w:sz w:val="20"/>
          <w:szCs w:val="20"/>
          <w:lang w:val="tr-TR" w:eastAsia="en-GB"/>
        </w:rPr>
        <w:t xml:space="preserve"> legal </w:t>
      </w:r>
      <w:proofErr w:type="spellStart"/>
      <w:r>
        <w:rPr>
          <w:rFonts w:ascii="Times New Roman" w:hAnsi="Times New Roman" w:cs="Times New Roman"/>
          <w:color w:val="4A442A"/>
          <w:sz w:val="20"/>
          <w:szCs w:val="20"/>
          <w:lang w:val="tr-TR" w:eastAsia="en-GB"/>
        </w:rPr>
        <w:t>responsibility</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for</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any</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loss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or</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damage</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arising</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from</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its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use</w:t>
      </w:r>
      <w:proofErr w:type="spellEnd"/>
      <w:r>
        <w:rPr>
          <w:rFonts w:ascii="Times New Roman" w:hAnsi="Times New Roman" w:cs="Times New Roman"/>
          <w:color w:val="4A442A"/>
          <w:sz w:val="20"/>
          <w:szCs w:val="20"/>
          <w:lang w:val="tr-TR" w:eastAsia="en-GB"/>
        </w:rPr>
        <w:t xml:space="preserve">. </w:t>
      </w:r>
      <w:r>
        <w:rPr>
          <w:rFonts w:ascii="Times New Roman" w:hAnsi="Times New Roman" w:cs="Times New Roman"/>
          <w:color w:val="4A442A"/>
          <w:sz w:val="20"/>
          <w:szCs w:val="20"/>
          <w:lang w:val="tr-TR" w:eastAsia="en-GB"/>
        </w:rPr>
        <w:br/>
      </w:r>
      <w:r>
        <w:rPr>
          <w:rFonts w:ascii="Times New Roman" w:hAnsi="Times New Roman" w:cs="Times New Roman"/>
          <w:color w:val="4A442A"/>
          <w:sz w:val="20"/>
          <w:szCs w:val="20"/>
          <w:lang w:val="tr-TR" w:eastAsia="en-GB"/>
        </w:rPr>
        <w:lastRenderedPageBreak/>
        <w:br/>
      </w:r>
      <w:proofErr w:type="spellStart"/>
      <w:r>
        <w:rPr>
          <w:rFonts w:ascii="Times New Roman" w:hAnsi="Times New Roman" w:cs="Times New Roman"/>
          <w:color w:val="4A442A"/>
          <w:sz w:val="20"/>
          <w:szCs w:val="20"/>
          <w:lang w:val="tr-TR" w:eastAsia="en-GB"/>
        </w:rPr>
        <w:t>Visit</w:t>
      </w:r>
      <w:proofErr w:type="spellEnd"/>
      <w:r>
        <w:rPr>
          <w:rFonts w:ascii="Times New Roman" w:hAnsi="Times New Roman" w:cs="Times New Roman"/>
          <w:color w:val="4A442A"/>
          <w:sz w:val="20"/>
          <w:szCs w:val="20"/>
          <w:lang w:val="tr-TR" w:eastAsia="en-GB"/>
        </w:rPr>
        <w:t xml:space="preserve"> </w:t>
      </w:r>
      <w:hyperlink r:id="rId8" w:history="1">
        <w:r>
          <w:rPr>
            <w:rStyle w:val="Kpr"/>
            <w:rFonts w:ascii="Times New Roman" w:hAnsi="Times New Roman" w:cs="Times New Roman"/>
            <w:sz w:val="20"/>
            <w:szCs w:val="20"/>
            <w:lang w:val="tr-TR" w:eastAsia="en-GB"/>
          </w:rPr>
          <w:t>www.mfa.gov.tr</w:t>
        </w:r>
      </w:hyperlink>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for</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Turkish</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foreign</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policy</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news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tweets</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and</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our</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facebook</w:t>
      </w:r>
      <w:proofErr w:type="spellEnd"/>
      <w:r>
        <w:rPr>
          <w:rFonts w:ascii="Times New Roman" w:hAnsi="Times New Roman" w:cs="Times New Roman"/>
          <w:color w:val="4A442A"/>
          <w:sz w:val="20"/>
          <w:szCs w:val="20"/>
          <w:lang w:val="tr-TR" w:eastAsia="en-GB"/>
        </w:rPr>
        <w:t xml:space="preserve"> link, </w:t>
      </w:r>
      <w:proofErr w:type="spellStart"/>
      <w:r>
        <w:rPr>
          <w:rFonts w:ascii="Times New Roman" w:hAnsi="Times New Roman" w:cs="Times New Roman"/>
          <w:color w:val="4A442A"/>
          <w:sz w:val="20"/>
          <w:szCs w:val="20"/>
          <w:lang w:val="tr-TR" w:eastAsia="en-GB"/>
        </w:rPr>
        <w:t>and</w:t>
      </w:r>
      <w:proofErr w:type="spellEnd"/>
      <w:r>
        <w:rPr>
          <w:rFonts w:ascii="Times New Roman" w:hAnsi="Times New Roman" w:cs="Times New Roman"/>
          <w:color w:val="4A442A"/>
          <w:sz w:val="20"/>
          <w:szCs w:val="20"/>
          <w:lang w:val="tr-TR" w:eastAsia="en-GB"/>
        </w:rPr>
        <w:t xml:space="preserve"> </w:t>
      </w:r>
      <w:hyperlink r:id="rId9" w:history="1">
        <w:r>
          <w:rPr>
            <w:rStyle w:val="Kpr"/>
            <w:rFonts w:ascii="Times New Roman" w:hAnsi="Times New Roman" w:cs="Times New Roman"/>
            <w:sz w:val="20"/>
            <w:szCs w:val="20"/>
            <w:lang w:val="tr-TR" w:eastAsia="en-GB"/>
          </w:rPr>
          <w:t>www.evisa.gov.tr</w:t>
        </w:r>
      </w:hyperlink>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for</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travel</w:t>
      </w:r>
      <w:proofErr w:type="spellEnd"/>
      <w:r>
        <w:rPr>
          <w:rFonts w:ascii="Times New Roman" w:hAnsi="Times New Roman" w:cs="Times New Roman"/>
          <w:color w:val="4A442A"/>
          <w:sz w:val="20"/>
          <w:szCs w:val="20"/>
          <w:lang w:val="tr-TR" w:eastAsia="en-GB"/>
        </w:rPr>
        <w:t xml:space="preserve"> </w:t>
      </w:r>
      <w:proofErr w:type="spellStart"/>
      <w:r>
        <w:rPr>
          <w:rFonts w:ascii="Times New Roman" w:hAnsi="Times New Roman" w:cs="Times New Roman"/>
          <w:color w:val="4A442A"/>
          <w:sz w:val="20"/>
          <w:szCs w:val="20"/>
          <w:lang w:val="tr-TR" w:eastAsia="en-GB"/>
        </w:rPr>
        <w:t>ideas</w:t>
      </w:r>
      <w:proofErr w:type="spellEnd"/>
      <w:r>
        <w:rPr>
          <w:rFonts w:ascii="Times New Roman" w:hAnsi="Times New Roman" w:cs="Times New Roman"/>
          <w:color w:val="4A442A"/>
          <w:sz w:val="20"/>
          <w:szCs w:val="20"/>
          <w:lang w:val="tr-TR" w:eastAsia="en-GB"/>
        </w:rPr>
        <w:t>.</w:t>
      </w:r>
      <w:r>
        <w:rPr>
          <w:rFonts w:ascii="Times New Roman" w:hAnsi="Times New Roman" w:cs="Times New Roman"/>
          <w:color w:val="4A442A"/>
          <w:sz w:val="20"/>
          <w:szCs w:val="20"/>
          <w:lang w:val="tr-TR" w:eastAsia="en-GB"/>
        </w:rPr>
        <w:br/>
      </w:r>
      <w:r>
        <w:rPr>
          <w:rFonts w:ascii="Times New Roman" w:hAnsi="Times New Roman" w:cs="Times New Roman"/>
          <w:color w:val="4A442A"/>
          <w:sz w:val="20"/>
          <w:szCs w:val="20"/>
          <w:lang w:val="tr-TR" w:eastAsia="en-GB"/>
        </w:rPr>
        <w:br/>
        <w:t>---------------------------------------</w:t>
      </w:r>
      <w:r>
        <w:rPr>
          <w:rFonts w:ascii="Times New Roman" w:hAnsi="Times New Roman" w:cs="Times New Roman"/>
          <w:color w:val="808080"/>
          <w:sz w:val="24"/>
          <w:szCs w:val="24"/>
          <w:lang w:val="tr-TR" w:eastAsia="en-GB"/>
        </w:rPr>
        <w:t xml:space="preserve">  </w:t>
      </w:r>
      <w:r>
        <w:rPr>
          <w:rFonts w:ascii="Times New Roman" w:hAnsi="Times New Roman" w:cs="Times New Roman"/>
          <w:sz w:val="24"/>
          <w:szCs w:val="24"/>
          <w:lang w:val="tr-TR" w:eastAsia="en-GB"/>
        </w:rPr>
        <w:t xml:space="preserve"> </w:t>
      </w:r>
    </w:p>
    <w:tbl>
      <w:tblPr>
        <w:tblW w:w="0" w:type="auto"/>
        <w:tblCellSpacing w:w="15" w:type="dxa"/>
        <w:tblCellMar>
          <w:left w:w="0" w:type="dxa"/>
          <w:right w:w="0" w:type="dxa"/>
        </w:tblCellMar>
        <w:tblLook w:val="04A0" w:firstRow="1" w:lastRow="0" w:firstColumn="1" w:lastColumn="0" w:noHBand="0" w:noVBand="1"/>
      </w:tblPr>
      <w:tblGrid>
        <w:gridCol w:w="96"/>
      </w:tblGrid>
      <w:tr w:rsidR="001D50D2" w:rsidTr="001D50D2">
        <w:trPr>
          <w:tblCellSpacing w:w="15" w:type="dxa"/>
        </w:trPr>
        <w:tc>
          <w:tcPr>
            <w:tcW w:w="0" w:type="auto"/>
            <w:shd w:val="clear" w:color="auto" w:fill="FFFFFF"/>
            <w:tcMar>
              <w:top w:w="15" w:type="dxa"/>
              <w:left w:w="15" w:type="dxa"/>
              <w:bottom w:w="15" w:type="dxa"/>
              <w:right w:w="15" w:type="dxa"/>
            </w:tcMar>
            <w:vAlign w:val="center"/>
            <w:hideMark/>
          </w:tcPr>
          <w:p w:rsidR="001D50D2" w:rsidRDefault="001D50D2">
            <w:pPr>
              <w:rPr>
                <w:rFonts w:ascii="Times New Roman" w:hAnsi="Times New Roman" w:cs="Times New Roman"/>
                <w:sz w:val="24"/>
                <w:szCs w:val="24"/>
                <w:lang w:val="tr-TR" w:eastAsia="en-GB"/>
              </w:rPr>
            </w:pPr>
          </w:p>
        </w:tc>
      </w:tr>
    </w:tbl>
    <w:p w:rsidR="001D50D2" w:rsidRDefault="001D50D2" w:rsidP="001D50D2">
      <w:pPr>
        <w:spacing w:after="0" w:line="240" w:lineRule="auto"/>
        <w:rPr>
          <w:rFonts w:ascii="Times New Roman" w:hAnsi="Times New Roman" w:cs="Times New Roman"/>
          <w:sz w:val="24"/>
          <w:szCs w:val="24"/>
          <w:lang w:eastAsia="en-GB"/>
        </w:rPr>
      </w:pPr>
    </w:p>
    <w:p w:rsidR="00F24C23" w:rsidRDefault="00F24C23"/>
    <w:sectPr w:rsidR="00F24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5648E"/>
    <w:multiLevelType w:val="hybridMultilevel"/>
    <w:tmpl w:val="D368C0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D2"/>
    <w:rsid w:val="001D50D2"/>
    <w:rsid w:val="00582F33"/>
    <w:rsid w:val="00F24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0C8A6-0911-47AD-875D-27A2AE55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0D2"/>
    <w:pPr>
      <w:spacing w:line="252"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D50D2"/>
    <w:rPr>
      <w:color w:val="0563C1"/>
      <w:u w:val="single"/>
    </w:rPr>
  </w:style>
  <w:style w:type="paragraph" w:styleId="BalonMetni">
    <w:name w:val="Balloon Text"/>
    <w:basedOn w:val="Normal"/>
    <w:link w:val="BalonMetniChar"/>
    <w:uiPriority w:val="99"/>
    <w:semiHidden/>
    <w:unhideWhenUsed/>
    <w:rsid w:val="001D50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D5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gov.tr" TargetMode="External"/><Relationship Id="rId3" Type="http://schemas.openxmlformats.org/officeDocument/2006/relationships/settings" Target="settings.xml"/><Relationship Id="rId7" Type="http://schemas.openxmlformats.org/officeDocument/2006/relationships/hyperlink" Target="http://www.evis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fa.gov.tr" TargetMode="External"/><Relationship Id="rId11" Type="http://schemas.openxmlformats.org/officeDocument/2006/relationships/theme" Target="theme/theme1.xml"/><Relationship Id="rId5" Type="http://schemas.openxmlformats.org/officeDocument/2006/relationships/hyperlink" Target="mailto:ukassurance@defr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visa.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Ersan Volkan DEMİREL</cp:lastModifiedBy>
  <cp:revision>2</cp:revision>
  <cp:lastPrinted>2021-09-03T11:27:00Z</cp:lastPrinted>
  <dcterms:created xsi:type="dcterms:W3CDTF">2021-09-08T12:16:00Z</dcterms:created>
  <dcterms:modified xsi:type="dcterms:W3CDTF">2021-09-08T12:16:00Z</dcterms:modified>
</cp:coreProperties>
</file>