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868"/>
        <w:gridCol w:w="7770"/>
      </w:tblGrid>
      <w:tr w:rsidR="008700B8" w:rsidRPr="00345AE6" w:rsidTr="00785E13">
        <w:trPr>
          <w:cantSplit/>
          <w:trHeight w:val="142"/>
        </w:trPr>
        <w:tc>
          <w:tcPr>
            <w:tcW w:w="1868" w:type="dxa"/>
            <w:vMerge w:val="restart"/>
            <w:hideMark/>
          </w:tcPr>
          <w:p w:rsidR="008700B8" w:rsidRPr="00345AE6" w:rsidRDefault="001B76C5" w:rsidP="008700B8">
            <w:pPr>
              <w:rPr>
                <w:rFonts w:ascii="Cambria" w:hAnsi="Cambria" w:cs="Arial"/>
                <w:sz w:val="24"/>
                <w:szCs w:val="24"/>
              </w:rPr>
            </w:pPr>
            <w:bookmarkStart w:id="0" w:name="_GoBack"/>
            <w:bookmarkEnd w:id="0"/>
            <w:r w:rsidRPr="00345AE6">
              <w:rPr>
                <w:rFonts w:ascii="Cambria" w:hAnsi="Cambria" w:cs="Arial"/>
                <w:sz w:val="24"/>
                <w:szCs w:val="24"/>
              </w:rPr>
              <w:drawing>
                <wp:inline distT="0" distB="0" distL="0" distR="0">
                  <wp:extent cx="1045845" cy="607695"/>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845" cy="607695"/>
                          </a:xfrm>
                          <a:prstGeom prst="rect">
                            <a:avLst/>
                          </a:prstGeom>
                          <a:noFill/>
                          <a:ln>
                            <a:noFill/>
                          </a:ln>
                        </pic:spPr>
                      </pic:pic>
                    </a:graphicData>
                  </a:graphic>
                </wp:inline>
              </w:drawing>
            </w:r>
          </w:p>
        </w:tc>
        <w:tc>
          <w:tcPr>
            <w:tcW w:w="7770" w:type="dxa"/>
            <w:hideMark/>
          </w:tcPr>
          <w:p w:rsidR="008700B8" w:rsidRPr="00345AE6" w:rsidRDefault="001B76C5" w:rsidP="00217FA1">
            <w:pPr>
              <w:jc w:val="right"/>
              <w:rPr>
                <w:rFonts w:ascii="Cambria" w:hAnsi="Cambria" w:cs="Arial"/>
                <w:sz w:val="24"/>
                <w:szCs w:val="24"/>
              </w:rPr>
            </w:pPr>
            <w:r w:rsidRPr="00345AE6">
              <w:rPr>
                <w:rFonts w:ascii="Cambria" w:eastAsia="SimSun" w:hAnsi="Cambria" w:cs="Arial"/>
                <w:lang w:val="en-US" w:eastAsia="en-US"/>
              </w:rPr>
              <w:t>Sayfa 1/</w:t>
            </w:r>
            <w:r w:rsidR="007717F9" w:rsidRPr="00345AE6">
              <w:rPr>
                <w:rFonts w:ascii="Cambria" w:eastAsia="SimSun" w:hAnsi="Cambria" w:cs="Arial"/>
                <w:lang w:val="en-US" w:eastAsia="en-US"/>
              </w:rPr>
              <w:t>1</w:t>
            </w:r>
          </w:p>
        </w:tc>
      </w:tr>
      <w:tr w:rsidR="008700B8" w:rsidRPr="00345AE6" w:rsidTr="00785E13">
        <w:trPr>
          <w:cantSplit/>
          <w:trHeight w:val="479"/>
        </w:trPr>
        <w:tc>
          <w:tcPr>
            <w:tcW w:w="0" w:type="auto"/>
            <w:vMerge/>
            <w:vAlign w:val="center"/>
            <w:hideMark/>
          </w:tcPr>
          <w:p w:rsidR="008700B8" w:rsidRPr="00345AE6" w:rsidRDefault="008700B8" w:rsidP="008700B8">
            <w:pPr>
              <w:jc w:val="left"/>
              <w:rPr>
                <w:rFonts w:ascii="Cambria" w:hAnsi="Cambria" w:cs="Arial"/>
                <w:sz w:val="24"/>
                <w:szCs w:val="24"/>
              </w:rPr>
            </w:pPr>
          </w:p>
        </w:tc>
        <w:tc>
          <w:tcPr>
            <w:tcW w:w="7770" w:type="dxa"/>
            <w:hideMark/>
          </w:tcPr>
          <w:p w:rsidR="009B4333" w:rsidRPr="00345AE6" w:rsidRDefault="009B4333">
            <w:pPr>
              <w:pStyle w:val="Balk1"/>
              <w:jc w:val="left"/>
              <w:rPr>
                <w:rFonts w:ascii="Cambria" w:hAnsi="Cambria" w:cs="Arial"/>
                <w:sz w:val="24"/>
              </w:rPr>
            </w:pPr>
            <w:bookmarkStart w:id="1" w:name="_Toc56407686"/>
            <w:r w:rsidRPr="00345AE6">
              <w:rPr>
                <w:rFonts w:ascii="Cambria" w:hAnsi="Cambria" w:cs="Arial"/>
                <w:sz w:val="24"/>
              </w:rPr>
              <w:t>TÜRK STANDARDI</w:t>
            </w:r>
            <w:bookmarkEnd w:id="1"/>
          </w:p>
          <w:p w:rsidR="009B4333" w:rsidRPr="00345AE6" w:rsidRDefault="009B4333" w:rsidP="00682549">
            <w:pPr>
              <w:rPr>
                <w:rFonts w:ascii="Cambria" w:eastAsia="SimSun" w:hAnsi="Cambria" w:cs="Arial"/>
                <w:b/>
                <w:sz w:val="24"/>
                <w:szCs w:val="24"/>
                <w:lang w:val="en-US" w:eastAsia="en-US"/>
              </w:rPr>
            </w:pPr>
            <w:r w:rsidRPr="00345AE6">
              <w:rPr>
                <w:rFonts w:ascii="Cambria" w:hAnsi="Cambria"/>
                <w:i/>
                <w:iCs/>
              </w:rPr>
              <w:t>TURKISH STANDARD</w:t>
            </w:r>
          </w:p>
        </w:tc>
      </w:tr>
      <w:tr w:rsidR="008700B8" w:rsidRPr="00345AE6" w:rsidTr="00785E13">
        <w:trPr>
          <w:cantSplit/>
          <w:trHeight w:val="242"/>
        </w:trPr>
        <w:tc>
          <w:tcPr>
            <w:tcW w:w="0" w:type="auto"/>
            <w:vMerge/>
            <w:vAlign w:val="center"/>
            <w:hideMark/>
          </w:tcPr>
          <w:p w:rsidR="008700B8" w:rsidRPr="00345AE6" w:rsidRDefault="008700B8" w:rsidP="008700B8">
            <w:pPr>
              <w:jc w:val="left"/>
              <w:rPr>
                <w:rFonts w:ascii="Cambria" w:hAnsi="Cambria" w:cs="Arial"/>
                <w:sz w:val="24"/>
                <w:szCs w:val="24"/>
              </w:rPr>
            </w:pPr>
          </w:p>
        </w:tc>
        <w:tc>
          <w:tcPr>
            <w:tcW w:w="7770" w:type="dxa"/>
          </w:tcPr>
          <w:p w:rsidR="008700B8" w:rsidRPr="00345AE6" w:rsidRDefault="008700B8" w:rsidP="008700B8">
            <w:pPr>
              <w:rPr>
                <w:rFonts w:ascii="Cambria" w:hAnsi="Cambria" w:cs="Arial"/>
                <w:sz w:val="24"/>
                <w:szCs w:val="24"/>
              </w:rPr>
            </w:pPr>
          </w:p>
        </w:tc>
      </w:tr>
    </w:tbl>
    <w:p w:rsidR="00E909C6" w:rsidRPr="00345AE6" w:rsidRDefault="00E909C6" w:rsidP="007130AF">
      <w:pPr>
        <w:rPr>
          <w:rFonts w:ascii="Cambria" w:hAnsi="Cambria" w:cs="Arial"/>
          <w:sz w:val="24"/>
          <w:szCs w:val="24"/>
        </w:rPr>
      </w:pPr>
    </w:p>
    <w:tbl>
      <w:tblPr>
        <w:tblW w:w="3631" w:type="dxa"/>
        <w:tblInd w:w="6008" w:type="dxa"/>
        <w:tblLayout w:type="fixed"/>
        <w:tblLook w:val="0000" w:firstRow="0" w:lastRow="0" w:firstColumn="0" w:lastColumn="0" w:noHBand="0" w:noVBand="0"/>
      </w:tblPr>
      <w:tblGrid>
        <w:gridCol w:w="3631"/>
      </w:tblGrid>
      <w:tr w:rsidR="007130AF" w:rsidRPr="00345AE6" w:rsidTr="00785E13">
        <w:trPr>
          <w:cantSplit/>
          <w:trHeight w:val="281"/>
        </w:trPr>
        <w:tc>
          <w:tcPr>
            <w:tcW w:w="3631" w:type="dxa"/>
          </w:tcPr>
          <w:p w:rsidR="007130AF" w:rsidRPr="00345AE6" w:rsidRDefault="000A6869" w:rsidP="00A94709">
            <w:pPr>
              <w:pStyle w:val="Balk5"/>
              <w:spacing w:before="0" w:after="0"/>
              <w:jc w:val="left"/>
              <w:rPr>
                <w:rFonts w:ascii="Cambria" w:hAnsi="Cambria" w:cs="Arial"/>
                <w:i w:val="0"/>
                <w:sz w:val="32"/>
                <w:szCs w:val="32"/>
              </w:rPr>
            </w:pPr>
            <w:r w:rsidRPr="00345AE6">
              <w:rPr>
                <w:rFonts w:ascii="Cambria" w:hAnsi="Cambria" w:cs="Arial"/>
                <w:i w:val="0"/>
                <w:sz w:val="32"/>
                <w:szCs w:val="32"/>
              </w:rPr>
              <w:t>T</w:t>
            </w:r>
            <w:r w:rsidR="003613F2" w:rsidRPr="00345AE6">
              <w:rPr>
                <w:rFonts w:ascii="Cambria" w:hAnsi="Cambria" w:cs="Arial"/>
                <w:i w:val="0"/>
                <w:sz w:val="32"/>
                <w:szCs w:val="32"/>
              </w:rPr>
              <w:t>S</w:t>
            </w:r>
            <w:r w:rsidR="00EA7285" w:rsidRPr="00345AE6">
              <w:rPr>
                <w:rFonts w:ascii="Cambria" w:hAnsi="Cambria" w:cs="Arial"/>
                <w:i w:val="0"/>
                <w:sz w:val="32"/>
                <w:szCs w:val="32"/>
              </w:rPr>
              <w:t xml:space="preserve"> </w:t>
            </w:r>
            <w:r w:rsidR="00540951" w:rsidRPr="00345AE6">
              <w:rPr>
                <w:rFonts w:ascii="Cambria" w:hAnsi="Cambria" w:cs="Arial"/>
                <w:i w:val="0"/>
                <w:sz w:val="32"/>
                <w:szCs w:val="32"/>
              </w:rPr>
              <w:t>1192</w:t>
            </w:r>
            <w:r w:rsidR="0082199A" w:rsidRPr="00345AE6">
              <w:rPr>
                <w:rFonts w:ascii="Cambria" w:hAnsi="Cambria" w:cs="Arial"/>
                <w:i w:val="0"/>
                <w:sz w:val="32"/>
                <w:szCs w:val="32"/>
              </w:rPr>
              <w:t xml:space="preserve">: </w:t>
            </w:r>
            <w:r w:rsidR="006F22F7" w:rsidRPr="00345AE6">
              <w:rPr>
                <w:rFonts w:ascii="Cambria" w:hAnsi="Cambria" w:cs="Arial"/>
                <w:i w:val="0"/>
                <w:sz w:val="32"/>
                <w:szCs w:val="32"/>
              </w:rPr>
              <w:t>20</w:t>
            </w:r>
            <w:r w:rsidR="00F76BB3" w:rsidRPr="00345AE6">
              <w:rPr>
                <w:rFonts w:ascii="Cambria" w:hAnsi="Cambria" w:cs="Arial"/>
                <w:i w:val="0"/>
                <w:sz w:val="32"/>
                <w:szCs w:val="32"/>
              </w:rPr>
              <w:t>21</w:t>
            </w:r>
          </w:p>
        </w:tc>
      </w:tr>
      <w:tr w:rsidR="007130AF" w:rsidRPr="00345AE6" w:rsidTr="00785E13">
        <w:trPr>
          <w:cantSplit/>
          <w:trHeight w:val="281"/>
        </w:trPr>
        <w:tc>
          <w:tcPr>
            <w:tcW w:w="3631" w:type="dxa"/>
          </w:tcPr>
          <w:p w:rsidR="007130AF" w:rsidRPr="00345AE6" w:rsidRDefault="00515663">
            <w:pPr>
              <w:rPr>
                <w:rFonts w:ascii="Cambria" w:hAnsi="Cambria"/>
                <w:b/>
                <w:sz w:val="32"/>
                <w:szCs w:val="32"/>
              </w:rPr>
            </w:pPr>
            <w:r w:rsidRPr="00345AE6">
              <w:rPr>
                <w:rFonts w:ascii="Cambria" w:hAnsi="Cambria"/>
                <w:b/>
                <w:sz w:val="32"/>
                <w:szCs w:val="32"/>
              </w:rPr>
              <w:t>tst</w:t>
            </w:r>
            <w:r w:rsidR="00345AE6">
              <w:rPr>
                <w:rFonts w:ascii="Cambria" w:hAnsi="Cambria"/>
                <w:b/>
                <w:sz w:val="32"/>
                <w:szCs w:val="32"/>
              </w:rPr>
              <w:t xml:space="preserve"> </w:t>
            </w:r>
            <w:r w:rsidR="002B505C" w:rsidRPr="00345AE6">
              <w:rPr>
                <w:rFonts w:ascii="Cambria" w:hAnsi="Cambria"/>
                <w:b/>
                <w:sz w:val="32"/>
                <w:szCs w:val="32"/>
              </w:rPr>
              <w:t>T</w:t>
            </w:r>
            <w:r w:rsidR="00541C73" w:rsidRPr="00345AE6">
              <w:rPr>
                <w:rFonts w:ascii="Cambria" w:hAnsi="Cambria"/>
                <w:b/>
                <w:sz w:val="32"/>
                <w:szCs w:val="32"/>
              </w:rPr>
              <w:t>1</w:t>
            </w:r>
            <w:r w:rsidRPr="00345AE6">
              <w:rPr>
                <w:rFonts w:ascii="Cambria" w:hAnsi="Cambria"/>
                <w:b/>
                <w:sz w:val="32"/>
                <w:szCs w:val="32"/>
              </w:rPr>
              <w:t>:</w:t>
            </w:r>
          </w:p>
        </w:tc>
      </w:tr>
    </w:tbl>
    <w:p w:rsidR="007130AF" w:rsidRPr="00345AE6" w:rsidRDefault="007130AF" w:rsidP="001B76C5">
      <w:pPr>
        <w:pStyle w:val="GvdeMetni"/>
        <w:pBdr>
          <w:bottom w:val="single" w:sz="4" w:space="0" w:color="auto"/>
        </w:pBdr>
        <w:rPr>
          <w:rFonts w:ascii="Cambria" w:hAnsi="Cambria" w:cs="Arial"/>
          <w:sz w:val="24"/>
          <w:szCs w:val="24"/>
        </w:rPr>
      </w:pPr>
    </w:p>
    <w:p w:rsidR="007130AF" w:rsidRPr="00345AE6" w:rsidRDefault="00373042" w:rsidP="001B76C5">
      <w:pPr>
        <w:pStyle w:val="GvdeMetni"/>
        <w:pBdr>
          <w:bottom w:val="single" w:sz="4" w:space="0" w:color="auto"/>
        </w:pBdr>
        <w:rPr>
          <w:rFonts w:ascii="Cambria" w:hAnsi="Cambria" w:cs="Arial"/>
          <w:b w:val="0"/>
          <w:sz w:val="24"/>
          <w:szCs w:val="24"/>
        </w:rPr>
      </w:pPr>
      <w:r w:rsidRPr="00345AE6">
        <w:rPr>
          <w:rFonts w:ascii="Cambria" w:hAnsi="Cambria" w:cs="Arial"/>
          <w:bCs/>
          <w:sz w:val="24"/>
          <w:szCs w:val="24"/>
        </w:rPr>
        <w:t>ICS</w:t>
      </w:r>
      <w:r w:rsidRPr="00345AE6">
        <w:rPr>
          <w:rFonts w:ascii="Cambria" w:hAnsi="Cambria" w:cs="Arial"/>
          <w:b w:val="0"/>
          <w:sz w:val="24"/>
          <w:szCs w:val="24"/>
        </w:rPr>
        <w:t xml:space="preserve"> 67.</w:t>
      </w:r>
      <w:r w:rsidR="00F76BB3" w:rsidRPr="00345AE6">
        <w:rPr>
          <w:rFonts w:ascii="Cambria" w:hAnsi="Cambria" w:cs="Arial"/>
          <w:b w:val="0"/>
          <w:sz w:val="24"/>
          <w:szCs w:val="24"/>
        </w:rPr>
        <w:t>100.10</w:t>
      </w:r>
    </w:p>
    <w:p w:rsidR="007130AF" w:rsidRPr="00345AE6" w:rsidRDefault="007130AF" w:rsidP="007130AF">
      <w:pPr>
        <w:jc w:val="center"/>
        <w:rPr>
          <w:rFonts w:ascii="Cambria" w:hAnsi="Cambria" w:cs="Arial"/>
          <w:b/>
          <w:sz w:val="24"/>
          <w:szCs w:val="24"/>
        </w:rPr>
      </w:pPr>
    </w:p>
    <w:p w:rsidR="007130AF" w:rsidRPr="00345AE6" w:rsidRDefault="00515663" w:rsidP="00EB38AF">
      <w:pPr>
        <w:rPr>
          <w:rFonts w:ascii="Cambria" w:hAnsi="Cambria"/>
          <w:sz w:val="22"/>
          <w:szCs w:val="22"/>
        </w:rPr>
      </w:pPr>
      <w:r w:rsidRPr="00345AE6">
        <w:rPr>
          <w:rFonts w:ascii="Cambria" w:hAnsi="Cambria"/>
          <w:sz w:val="22"/>
          <w:szCs w:val="22"/>
        </w:rPr>
        <w:t>Bu tadil, Türk Standardları Enstitüsü Gıda, Tarım ve Hayvancılık İhtisas Kurulu’na bağlı TK15 Gıda ve Ziraat Teknik Komitesi’nce hazırlanmış ve TSE Teknik Kurulu’nun</w:t>
      </w:r>
      <w:r w:rsidR="0056737B" w:rsidRPr="00345AE6">
        <w:rPr>
          <w:rFonts w:ascii="Cambria" w:hAnsi="Cambria"/>
          <w:sz w:val="22"/>
          <w:szCs w:val="22"/>
        </w:rPr>
        <w:t xml:space="preserve"> ......</w:t>
      </w:r>
      <w:r w:rsidRPr="00345AE6">
        <w:rPr>
          <w:rFonts w:ascii="Cambria" w:hAnsi="Cambria"/>
          <w:sz w:val="22"/>
          <w:szCs w:val="22"/>
        </w:rPr>
        <w:t>.......tarihli toplantısında kabul edilerek yayımına karar verilmiştir.</w:t>
      </w:r>
    </w:p>
    <w:p w:rsidR="00F95EA1" w:rsidRPr="00345AE6" w:rsidRDefault="00F95EA1" w:rsidP="00EB38AF">
      <w:pPr>
        <w:rPr>
          <w:rFonts w:ascii="Cambria" w:hAnsi="Cambria"/>
        </w:rPr>
      </w:pPr>
    </w:p>
    <w:tbl>
      <w:tblPr>
        <w:tblW w:w="0" w:type="auto"/>
        <w:tblInd w:w="108" w:type="dxa"/>
        <w:tblLook w:val="0000" w:firstRow="0" w:lastRow="0" w:firstColumn="0" w:lastColumn="0" w:noHBand="0" w:noVBand="0"/>
      </w:tblPr>
      <w:tblGrid>
        <w:gridCol w:w="9530"/>
      </w:tblGrid>
      <w:tr w:rsidR="007130AF" w:rsidRPr="00345AE6" w:rsidTr="00682549">
        <w:tc>
          <w:tcPr>
            <w:tcW w:w="9639" w:type="dxa"/>
          </w:tcPr>
          <w:p w:rsidR="00373042" w:rsidRPr="00345AE6" w:rsidRDefault="00540951" w:rsidP="001B76C5">
            <w:pPr>
              <w:pStyle w:val="GvdeMetni"/>
              <w:jc w:val="center"/>
              <w:rPr>
                <w:rFonts w:ascii="Cambria" w:hAnsi="Cambria" w:cs="Arial"/>
                <w:sz w:val="28"/>
                <w:szCs w:val="28"/>
              </w:rPr>
            </w:pPr>
            <w:r w:rsidRPr="00345AE6">
              <w:rPr>
                <w:rFonts w:ascii="Cambria" w:hAnsi="Cambria" w:cs="Arial"/>
                <w:sz w:val="28"/>
                <w:szCs w:val="28"/>
              </w:rPr>
              <w:t>Uzun ömürlü süt (UHT süt)</w:t>
            </w:r>
          </w:p>
          <w:p w:rsidR="000A6869" w:rsidRPr="00345AE6" w:rsidRDefault="000A6869" w:rsidP="001B76C5">
            <w:pPr>
              <w:pStyle w:val="GvdeMetni"/>
              <w:jc w:val="center"/>
              <w:rPr>
                <w:rFonts w:ascii="Cambria" w:hAnsi="Cambria" w:cs="Arial"/>
                <w:b w:val="0"/>
                <w:sz w:val="28"/>
                <w:szCs w:val="28"/>
              </w:rPr>
            </w:pPr>
          </w:p>
          <w:p w:rsidR="004E5FFF" w:rsidRPr="00345AE6" w:rsidRDefault="00540951">
            <w:pPr>
              <w:pStyle w:val="GvdeMetni"/>
              <w:jc w:val="center"/>
              <w:rPr>
                <w:rFonts w:ascii="Cambria" w:hAnsi="Cambria" w:cs="Arial"/>
                <w:b w:val="0"/>
                <w:sz w:val="28"/>
                <w:szCs w:val="28"/>
              </w:rPr>
            </w:pPr>
            <w:r w:rsidRPr="00345AE6">
              <w:rPr>
                <w:rFonts w:ascii="Cambria" w:hAnsi="Cambria" w:cs="Arial"/>
                <w:b w:val="0"/>
                <w:sz w:val="28"/>
                <w:szCs w:val="28"/>
              </w:rPr>
              <w:t>Long life milk</w:t>
            </w:r>
          </w:p>
        </w:tc>
      </w:tr>
    </w:tbl>
    <w:p w:rsidR="00682549" w:rsidRPr="00345AE6" w:rsidRDefault="00682549" w:rsidP="00682549">
      <w:pPr>
        <w:rPr>
          <w:rFonts w:ascii="Cambria" w:eastAsia="SimSun" w:hAnsi="Cambria" w:cs="Arial"/>
        </w:rPr>
      </w:pPr>
    </w:p>
    <w:p w:rsidR="001B76C5" w:rsidRPr="00345AE6" w:rsidRDefault="001B76C5" w:rsidP="00682549">
      <w:pPr>
        <w:rPr>
          <w:rFonts w:ascii="Cambria" w:eastAsia="SimSun" w:hAnsi="Cambria" w:cs="Arial"/>
        </w:rPr>
      </w:pPr>
    </w:p>
    <w:p w:rsidR="005A4BD7" w:rsidRPr="00345AE6" w:rsidRDefault="0097615E" w:rsidP="00700398">
      <w:pPr>
        <w:pStyle w:val="ListeParagraf"/>
        <w:numPr>
          <w:ilvl w:val="0"/>
          <w:numId w:val="26"/>
        </w:numPr>
        <w:rPr>
          <w:rFonts w:ascii="Cambria" w:eastAsia="SimSun" w:hAnsi="Cambria" w:cs="Arial"/>
          <w:sz w:val="22"/>
          <w:szCs w:val="22"/>
        </w:rPr>
      </w:pPr>
      <w:r w:rsidRPr="00345AE6">
        <w:rPr>
          <w:rFonts w:ascii="Cambria" w:eastAsia="SimSun" w:hAnsi="Cambria" w:cs="Arial"/>
          <w:sz w:val="22"/>
          <w:szCs w:val="22"/>
        </w:rPr>
        <w:t>Bağlayıcı atıflar</w:t>
      </w:r>
      <w:r w:rsidR="005A4BD7" w:rsidRPr="00345AE6">
        <w:rPr>
          <w:rFonts w:ascii="Cambria" w:eastAsia="SimSun" w:hAnsi="Cambria" w:cs="Arial"/>
          <w:sz w:val="22"/>
          <w:szCs w:val="22"/>
        </w:rPr>
        <w:t xml:space="preserve"> kısmından aşağıdaki standard çıkartılmıştır.</w:t>
      </w:r>
    </w:p>
    <w:p w:rsidR="005A4BD7" w:rsidRPr="00345AE6" w:rsidRDefault="005A4BD7">
      <w:pPr>
        <w:rPr>
          <w:rFonts w:ascii="Cambria" w:eastAsia="SimSun" w:hAnsi="Cambri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3817"/>
        <w:gridCol w:w="4256"/>
      </w:tblGrid>
      <w:tr w:rsidR="005A4BD7" w:rsidRPr="00345AE6" w:rsidTr="00700398">
        <w:tc>
          <w:tcPr>
            <w:tcW w:w="1447" w:type="dxa"/>
          </w:tcPr>
          <w:p w:rsidR="005A4BD7" w:rsidRPr="00345AE6" w:rsidRDefault="005A4BD7" w:rsidP="00755AA8">
            <w:pPr>
              <w:jc w:val="center"/>
              <w:rPr>
                <w:rFonts w:ascii="Cambria" w:hAnsi="Cambria" w:cs="Arial"/>
                <w:b/>
                <w:sz w:val="22"/>
                <w:szCs w:val="22"/>
              </w:rPr>
            </w:pPr>
            <w:r w:rsidRPr="00345AE6">
              <w:rPr>
                <w:rFonts w:ascii="Cambria" w:hAnsi="Cambria" w:cs="Arial"/>
                <w:b/>
                <w:sz w:val="22"/>
                <w:szCs w:val="22"/>
              </w:rPr>
              <w:t>TS No</w:t>
            </w:r>
          </w:p>
        </w:tc>
        <w:tc>
          <w:tcPr>
            <w:tcW w:w="3817" w:type="dxa"/>
          </w:tcPr>
          <w:p w:rsidR="005A4BD7" w:rsidRPr="00345AE6" w:rsidRDefault="005A4BD7" w:rsidP="00755AA8">
            <w:pPr>
              <w:jc w:val="center"/>
              <w:rPr>
                <w:rFonts w:ascii="Cambria" w:hAnsi="Cambria" w:cs="Arial"/>
                <w:b/>
                <w:sz w:val="22"/>
                <w:szCs w:val="22"/>
              </w:rPr>
            </w:pPr>
            <w:r w:rsidRPr="00345AE6">
              <w:rPr>
                <w:rFonts w:ascii="Cambria" w:hAnsi="Cambria" w:cs="Arial"/>
                <w:b/>
                <w:sz w:val="22"/>
                <w:szCs w:val="22"/>
              </w:rPr>
              <w:t>Türkçe adı</w:t>
            </w:r>
          </w:p>
        </w:tc>
        <w:tc>
          <w:tcPr>
            <w:tcW w:w="4256" w:type="dxa"/>
          </w:tcPr>
          <w:p w:rsidR="005A4BD7" w:rsidRPr="00345AE6" w:rsidRDefault="005A4BD7" w:rsidP="00755AA8">
            <w:pPr>
              <w:jc w:val="center"/>
              <w:rPr>
                <w:rFonts w:ascii="Cambria" w:hAnsi="Cambria" w:cs="Arial"/>
                <w:b/>
                <w:sz w:val="22"/>
                <w:szCs w:val="22"/>
              </w:rPr>
            </w:pPr>
            <w:r w:rsidRPr="00345AE6">
              <w:rPr>
                <w:rFonts w:ascii="Cambria" w:hAnsi="Cambria" w:cs="Arial"/>
                <w:b/>
                <w:sz w:val="22"/>
                <w:szCs w:val="22"/>
              </w:rPr>
              <w:t>İngilizce adı</w:t>
            </w:r>
          </w:p>
        </w:tc>
      </w:tr>
      <w:tr w:rsidR="0097615E" w:rsidRPr="00345AE6" w:rsidTr="00700398">
        <w:tc>
          <w:tcPr>
            <w:tcW w:w="1447" w:type="dxa"/>
          </w:tcPr>
          <w:p w:rsidR="0097615E" w:rsidRPr="00345AE6" w:rsidRDefault="0097615E" w:rsidP="0097615E">
            <w:pPr>
              <w:jc w:val="left"/>
              <w:rPr>
                <w:rFonts w:ascii="Cambria" w:hAnsi="Cambria" w:cs="Arial"/>
                <w:sz w:val="22"/>
                <w:szCs w:val="22"/>
              </w:rPr>
            </w:pPr>
            <w:r w:rsidRPr="00345AE6">
              <w:rPr>
                <w:rFonts w:ascii="Cambria" w:hAnsi="Cambria"/>
                <w:bCs/>
                <w:sz w:val="22"/>
                <w:szCs w:val="22"/>
              </w:rPr>
              <w:t>TS EN ISO 1211*</w:t>
            </w:r>
          </w:p>
        </w:tc>
        <w:tc>
          <w:tcPr>
            <w:tcW w:w="3817" w:type="dxa"/>
          </w:tcPr>
          <w:p w:rsidR="0097615E" w:rsidRPr="00345AE6" w:rsidRDefault="0097615E" w:rsidP="0097615E">
            <w:pPr>
              <w:jc w:val="left"/>
              <w:rPr>
                <w:rFonts w:ascii="Cambria" w:hAnsi="Cambria" w:cs="Arial"/>
                <w:sz w:val="22"/>
                <w:szCs w:val="22"/>
              </w:rPr>
            </w:pPr>
            <w:r w:rsidRPr="00345AE6">
              <w:rPr>
                <w:rFonts w:ascii="Cambria" w:hAnsi="Cambria"/>
                <w:sz w:val="22"/>
                <w:szCs w:val="22"/>
              </w:rPr>
              <w:t>Süt - Yağ içeriği tayini - Gravimetrik yöntem (referans yöntem)</w:t>
            </w:r>
          </w:p>
        </w:tc>
        <w:tc>
          <w:tcPr>
            <w:tcW w:w="4256" w:type="dxa"/>
          </w:tcPr>
          <w:p w:rsidR="0097615E" w:rsidRPr="00345AE6" w:rsidRDefault="0097615E" w:rsidP="0097615E">
            <w:pPr>
              <w:jc w:val="left"/>
              <w:rPr>
                <w:rFonts w:ascii="Cambria" w:hAnsi="Cambria" w:cs="Arial"/>
                <w:sz w:val="22"/>
                <w:szCs w:val="22"/>
              </w:rPr>
            </w:pPr>
            <w:r w:rsidRPr="00345AE6">
              <w:rPr>
                <w:rFonts w:ascii="Cambria" w:hAnsi="Cambria"/>
                <w:sz w:val="22"/>
                <w:szCs w:val="22"/>
              </w:rPr>
              <w:t>Milk - Determination of fat content - Gravimetric method (Reference method)</w:t>
            </w:r>
          </w:p>
        </w:tc>
      </w:tr>
    </w:tbl>
    <w:p w:rsidR="005A4BD7" w:rsidRPr="00345AE6" w:rsidRDefault="005A4BD7" w:rsidP="00682549">
      <w:pPr>
        <w:rPr>
          <w:rFonts w:ascii="Cambria" w:eastAsia="SimSun" w:hAnsi="Cambria" w:cs="Arial"/>
          <w:sz w:val="22"/>
          <w:szCs w:val="22"/>
        </w:rPr>
      </w:pPr>
    </w:p>
    <w:p w:rsidR="005A4BD7" w:rsidRPr="00345AE6" w:rsidRDefault="005A4BD7" w:rsidP="00682549">
      <w:pPr>
        <w:rPr>
          <w:rFonts w:ascii="Cambria" w:eastAsia="SimSun" w:hAnsi="Cambria" w:cs="Arial"/>
          <w:sz w:val="22"/>
          <w:szCs w:val="22"/>
        </w:rPr>
      </w:pPr>
    </w:p>
    <w:p w:rsidR="002D7D2E" w:rsidRPr="00345AE6" w:rsidRDefault="0097615E" w:rsidP="001B76C5">
      <w:pPr>
        <w:numPr>
          <w:ilvl w:val="0"/>
          <w:numId w:val="20"/>
        </w:numPr>
        <w:ind w:left="284" w:hanging="284"/>
        <w:rPr>
          <w:rFonts w:ascii="Cambria" w:eastAsia="SimSun" w:hAnsi="Cambria" w:cs="Arial"/>
          <w:sz w:val="22"/>
          <w:szCs w:val="22"/>
        </w:rPr>
      </w:pPr>
      <w:r w:rsidRPr="00345AE6">
        <w:rPr>
          <w:rFonts w:ascii="Cambria" w:eastAsia="SimSun" w:hAnsi="Cambria" w:cs="Arial"/>
          <w:sz w:val="22"/>
          <w:szCs w:val="22"/>
        </w:rPr>
        <w:t>Bağlayıcı atıflar</w:t>
      </w:r>
      <w:r w:rsidR="005E2246" w:rsidRPr="00345AE6">
        <w:rPr>
          <w:rFonts w:ascii="Cambria" w:eastAsia="SimSun" w:hAnsi="Cambria" w:cs="Arial"/>
          <w:sz w:val="22"/>
          <w:szCs w:val="22"/>
        </w:rPr>
        <w:t xml:space="preserve"> kısmına aşağıdaki standard ilave edilmiştir.</w:t>
      </w:r>
    </w:p>
    <w:p w:rsidR="00251142" w:rsidRPr="00345AE6" w:rsidRDefault="00251142" w:rsidP="004F5075">
      <w:pPr>
        <w:rPr>
          <w:rFonts w:ascii="Cambria" w:eastAsia="SimSun"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4159"/>
        <w:gridCol w:w="3886"/>
      </w:tblGrid>
      <w:tr w:rsidR="0097615E" w:rsidRPr="00345AE6" w:rsidTr="005A4BD7">
        <w:trPr>
          <w:trHeight w:val="20"/>
        </w:trPr>
        <w:tc>
          <w:tcPr>
            <w:tcW w:w="1583" w:type="dxa"/>
          </w:tcPr>
          <w:p w:rsidR="0097615E" w:rsidRPr="00345AE6" w:rsidRDefault="0097615E" w:rsidP="0097615E">
            <w:pPr>
              <w:jc w:val="left"/>
              <w:rPr>
                <w:rFonts w:ascii="Cambria" w:hAnsi="Cambria" w:cs="Arial"/>
                <w:sz w:val="22"/>
                <w:szCs w:val="22"/>
              </w:rPr>
            </w:pPr>
            <w:r w:rsidRPr="00345AE6">
              <w:rPr>
                <w:rFonts w:ascii="Cambria" w:hAnsi="Cambria" w:cs="Arial"/>
                <w:b/>
                <w:sz w:val="22"/>
                <w:szCs w:val="22"/>
              </w:rPr>
              <w:t>TS No</w:t>
            </w:r>
          </w:p>
        </w:tc>
        <w:tc>
          <w:tcPr>
            <w:tcW w:w="4159" w:type="dxa"/>
          </w:tcPr>
          <w:p w:rsidR="0097615E" w:rsidRPr="00345AE6" w:rsidRDefault="0097615E" w:rsidP="0097615E">
            <w:pPr>
              <w:jc w:val="left"/>
              <w:rPr>
                <w:rFonts w:ascii="Cambria" w:hAnsi="Cambria" w:cs="Arial"/>
                <w:sz w:val="22"/>
                <w:szCs w:val="22"/>
              </w:rPr>
            </w:pPr>
            <w:r w:rsidRPr="00345AE6">
              <w:rPr>
                <w:rFonts w:ascii="Cambria" w:hAnsi="Cambria" w:cs="Arial"/>
                <w:b/>
                <w:sz w:val="22"/>
                <w:szCs w:val="22"/>
              </w:rPr>
              <w:t>Türkçe adı</w:t>
            </w:r>
          </w:p>
        </w:tc>
        <w:tc>
          <w:tcPr>
            <w:tcW w:w="3886" w:type="dxa"/>
          </w:tcPr>
          <w:p w:rsidR="0097615E" w:rsidRPr="00345AE6" w:rsidRDefault="0097615E" w:rsidP="0097615E">
            <w:pPr>
              <w:jc w:val="left"/>
              <w:rPr>
                <w:rFonts w:ascii="Cambria" w:hAnsi="Cambria" w:cs="Arial"/>
                <w:sz w:val="22"/>
                <w:szCs w:val="22"/>
              </w:rPr>
            </w:pPr>
            <w:r w:rsidRPr="00345AE6">
              <w:rPr>
                <w:rFonts w:ascii="Cambria" w:hAnsi="Cambria" w:cs="Arial"/>
                <w:b/>
                <w:sz w:val="22"/>
                <w:szCs w:val="22"/>
              </w:rPr>
              <w:t>İngilizce adı</w:t>
            </w:r>
          </w:p>
        </w:tc>
      </w:tr>
      <w:tr w:rsidR="005A4BD7" w:rsidRPr="00345AE6" w:rsidTr="005A4BD7">
        <w:trPr>
          <w:trHeight w:val="20"/>
        </w:trPr>
        <w:tc>
          <w:tcPr>
            <w:tcW w:w="1583" w:type="dxa"/>
          </w:tcPr>
          <w:p w:rsidR="005A4BD7" w:rsidRPr="00345AE6" w:rsidRDefault="0097615E" w:rsidP="005A4BD7">
            <w:pPr>
              <w:jc w:val="left"/>
              <w:rPr>
                <w:rFonts w:ascii="Cambria" w:hAnsi="Cambria" w:cs="Arial"/>
                <w:sz w:val="22"/>
                <w:szCs w:val="22"/>
              </w:rPr>
            </w:pPr>
            <w:r w:rsidRPr="00345AE6">
              <w:rPr>
                <w:rFonts w:ascii="Cambria" w:hAnsi="Cambria" w:cs="Arial"/>
                <w:sz w:val="22"/>
                <w:szCs w:val="22"/>
              </w:rPr>
              <w:t>TS ISO 2446*</w:t>
            </w:r>
          </w:p>
        </w:tc>
        <w:tc>
          <w:tcPr>
            <w:tcW w:w="4159" w:type="dxa"/>
          </w:tcPr>
          <w:p w:rsidR="005A4BD7" w:rsidRPr="00345AE6" w:rsidRDefault="0097615E" w:rsidP="005A4BD7">
            <w:pPr>
              <w:jc w:val="left"/>
              <w:rPr>
                <w:rFonts w:ascii="Cambria" w:hAnsi="Cambria" w:cs="Arial"/>
                <w:sz w:val="22"/>
                <w:szCs w:val="22"/>
              </w:rPr>
            </w:pPr>
            <w:r w:rsidRPr="00345AE6">
              <w:rPr>
                <w:rFonts w:ascii="Cambria" w:hAnsi="Cambria" w:cs="Arial"/>
                <w:bCs/>
                <w:sz w:val="22"/>
                <w:szCs w:val="22"/>
              </w:rPr>
              <w:t>Süt</w:t>
            </w:r>
            <w:r w:rsidR="00AD3E1F" w:rsidRPr="00345AE6">
              <w:rPr>
                <w:rFonts w:ascii="Cambria" w:hAnsi="Cambria" w:cs="Arial"/>
                <w:bCs/>
                <w:sz w:val="22"/>
                <w:szCs w:val="22"/>
              </w:rPr>
              <w:t xml:space="preserve"> </w:t>
            </w:r>
            <w:r w:rsidRPr="00345AE6">
              <w:rPr>
                <w:rFonts w:ascii="Cambria" w:hAnsi="Cambria" w:cs="Arial"/>
                <w:bCs/>
                <w:sz w:val="22"/>
                <w:szCs w:val="22"/>
              </w:rPr>
              <w:t>- Yağ muhtevası tayini</w:t>
            </w:r>
          </w:p>
        </w:tc>
        <w:tc>
          <w:tcPr>
            <w:tcW w:w="3886" w:type="dxa"/>
          </w:tcPr>
          <w:p w:rsidR="005A4BD7" w:rsidRPr="00345AE6" w:rsidRDefault="0097615E" w:rsidP="005A4BD7">
            <w:pPr>
              <w:jc w:val="left"/>
              <w:rPr>
                <w:rFonts w:ascii="Cambria" w:hAnsi="Cambria" w:cs="Arial"/>
                <w:sz w:val="22"/>
                <w:szCs w:val="22"/>
              </w:rPr>
            </w:pPr>
            <w:r w:rsidRPr="00345AE6">
              <w:rPr>
                <w:rFonts w:ascii="Cambria" w:hAnsi="Cambria" w:cs="Arial"/>
                <w:bCs/>
                <w:sz w:val="22"/>
                <w:szCs w:val="22"/>
              </w:rPr>
              <w:t>Milk - Determination of fat content</w:t>
            </w:r>
          </w:p>
        </w:tc>
      </w:tr>
    </w:tbl>
    <w:p w:rsidR="005E2246" w:rsidRPr="00345AE6" w:rsidRDefault="005E2246" w:rsidP="001B76C5">
      <w:pPr>
        <w:jc w:val="center"/>
        <w:rPr>
          <w:rFonts w:ascii="Cambria" w:hAnsi="Cambria" w:cs="Arial"/>
          <w:sz w:val="22"/>
          <w:szCs w:val="22"/>
        </w:rPr>
      </w:pPr>
    </w:p>
    <w:p w:rsidR="00EB6F9E" w:rsidRPr="00345AE6" w:rsidRDefault="00EB6F9E" w:rsidP="00700398">
      <w:pPr>
        <w:jc w:val="left"/>
        <w:rPr>
          <w:rFonts w:ascii="Cambria" w:hAnsi="Cambria" w:cs="Arial"/>
          <w:sz w:val="22"/>
          <w:szCs w:val="22"/>
        </w:rPr>
      </w:pPr>
    </w:p>
    <w:p w:rsidR="000F72B7" w:rsidRPr="00345AE6" w:rsidRDefault="000F72B7" w:rsidP="001B76C5">
      <w:pPr>
        <w:numPr>
          <w:ilvl w:val="0"/>
          <w:numId w:val="20"/>
        </w:numPr>
        <w:ind w:left="284" w:hanging="284"/>
        <w:jc w:val="left"/>
        <w:rPr>
          <w:rFonts w:ascii="Cambria" w:hAnsi="Cambria" w:cs="Arial"/>
          <w:b/>
          <w:bCs/>
          <w:noProof w:val="0"/>
          <w:sz w:val="22"/>
          <w:szCs w:val="22"/>
        </w:rPr>
      </w:pPr>
      <w:r w:rsidRPr="00345AE6">
        <w:rPr>
          <w:rFonts w:ascii="Cambria" w:hAnsi="Cambria" w:cs="Arial"/>
          <w:sz w:val="22"/>
          <w:szCs w:val="22"/>
        </w:rPr>
        <w:t xml:space="preserve">Çizelge </w:t>
      </w:r>
      <w:r w:rsidR="00540951" w:rsidRPr="00345AE6">
        <w:rPr>
          <w:rFonts w:ascii="Cambria" w:hAnsi="Cambria" w:cs="Arial"/>
          <w:sz w:val="22"/>
          <w:szCs w:val="22"/>
        </w:rPr>
        <w:t>4</w:t>
      </w:r>
      <w:r w:rsidRPr="00345AE6">
        <w:rPr>
          <w:rFonts w:ascii="Cambria" w:hAnsi="Cambria" w:cs="Arial"/>
          <w:sz w:val="22"/>
          <w:szCs w:val="22"/>
        </w:rPr>
        <w:t>’e aşağıdaki satır ilave edilmiştir.</w:t>
      </w:r>
    </w:p>
    <w:p w:rsidR="000F72B7" w:rsidRPr="00345AE6" w:rsidRDefault="000F72B7" w:rsidP="000F72B7">
      <w:pPr>
        <w:ind w:left="720"/>
        <w:jc w:val="left"/>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4"/>
        <w:gridCol w:w="2351"/>
        <w:gridCol w:w="3003"/>
      </w:tblGrid>
      <w:tr w:rsidR="000F72B7" w:rsidRPr="00345AE6" w:rsidTr="00D8754F">
        <w:trPr>
          <w:trHeight w:val="143"/>
        </w:trPr>
        <w:tc>
          <w:tcPr>
            <w:tcW w:w="4320" w:type="dxa"/>
          </w:tcPr>
          <w:p w:rsidR="000F72B7" w:rsidRPr="00345AE6" w:rsidRDefault="00FA12F7" w:rsidP="00D8754F">
            <w:pPr>
              <w:rPr>
                <w:rFonts w:ascii="Cambria" w:hAnsi="Cambria" w:cs="Arial"/>
                <w:sz w:val="22"/>
                <w:szCs w:val="22"/>
              </w:rPr>
            </w:pPr>
            <w:r w:rsidRPr="00345AE6">
              <w:rPr>
                <w:rFonts w:ascii="Cambria" w:hAnsi="Cambria" w:cs="Arial"/>
                <w:sz w:val="22"/>
                <w:szCs w:val="22"/>
              </w:rPr>
              <w:t>Homojenizasyon deneyi</w:t>
            </w:r>
          </w:p>
        </w:tc>
        <w:tc>
          <w:tcPr>
            <w:tcW w:w="2379" w:type="dxa"/>
          </w:tcPr>
          <w:p w:rsidR="000F72B7" w:rsidRPr="00345AE6" w:rsidRDefault="000F72B7" w:rsidP="00D8754F">
            <w:pPr>
              <w:jc w:val="center"/>
              <w:rPr>
                <w:rFonts w:ascii="Cambria" w:hAnsi="Cambria" w:cs="Arial"/>
                <w:sz w:val="22"/>
                <w:szCs w:val="22"/>
              </w:rPr>
            </w:pPr>
            <w:bookmarkStart w:id="2" w:name="_Toc248044151"/>
            <w:r w:rsidRPr="00345AE6">
              <w:rPr>
                <w:rFonts w:ascii="Cambria" w:hAnsi="Cambria" w:cs="Arial"/>
                <w:sz w:val="22"/>
                <w:szCs w:val="22"/>
              </w:rPr>
              <w:t>4.2.</w:t>
            </w:r>
            <w:bookmarkEnd w:id="2"/>
            <w:r w:rsidR="00FA12F7" w:rsidRPr="00345AE6">
              <w:rPr>
                <w:rFonts w:ascii="Cambria" w:hAnsi="Cambria" w:cs="Arial"/>
                <w:sz w:val="22"/>
                <w:szCs w:val="22"/>
              </w:rPr>
              <w:t>1.1</w:t>
            </w:r>
          </w:p>
        </w:tc>
        <w:tc>
          <w:tcPr>
            <w:tcW w:w="3044" w:type="dxa"/>
          </w:tcPr>
          <w:p w:rsidR="000F72B7" w:rsidRPr="00345AE6" w:rsidRDefault="000F72B7" w:rsidP="00D8754F">
            <w:pPr>
              <w:jc w:val="center"/>
              <w:rPr>
                <w:rFonts w:ascii="Cambria" w:hAnsi="Cambria" w:cs="Arial"/>
                <w:sz w:val="22"/>
                <w:szCs w:val="22"/>
              </w:rPr>
            </w:pPr>
            <w:bookmarkStart w:id="3" w:name="_Toc248044152"/>
            <w:r w:rsidRPr="00345AE6">
              <w:rPr>
                <w:rFonts w:ascii="Cambria" w:hAnsi="Cambria" w:cs="Arial"/>
                <w:sz w:val="22"/>
                <w:szCs w:val="22"/>
              </w:rPr>
              <w:t>5.</w:t>
            </w:r>
            <w:r w:rsidR="00FA12F7" w:rsidRPr="00345AE6">
              <w:rPr>
                <w:rFonts w:ascii="Cambria" w:hAnsi="Cambria" w:cs="Arial"/>
                <w:sz w:val="22"/>
                <w:szCs w:val="22"/>
              </w:rPr>
              <w:t>3</w:t>
            </w:r>
            <w:r w:rsidRPr="00345AE6">
              <w:rPr>
                <w:rFonts w:ascii="Cambria" w:hAnsi="Cambria" w:cs="Arial"/>
                <w:sz w:val="22"/>
                <w:szCs w:val="22"/>
              </w:rPr>
              <w:t>.</w:t>
            </w:r>
            <w:bookmarkEnd w:id="3"/>
            <w:r w:rsidR="00540951" w:rsidRPr="00345AE6">
              <w:rPr>
                <w:rFonts w:ascii="Cambria" w:hAnsi="Cambria" w:cs="Arial"/>
                <w:sz w:val="22"/>
                <w:szCs w:val="22"/>
              </w:rPr>
              <w:t>11</w:t>
            </w:r>
          </w:p>
        </w:tc>
      </w:tr>
    </w:tbl>
    <w:p w:rsidR="000F72B7" w:rsidRPr="00345AE6" w:rsidRDefault="000F72B7" w:rsidP="001B76C5">
      <w:pPr>
        <w:jc w:val="left"/>
        <w:rPr>
          <w:rFonts w:ascii="Cambria" w:hAnsi="Cambria" w:cs="Arial"/>
          <w:sz w:val="22"/>
          <w:szCs w:val="22"/>
        </w:rPr>
      </w:pPr>
    </w:p>
    <w:p w:rsidR="0097615E" w:rsidRPr="00345AE6" w:rsidRDefault="0097615E" w:rsidP="0097615E">
      <w:pPr>
        <w:numPr>
          <w:ilvl w:val="0"/>
          <w:numId w:val="20"/>
        </w:numPr>
        <w:autoSpaceDE w:val="0"/>
        <w:autoSpaceDN w:val="0"/>
        <w:adjustRightInd w:val="0"/>
        <w:ind w:left="284" w:hanging="284"/>
        <w:jc w:val="left"/>
        <w:rPr>
          <w:rFonts w:ascii="Cambria" w:hAnsi="Cambria" w:cs="Arial"/>
          <w:sz w:val="22"/>
          <w:szCs w:val="22"/>
        </w:rPr>
      </w:pPr>
      <w:r w:rsidRPr="00345AE6">
        <w:rPr>
          <w:rFonts w:ascii="Cambria" w:hAnsi="Cambria" w:cs="Arial"/>
          <w:sz w:val="22"/>
          <w:szCs w:val="22"/>
        </w:rPr>
        <w:t>Madde “</w:t>
      </w:r>
      <w:r w:rsidR="00540951" w:rsidRPr="00345AE6">
        <w:rPr>
          <w:rFonts w:ascii="Cambria" w:hAnsi="Cambria" w:cs="Arial"/>
          <w:sz w:val="22"/>
          <w:szCs w:val="22"/>
        </w:rPr>
        <w:t>5.3.4 Süt yağı</w:t>
      </w:r>
      <w:r w:rsidRPr="00345AE6">
        <w:rPr>
          <w:rFonts w:ascii="Cambria" w:hAnsi="Cambria" w:cs="Arial"/>
          <w:sz w:val="22"/>
          <w:szCs w:val="22"/>
        </w:rPr>
        <w:t xml:space="preserve"> tayini” </w:t>
      </w:r>
      <w:r w:rsidR="00540951" w:rsidRPr="00345AE6">
        <w:rPr>
          <w:rFonts w:ascii="Cambria" w:hAnsi="Cambria" w:cs="Arial"/>
          <w:sz w:val="22"/>
          <w:szCs w:val="22"/>
        </w:rPr>
        <w:t xml:space="preserve">başlığı ile birlikte </w:t>
      </w:r>
      <w:r w:rsidRPr="00345AE6">
        <w:rPr>
          <w:rFonts w:ascii="Cambria" w:hAnsi="Cambria" w:cs="Arial"/>
          <w:sz w:val="22"/>
          <w:szCs w:val="22"/>
        </w:rPr>
        <w:t>aşağıdaki şekilde değiştirilmiştir.</w:t>
      </w:r>
    </w:p>
    <w:p w:rsidR="0097615E" w:rsidRPr="00345AE6" w:rsidRDefault="0097615E" w:rsidP="00700398">
      <w:pPr>
        <w:autoSpaceDE w:val="0"/>
        <w:autoSpaceDN w:val="0"/>
        <w:adjustRightInd w:val="0"/>
        <w:jc w:val="left"/>
        <w:rPr>
          <w:rFonts w:ascii="Cambria" w:hAnsi="Cambria" w:cs="Arial"/>
          <w:sz w:val="22"/>
          <w:szCs w:val="22"/>
        </w:rPr>
      </w:pPr>
    </w:p>
    <w:p w:rsidR="0097615E" w:rsidRPr="00345AE6" w:rsidRDefault="00540951" w:rsidP="0097615E">
      <w:pPr>
        <w:pStyle w:val="Balk3"/>
        <w:rPr>
          <w:rFonts w:ascii="Cambria" w:hAnsi="Cambria"/>
        </w:rPr>
      </w:pPr>
      <w:r w:rsidRPr="00345AE6">
        <w:rPr>
          <w:rFonts w:ascii="Cambria" w:hAnsi="Cambria"/>
        </w:rPr>
        <w:lastRenderedPageBreak/>
        <w:t xml:space="preserve">5.3.4 </w:t>
      </w:r>
      <w:r w:rsidR="0097615E" w:rsidRPr="00345AE6">
        <w:rPr>
          <w:rFonts w:ascii="Cambria" w:hAnsi="Cambria"/>
        </w:rPr>
        <w:t>Süt yağı oranı tayini</w:t>
      </w:r>
    </w:p>
    <w:p w:rsidR="0097615E" w:rsidRPr="00345AE6" w:rsidRDefault="0097615E" w:rsidP="0097615E">
      <w:pPr>
        <w:rPr>
          <w:rFonts w:ascii="Cambria" w:hAnsi="Cambria"/>
          <w:sz w:val="22"/>
          <w:szCs w:val="22"/>
        </w:rPr>
      </w:pPr>
      <w:r w:rsidRPr="00345AE6">
        <w:rPr>
          <w:rFonts w:ascii="Cambria" w:hAnsi="Cambria"/>
          <w:sz w:val="22"/>
          <w:szCs w:val="22"/>
        </w:rPr>
        <w:t>Süt yağı oranı tayini, TS ISO 2446’ya göre yapılır. Referans metotta hesaplama yapılırken deney numunesi kütlesi (m</w:t>
      </w:r>
      <w:r w:rsidRPr="00345AE6">
        <w:rPr>
          <w:rFonts w:ascii="Cambria" w:hAnsi="Cambria"/>
          <w:sz w:val="22"/>
          <w:szCs w:val="22"/>
          <w:vertAlign w:val="subscript"/>
        </w:rPr>
        <w:t>0</w:t>
      </w:r>
      <w:r w:rsidRPr="00345AE6">
        <w:rPr>
          <w:rFonts w:ascii="Cambria" w:hAnsi="Cambria"/>
          <w:sz w:val="22"/>
          <w:szCs w:val="22"/>
        </w:rPr>
        <w:t>,</w:t>
      </w:r>
      <w:r w:rsidRPr="00345AE6">
        <w:rPr>
          <w:rFonts w:ascii="Cambria" w:hAnsi="Cambria"/>
          <w:sz w:val="22"/>
          <w:szCs w:val="22"/>
          <w:vertAlign w:val="subscript"/>
        </w:rPr>
        <w:t xml:space="preserve"> </w:t>
      </w:r>
      <w:r w:rsidRPr="00345AE6">
        <w:rPr>
          <w:rFonts w:ascii="Cambria" w:hAnsi="Cambria"/>
          <w:sz w:val="22"/>
          <w:szCs w:val="22"/>
        </w:rPr>
        <w:t xml:space="preserve"> g) yerine, deney numunesi hacmi (V, mL) alınarak süt yağı oranı %(m/v) olarak bulunur. Bulunan sonucun Madde 4.2.</w:t>
      </w:r>
      <w:r w:rsidR="00540951" w:rsidRPr="00345AE6">
        <w:rPr>
          <w:rFonts w:ascii="Cambria" w:hAnsi="Cambria"/>
          <w:sz w:val="22"/>
          <w:szCs w:val="22"/>
        </w:rPr>
        <w:t>5</w:t>
      </w:r>
      <w:r w:rsidRPr="00345AE6">
        <w:rPr>
          <w:rFonts w:ascii="Cambria" w:hAnsi="Cambria"/>
          <w:sz w:val="22"/>
          <w:szCs w:val="22"/>
        </w:rPr>
        <w:t>’e uygun olup olmadığına bakılır.</w:t>
      </w:r>
    </w:p>
    <w:p w:rsidR="0097615E" w:rsidRPr="00345AE6" w:rsidRDefault="0097615E" w:rsidP="00700398">
      <w:pPr>
        <w:autoSpaceDE w:val="0"/>
        <w:autoSpaceDN w:val="0"/>
        <w:adjustRightInd w:val="0"/>
        <w:jc w:val="left"/>
        <w:rPr>
          <w:rFonts w:ascii="Cambria" w:hAnsi="Cambria" w:cs="Arial"/>
          <w:sz w:val="22"/>
          <w:szCs w:val="22"/>
        </w:rPr>
      </w:pPr>
    </w:p>
    <w:p w:rsidR="00495519" w:rsidRPr="00345AE6" w:rsidRDefault="00EB6F9E">
      <w:pPr>
        <w:numPr>
          <w:ilvl w:val="0"/>
          <w:numId w:val="20"/>
        </w:numPr>
        <w:autoSpaceDE w:val="0"/>
        <w:autoSpaceDN w:val="0"/>
        <w:adjustRightInd w:val="0"/>
        <w:ind w:left="284" w:hanging="284"/>
        <w:jc w:val="left"/>
        <w:rPr>
          <w:rFonts w:ascii="Cambria" w:hAnsi="Cambria" w:cs="Arial"/>
          <w:sz w:val="22"/>
          <w:szCs w:val="22"/>
        </w:rPr>
      </w:pPr>
      <w:r w:rsidRPr="00345AE6">
        <w:rPr>
          <w:rFonts w:ascii="Cambria" w:hAnsi="Cambria" w:cs="Arial"/>
          <w:sz w:val="22"/>
          <w:szCs w:val="22"/>
        </w:rPr>
        <w:t xml:space="preserve">Standart metne </w:t>
      </w:r>
      <w:r w:rsidR="00F76BB3" w:rsidRPr="00345AE6">
        <w:rPr>
          <w:rFonts w:ascii="Cambria" w:hAnsi="Cambria" w:cs="Arial"/>
          <w:sz w:val="22"/>
          <w:szCs w:val="22"/>
        </w:rPr>
        <w:t xml:space="preserve">Madde </w:t>
      </w:r>
      <w:r w:rsidR="00540951" w:rsidRPr="00345AE6">
        <w:rPr>
          <w:rFonts w:ascii="Cambria" w:hAnsi="Cambria" w:cs="Arial"/>
          <w:sz w:val="22"/>
          <w:szCs w:val="22"/>
        </w:rPr>
        <w:t>“5.3.11</w:t>
      </w:r>
      <w:r w:rsidRPr="00345AE6">
        <w:rPr>
          <w:rFonts w:ascii="Cambria" w:hAnsi="Cambria" w:cs="Arial"/>
          <w:sz w:val="22"/>
          <w:szCs w:val="22"/>
        </w:rPr>
        <w:t xml:space="preserve"> </w:t>
      </w:r>
      <w:r w:rsidR="00F76BB3" w:rsidRPr="00345AE6">
        <w:rPr>
          <w:rFonts w:ascii="Cambria" w:hAnsi="Cambria"/>
          <w:sz w:val="22"/>
          <w:szCs w:val="22"/>
        </w:rPr>
        <w:t>Homojenizasyon deneyi</w:t>
      </w:r>
      <w:r w:rsidRPr="00345AE6">
        <w:rPr>
          <w:rFonts w:ascii="Cambria" w:hAnsi="Cambria" w:cs="Arial"/>
          <w:sz w:val="22"/>
          <w:szCs w:val="22"/>
        </w:rPr>
        <w:t>” maddesi ilave edilmiştir.</w:t>
      </w:r>
    </w:p>
    <w:p w:rsidR="00495519" w:rsidRPr="00345AE6" w:rsidRDefault="00495519" w:rsidP="001B76C5">
      <w:pPr>
        <w:autoSpaceDE w:val="0"/>
        <w:autoSpaceDN w:val="0"/>
        <w:adjustRightInd w:val="0"/>
        <w:jc w:val="left"/>
        <w:rPr>
          <w:rFonts w:ascii="Cambria" w:hAnsi="Cambria" w:cs="Arial"/>
          <w:sz w:val="22"/>
          <w:szCs w:val="22"/>
        </w:rPr>
      </w:pPr>
    </w:p>
    <w:p w:rsidR="00F76BB3" w:rsidRPr="00345AE6" w:rsidRDefault="00540951" w:rsidP="00F76BB3">
      <w:pPr>
        <w:pStyle w:val="Balk3"/>
        <w:rPr>
          <w:rFonts w:ascii="Cambria" w:hAnsi="Cambria"/>
        </w:rPr>
      </w:pPr>
      <w:r w:rsidRPr="00345AE6">
        <w:rPr>
          <w:rFonts w:ascii="Cambria" w:hAnsi="Cambria"/>
        </w:rPr>
        <w:t>5.3.11</w:t>
      </w:r>
      <w:r w:rsidR="00F76BB3" w:rsidRPr="00345AE6">
        <w:rPr>
          <w:rFonts w:ascii="Cambria" w:hAnsi="Cambria"/>
        </w:rPr>
        <w:t xml:space="preserve"> Homojenizasyon deneyi</w:t>
      </w:r>
    </w:p>
    <w:p w:rsidR="00A65724" w:rsidRPr="00345AE6" w:rsidRDefault="00F76BB3" w:rsidP="00700398">
      <w:pPr>
        <w:autoSpaceDE w:val="0"/>
        <w:autoSpaceDN w:val="0"/>
        <w:adjustRightInd w:val="0"/>
        <w:rPr>
          <w:rFonts w:ascii="Cambria" w:hAnsi="Cambria" w:cs="Arial"/>
          <w:u w:val="single"/>
        </w:rPr>
      </w:pPr>
      <w:r w:rsidRPr="00345AE6">
        <w:rPr>
          <w:rFonts w:ascii="Cambria" w:hAnsi="Cambria"/>
          <w:sz w:val="22"/>
          <w:szCs w:val="22"/>
        </w:rPr>
        <w:t>Bir litrelik ölçülü silindire 1 litre süt numunesi konur. Buz dolabında 48 saat çalkalamadan bekletilir. Bu süre sonunda silindirdeki numune yüzeyinden dikkatle 100 mL süt alınır. İyice karıştırılır, yağ oranı bulunur (TS</w:t>
      </w:r>
      <w:r w:rsidR="001A015C" w:rsidRPr="00345AE6">
        <w:rPr>
          <w:rFonts w:ascii="Cambria" w:hAnsi="Cambria"/>
          <w:sz w:val="22"/>
          <w:szCs w:val="22"/>
        </w:rPr>
        <w:t> </w:t>
      </w:r>
      <w:r w:rsidRPr="00345AE6">
        <w:rPr>
          <w:rFonts w:ascii="Cambria" w:hAnsi="Cambria"/>
          <w:sz w:val="22"/>
          <w:szCs w:val="22"/>
        </w:rPr>
        <w:t xml:space="preserve"> </w:t>
      </w:r>
      <w:r w:rsidR="00B3284A" w:rsidRPr="00345AE6">
        <w:rPr>
          <w:rFonts w:ascii="Cambria" w:hAnsi="Cambria"/>
          <w:sz w:val="22"/>
          <w:szCs w:val="22"/>
        </w:rPr>
        <w:t>ISO</w:t>
      </w:r>
      <w:r w:rsidR="001A015C" w:rsidRPr="00345AE6">
        <w:rPr>
          <w:rFonts w:ascii="Cambria" w:hAnsi="Cambria"/>
          <w:sz w:val="22"/>
          <w:szCs w:val="22"/>
        </w:rPr>
        <w:t> </w:t>
      </w:r>
      <w:r w:rsidR="00B3284A" w:rsidRPr="00345AE6">
        <w:rPr>
          <w:rFonts w:ascii="Cambria" w:hAnsi="Cambria"/>
          <w:sz w:val="22"/>
          <w:szCs w:val="22"/>
        </w:rPr>
        <w:t xml:space="preserve"> 2446</w:t>
      </w:r>
      <w:r w:rsidRPr="00345AE6">
        <w:rPr>
          <w:rFonts w:ascii="Cambria" w:hAnsi="Cambria"/>
          <w:sz w:val="22"/>
          <w:szCs w:val="22"/>
        </w:rPr>
        <w:t>). Ayrıca silindirde kalan sütün alt kısmından bir miktar daha süt alınarak bunun da yağ oranı bulunur. Gereği gibi homojenize edilmiş sütte, kaymak tabakası görülmemeli ve yüzeyle alt kısım yağ oranları arasındaki fark, alt kısımda belirlenen yağ oranının %10’unu geçmemelidir. Bu değeri geçerse, homojenizasyon deneyi negatif kabul edilir. Sonucun Madde</w:t>
      </w:r>
      <w:r w:rsidR="00FA12F7" w:rsidRPr="00345AE6">
        <w:rPr>
          <w:rFonts w:ascii="Cambria" w:hAnsi="Cambria"/>
          <w:sz w:val="22"/>
          <w:szCs w:val="22"/>
        </w:rPr>
        <w:t xml:space="preserve"> 4.2.1.1</w:t>
      </w:r>
      <w:r w:rsidRPr="00345AE6">
        <w:rPr>
          <w:rFonts w:ascii="Cambria" w:hAnsi="Cambria"/>
          <w:sz w:val="22"/>
          <w:szCs w:val="22"/>
        </w:rPr>
        <w:t>’ e uygun olup olamadığına bakılır</w:t>
      </w:r>
      <w:r w:rsidR="00345AE6">
        <w:rPr>
          <w:rFonts w:ascii="Cambria" w:hAnsi="Cambria"/>
          <w:sz w:val="22"/>
          <w:szCs w:val="22"/>
        </w:rPr>
        <w:t>.</w:t>
      </w:r>
    </w:p>
    <w:sectPr w:rsidR="00A65724" w:rsidRPr="00345AE6" w:rsidSect="001B76C5">
      <w:headerReference w:type="even" r:id="rId12"/>
      <w:pgSz w:w="11906" w:h="16838" w:code="9"/>
      <w:pgMar w:top="1418"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FB7" w:rsidRDefault="001C0FB7" w:rsidP="004870A0">
      <w:r>
        <w:separator/>
      </w:r>
    </w:p>
  </w:endnote>
  <w:endnote w:type="continuationSeparator" w:id="0">
    <w:p w:rsidR="001C0FB7" w:rsidRDefault="001C0FB7" w:rsidP="0048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FB7" w:rsidRDefault="001C0FB7" w:rsidP="004870A0">
      <w:r>
        <w:separator/>
      </w:r>
    </w:p>
  </w:footnote>
  <w:footnote w:type="continuationSeparator" w:id="0">
    <w:p w:rsidR="001C0FB7" w:rsidRDefault="001C0FB7" w:rsidP="0048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318336367"/>
      <w:docPartObj>
        <w:docPartGallery w:val="Page Numbers (Top of Page)"/>
        <w:docPartUnique/>
      </w:docPartObj>
    </w:sdtPr>
    <w:sdtEndPr/>
    <w:sdtContent>
      <w:p w:rsidR="004870A0" w:rsidRDefault="004870A0" w:rsidP="004870A0">
        <w:pPr>
          <w:pStyle w:val="stBilgi"/>
          <w:jc w:val="right"/>
          <w:rPr>
            <w:b/>
            <w:bCs/>
            <w:sz w:val="24"/>
          </w:rPr>
        </w:pPr>
        <w:r>
          <w:t xml:space="preserve">Sayfa </w:t>
        </w:r>
        <w:r>
          <w:rPr>
            <w:b/>
            <w:bCs/>
            <w:sz w:val="24"/>
          </w:rPr>
          <w:fldChar w:fldCharType="begin"/>
        </w:r>
        <w:r>
          <w:rPr>
            <w:b/>
            <w:bCs/>
          </w:rPr>
          <w:instrText>PAGE</w:instrText>
        </w:r>
        <w:r>
          <w:rPr>
            <w:b/>
            <w:bCs/>
            <w:sz w:val="24"/>
          </w:rPr>
          <w:fldChar w:fldCharType="separate"/>
        </w:r>
        <w:r w:rsidR="0056737B">
          <w:rPr>
            <w:b/>
            <w:bCs/>
          </w:rPr>
          <w:t>2</w:t>
        </w:r>
        <w:r>
          <w:rPr>
            <w:b/>
            <w:bCs/>
            <w:sz w:val="24"/>
          </w:rPr>
          <w:fldChar w:fldCharType="end"/>
        </w:r>
        <w:r>
          <w:t xml:space="preserve"> / </w:t>
        </w:r>
        <w:r>
          <w:rPr>
            <w:b/>
            <w:bCs/>
            <w:sz w:val="24"/>
          </w:rPr>
          <w:fldChar w:fldCharType="begin"/>
        </w:r>
        <w:r>
          <w:rPr>
            <w:b/>
            <w:bCs/>
          </w:rPr>
          <w:instrText>NUMPAGES</w:instrText>
        </w:r>
        <w:r>
          <w:rPr>
            <w:b/>
            <w:bCs/>
            <w:sz w:val="24"/>
          </w:rPr>
          <w:fldChar w:fldCharType="separate"/>
        </w:r>
        <w:r w:rsidR="0056737B">
          <w:rPr>
            <w:b/>
            <w:bCs/>
          </w:rPr>
          <w:t>2</w:t>
        </w:r>
        <w:r>
          <w:rPr>
            <w:b/>
            <w:bCs/>
            <w:sz w:val="24"/>
          </w:rPr>
          <w:fldChar w:fldCharType="end"/>
        </w:r>
      </w:p>
      <w:p w:rsidR="004870A0" w:rsidRPr="00700398" w:rsidRDefault="004870A0">
        <w:pPr>
          <w:tabs>
            <w:tab w:val="right" w:pos="9639"/>
          </w:tabs>
          <w:jc w:val="left"/>
          <w:rPr>
            <w:rFonts w:cs="Arial"/>
            <w:u w:val="single"/>
          </w:rPr>
        </w:pPr>
        <w:r>
          <w:rPr>
            <w:rFonts w:cs="Arial"/>
            <w:u w:val="single"/>
          </w:rPr>
          <w:t xml:space="preserve">ICS 67.060     </w:t>
        </w:r>
        <w:r>
          <w:rPr>
            <w:rFonts w:cs="Arial"/>
            <w:u w:val="single"/>
          </w:rPr>
          <w:tab/>
          <w:t xml:space="preserve">     TS 7474:2016/tst</w:t>
        </w:r>
        <w:r w:rsidRPr="00092417">
          <w:rPr>
            <w:rFonts w:cs="Arial"/>
            <w:u w:val="single"/>
          </w:rPr>
          <w:t xml:space="preserve"> T</w:t>
        </w:r>
        <w:r>
          <w:rPr>
            <w:rFonts w:cs="Arial"/>
            <w:u w:val="single"/>
          </w:rPr>
          <w:t>1</w:t>
        </w:r>
      </w:p>
    </w:sdtContent>
  </w:sdt>
  <w:p w:rsidR="004870A0" w:rsidRDefault="004870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07C34"/>
    <w:multiLevelType w:val="hybridMultilevel"/>
    <w:tmpl w:val="CF52FC74"/>
    <w:lvl w:ilvl="0" w:tplc="498A9AB0">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127808"/>
    <w:multiLevelType w:val="hybridMultilevel"/>
    <w:tmpl w:val="31EC7674"/>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72ED"/>
    <w:multiLevelType w:val="hybridMultilevel"/>
    <w:tmpl w:val="02CCA2E4"/>
    <w:lvl w:ilvl="0" w:tplc="53429F26">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C60CB"/>
    <w:multiLevelType w:val="hybridMultilevel"/>
    <w:tmpl w:val="D9FEA56A"/>
    <w:lvl w:ilvl="0" w:tplc="5C4AF76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DB0005"/>
    <w:multiLevelType w:val="multilevel"/>
    <w:tmpl w:val="BCF44FF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7" w15:restartNumberingAfterBreak="0">
    <w:nsid w:val="1F874523"/>
    <w:multiLevelType w:val="hybridMultilevel"/>
    <w:tmpl w:val="05B694B2"/>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0C2E96"/>
    <w:multiLevelType w:val="hybridMultilevel"/>
    <w:tmpl w:val="E1FC3EAC"/>
    <w:lvl w:ilvl="0" w:tplc="BCF816D2">
      <w:start w:val="5"/>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923670"/>
    <w:multiLevelType w:val="hybridMultilevel"/>
    <w:tmpl w:val="CB8893FE"/>
    <w:lvl w:ilvl="0" w:tplc="57EC91FA">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7B038F"/>
    <w:multiLevelType w:val="hybridMultilevel"/>
    <w:tmpl w:val="67A80B36"/>
    <w:lvl w:ilvl="0" w:tplc="5A48E2AC">
      <w:start w:val="1700"/>
      <w:numFmt w:val="bullet"/>
      <w:lvlText w:val="-"/>
      <w:lvlJc w:val="left"/>
      <w:pPr>
        <w:ind w:left="720" w:hanging="360"/>
      </w:pPr>
      <w:rPr>
        <w:rFonts w:ascii="Arial" w:eastAsia="Times New Roman" w:hAnsi="Arial" w:cs="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926C80"/>
    <w:multiLevelType w:val="multilevel"/>
    <w:tmpl w:val="D778D3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ED31BAC"/>
    <w:multiLevelType w:val="hybridMultilevel"/>
    <w:tmpl w:val="5E36CCC8"/>
    <w:lvl w:ilvl="0" w:tplc="824E792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F84AAA"/>
    <w:multiLevelType w:val="hybridMultilevel"/>
    <w:tmpl w:val="E108B4C0"/>
    <w:lvl w:ilvl="0" w:tplc="70E0CA86">
      <w:start w:val="1"/>
      <w:numFmt w:val="bullet"/>
      <w:lvlText w:val="-"/>
      <w:lvlJc w:val="left"/>
      <w:pPr>
        <w:tabs>
          <w:tab w:val="num" w:pos="360"/>
        </w:tabs>
        <w:ind w:left="36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15:restartNumberingAfterBreak="0">
    <w:nsid w:val="358B638B"/>
    <w:multiLevelType w:val="hybridMultilevel"/>
    <w:tmpl w:val="4F2A5658"/>
    <w:lvl w:ilvl="0" w:tplc="53429F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A57338"/>
    <w:multiLevelType w:val="hybridMultilevel"/>
    <w:tmpl w:val="D834F6D8"/>
    <w:lvl w:ilvl="0" w:tplc="6F00E656">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E07660"/>
    <w:multiLevelType w:val="hybridMultilevel"/>
    <w:tmpl w:val="2E5CE1F4"/>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AA137F"/>
    <w:multiLevelType w:val="hybridMultilevel"/>
    <w:tmpl w:val="61D0D50A"/>
    <w:lvl w:ilvl="0" w:tplc="BB8A51E0">
      <w:start w:val="5"/>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8C7B83"/>
    <w:multiLevelType w:val="hybridMultilevel"/>
    <w:tmpl w:val="02C82B26"/>
    <w:lvl w:ilvl="0" w:tplc="9DC2C5E2">
      <w:start w:val="1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073C3"/>
    <w:multiLevelType w:val="hybridMultilevel"/>
    <w:tmpl w:val="95988622"/>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5C4E88"/>
    <w:multiLevelType w:val="hybridMultilevel"/>
    <w:tmpl w:val="BF12AD3E"/>
    <w:lvl w:ilvl="0" w:tplc="53429F2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451EBF"/>
    <w:multiLevelType w:val="hybridMultilevel"/>
    <w:tmpl w:val="990A87B0"/>
    <w:lvl w:ilvl="0" w:tplc="DA988244">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A21B41"/>
    <w:multiLevelType w:val="hybridMultilevel"/>
    <w:tmpl w:val="C1D0BCD0"/>
    <w:lvl w:ilvl="0" w:tplc="1E8C4D82">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40C48A6"/>
    <w:multiLevelType w:val="hybridMultilevel"/>
    <w:tmpl w:val="559A66BC"/>
    <w:lvl w:ilvl="0" w:tplc="C6681072">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23"/>
  </w:num>
  <w:num w:numId="4">
    <w:abstractNumId w:val="24"/>
  </w:num>
  <w:num w:numId="5">
    <w:abstractNumId w:val="18"/>
  </w:num>
  <w:num w:numId="6">
    <w:abstractNumId w:val="3"/>
  </w:num>
  <w:num w:numId="7">
    <w:abstractNumId w:val="21"/>
  </w:num>
  <w:num w:numId="8">
    <w:abstractNumId w:val="16"/>
  </w:num>
  <w:num w:numId="9">
    <w:abstractNumId w:val="7"/>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20"/>
  </w:num>
  <w:num w:numId="15">
    <w:abstractNumId w:val="15"/>
  </w:num>
  <w:num w:numId="16">
    <w:abstractNumId w:val="10"/>
  </w:num>
  <w:num w:numId="17">
    <w:abstractNumId w:val="5"/>
  </w:num>
  <w:num w:numId="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1"/>
  </w:num>
  <w:num w:numId="21">
    <w:abstractNumId w:val="12"/>
  </w:num>
  <w:num w:numId="22">
    <w:abstractNumId w:val="4"/>
  </w:num>
  <w:num w:numId="23">
    <w:abstractNumId w:val="9"/>
  </w:num>
  <w:num w:numId="24">
    <w:abstractNumId w:val="17"/>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ctiveWritingStyle w:appName="MSWord" w:lang="en-AU"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0"/>
  <w:activeWritingStyle w:appName="MSWord" w:lang="en-US" w:vendorID="64" w:dllVersion="4096" w:nlCheck="1" w:checkStyle="0"/>
  <w:activeWritingStyle w:appName="MSWord" w:lang="tr-T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RIDd3ZVPowYsYL1Gp+/0Fl1+BBoh5YggggPILFAlvF74mN87Ahe8ZiWmAsEnc1hdePWyii3uLKu1uK9TjUFAQ==" w:salt="F8cpDuh1BG1xaVifQOPteQ=="/>
  <w:defaultTabStop w:val="708"/>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77"/>
    <w:rsid w:val="00002341"/>
    <w:rsid w:val="00003F61"/>
    <w:rsid w:val="0001046D"/>
    <w:rsid w:val="00012169"/>
    <w:rsid w:val="00013269"/>
    <w:rsid w:val="00017806"/>
    <w:rsid w:val="00017D01"/>
    <w:rsid w:val="00027CE2"/>
    <w:rsid w:val="000300AA"/>
    <w:rsid w:val="0003013C"/>
    <w:rsid w:val="00032838"/>
    <w:rsid w:val="00033355"/>
    <w:rsid w:val="00035928"/>
    <w:rsid w:val="00044885"/>
    <w:rsid w:val="00060642"/>
    <w:rsid w:val="00063C7A"/>
    <w:rsid w:val="00071523"/>
    <w:rsid w:val="00076807"/>
    <w:rsid w:val="00077282"/>
    <w:rsid w:val="00081544"/>
    <w:rsid w:val="0009026D"/>
    <w:rsid w:val="0009502F"/>
    <w:rsid w:val="0009787A"/>
    <w:rsid w:val="000A390B"/>
    <w:rsid w:val="000A6869"/>
    <w:rsid w:val="000B12D1"/>
    <w:rsid w:val="000B1859"/>
    <w:rsid w:val="000B1A86"/>
    <w:rsid w:val="000B6135"/>
    <w:rsid w:val="000C762F"/>
    <w:rsid w:val="000D3F1E"/>
    <w:rsid w:val="000D532C"/>
    <w:rsid w:val="000D6C66"/>
    <w:rsid w:val="000D7B12"/>
    <w:rsid w:val="000E077A"/>
    <w:rsid w:val="000E4287"/>
    <w:rsid w:val="000E77D9"/>
    <w:rsid w:val="000F6FA7"/>
    <w:rsid w:val="000F72B7"/>
    <w:rsid w:val="001014EF"/>
    <w:rsid w:val="00111DD9"/>
    <w:rsid w:val="0011407F"/>
    <w:rsid w:val="00114F93"/>
    <w:rsid w:val="00116435"/>
    <w:rsid w:val="00116B8F"/>
    <w:rsid w:val="00132BAE"/>
    <w:rsid w:val="00135633"/>
    <w:rsid w:val="00144080"/>
    <w:rsid w:val="001468A6"/>
    <w:rsid w:val="0014700C"/>
    <w:rsid w:val="00150C9E"/>
    <w:rsid w:val="0015407B"/>
    <w:rsid w:val="00156F9D"/>
    <w:rsid w:val="00164BE8"/>
    <w:rsid w:val="0017796D"/>
    <w:rsid w:val="00181FB3"/>
    <w:rsid w:val="00184586"/>
    <w:rsid w:val="0019077F"/>
    <w:rsid w:val="00191B57"/>
    <w:rsid w:val="0019492E"/>
    <w:rsid w:val="0019521F"/>
    <w:rsid w:val="001A015C"/>
    <w:rsid w:val="001A2100"/>
    <w:rsid w:val="001B6676"/>
    <w:rsid w:val="001B76C5"/>
    <w:rsid w:val="001C0FB7"/>
    <w:rsid w:val="001C2C6E"/>
    <w:rsid w:val="001D0DF1"/>
    <w:rsid w:val="001D3C63"/>
    <w:rsid w:val="001E39C6"/>
    <w:rsid w:val="001E410E"/>
    <w:rsid w:val="001E5483"/>
    <w:rsid w:val="001E5E85"/>
    <w:rsid w:val="001E73EE"/>
    <w:rsid w:val="001F0710"/>
    <w:rsid w:val="001F3870"/>
    <w:rsid w:val="002152FD"/>
    <w:rsid w:val="002155AD"/>
    <w:rsid w:val="00217FA1"/>
    <w:rsid w:val="002240A0"/>
    <w:rsid w:val="00224F57"/>
    <w:rsid w:val="00234D41"/>
    <w:rsid w:val="00244938"/>
    <w:rsid w:val="002450AB"/>
    <w:rsid w:val="00246A6F"/>
    <w:rsid w:val="00251142"/>
    <w:rsid w:val="00257585"/>
    <w:rsid w:val="00274455"/>
    <w:rsid w:val="00276ADC"/>
    <w:rsid w:val="002773BC"/>
    <w:rsid w:val="00284712"/>
    <w:rsid w:val="00285C66"/>
    <w:rsid w:val="002863F5"/>
    <w:rsid w:val="00294B1A"/>
    <w:rsid w:val="00296FBB"/>
    <w:rsid w:val="002A452D"/>
    <w:rsid w:val="002B4B8C"/>
    <w:rsid w:val="002B505C"/>
    <w:rsid w:val="002C3403"/>
    <w:rsid w:val="002C4669"/>
    <w:rsid w:val="002C50F4"/>
    <w:rsid w:val="002C7E73"/>
    <w:rsid w:val="002D70D2"/>
    <w:rsid w:val="002D7D2E"/>
    <w:rsid w:val="002E27FD"/>
    <w:rsid w:val="002F1539"/>
    <w:rsid w:val="002F472F"/>
    <w:rsid w:val="00306E2E"/>
    <w:rsid w:val="00307959"/>
    <w:rsid w:val="00320FC9"/>
    <w:rsid w:val="00326C4D"/>
    <w:rsid w:val="0032794B"/>
    <w:rsid w:val="003279A1"/>
    <w:rsid w:val="00334D5C"/>
    <w:rsid w:val="003367B2"/>
    <w:rsid w:val="00345AE6"/>
    <w:rsid w:val="0034704D"/>
    <w:rsid w:val="0034765C"/>
    <w:rsid w:val="00350782"/>
    <w:rsid w:val="00355982"/>
    <w:rsid w:val="003560BA"/>
    <w:rsid w:val="00356A1A"/>
    <w:rsid w:val="0036129D"/>
    <w:rsid w:val="003613F2"/>
    <w:rsid w:val="00366D7C"/>
    <w:rsid w:val="00373042"/>
    <w:rsid w:val="003829B1"/>
    <w:rsid w:val="00384577"/>
    <w:rsid w:val="003868AE"/>
    <w:rsid w:val="00387B35"/>
    <w:rsid w:val="00390845"/>
    <w:rsid w:val="003922BA"/>
    <w:rsid w:val="003A3F96"/>
    <w:rsid w:val="003A7124"/>
    <w:rsid w:val="003B1970"/>
    <w:rsid w:val="003B4F8C"/>
    <w:rsid w:val="003B5861"/>
    <w:rsid w:val="003B614F"/>
    <w:rsid w:val="003D141C"/>
    <w:rsid w:val="003D220D"/>
    <w:rsid w:val="003D4102"/>
    <w:rsid w:val="003D7237"/>
    <w:rsid w:val="003E32D2"/>
    <w:rsid w:val="003F0858"/>
    <w:rsid w:val="003F6E09"/>
    <w:rsid w:val="00401E13"/>
    <w:rsid w:val="00402570"/>
    <w:rsid w:val="004050ED"/>
    <w:rsid w:val="00407519"/>
    <w:rsid w:val="00411089"/>
    <w:rsid w:val="00430604"/>
    <w:rsid w:val="0043284F"/>
    <w:rsid w:val="004334A6"/>
    <w:rsid w:val="00436BA2"/>
    <w:rsid w:val="00441CF4"/>
    <w:rsid w:val="00443D7F"/>
    <w:rsid w:val="004538E2"/>
    <w:rsid w:val="00454AAB"/>
    <w:rsid w:val="0045630E"/>
    <w:rsid w:val="00462673"/>
    <w:rsid w:val="004676E7"/>
    <w:rsid w:val="00467A64"/>
    <w:rsid w:val="00470FF2"/>
    <w:rsid w:val="00475760"/>
    <w:rsid w:val="00484AA9"/>
    <w:rsid w:val="004870A0"/>
    <w:rsid w:val="00495519"/>
    <w:rsid w:val="00496A9E"/>
    <w:rsid w:val="004A1CB8"/>
    <w:rsid w:val="004A465E"/>
    <w:rsid w:val="004A7448"/>
    <w:rsid w:val="004A799D"/>
    <w:rsid w:val="004B1067"/>
    <w:rsid w:val="004B1E6E"/>
    <w:rsid w:val="004B6888"/>
    <w:rsid w:val="004B7C25"/>
    <w:rsid w:val="004D06FB"/>
    <w:rsid w:val="004D07D5"/>
    <w:rsid w:val="004E2169"/>
    <w:rsid w:val="004E2970"/>
    <w:rsid w:val="004E5FFF"/>
    <w:rsid w:val="004F310B"/>
    <w:rsid w:val="004F3F6C"/>
    <w:rsid w:val="004F5075"/>
    <w:rsid w:val="004F6580"/>
    <w:rsid w:val="005027E7"/>
    <w:rsid w:val="005035DD"/>
    <w:rsid w:val="005079E0"/>
    <w:rsid w:val="00515663"/>
    <w:rsid w:val="00521B97"/>
    <w:rsid w:val="0052279D"/>
    <w:rsid w:val="005265A2"/>
    <w:rsid w:val="00527CA7"/>
    <w:rsid w:val="005339EC"/>
    <w:rsid w:val="00534E8B"/>
    <w:rsid w:val="00535489"/>
    <w:rsid w:val="00540951"/>
    <w:rsid w:val="005414AD"/>
    <w:rsid w:val="00541C73"/>
    <w:rsid w:val="00544687"/>
    <w:rsid w:val="0054520A"/>
    <w:rsid w:val="005465B9"/>
    <w:rsid w:val="005503B3"/>
    <w:rsid w:val="005524D7"/>
    <w:rsid w:val="00553B34"/>
    <w:rsid w:val="00555F7C"/>
    <w:rsid w:val="00556057"/>
    <w:rsid w:val="005569A9"/>
    <w:rsid w:val="00560055"/>
    <w:rsid w:val="00563910"/>
    <w:rsid w:val="00564C09"/>
    <w:rsid w:val="005665DD"/>
    <w:rsid w:val="0056737B"/>
    <w:rsid w:val="00576A78"/>
    <w:rsid w:val="00580F1A"/>
    <w:rsid w:val="005921A0"/>
    <w:rsid w:val="00592853"/>
    <w:rsid w:val="00596ED7"/>
    <w:rsid w:val="005A0226"/>
    <w:rsid w:val="005A25D2"/>
    <w:rsid w:val="005A4BD7"/>
    <w:rsid w:val="005A56EF"/>
    <w:rsid w:val="005B1287"/>
    <w:rsid w:val="005B5A20"/>
    <w:rsid w:val="005C23AA"/>
    <w:rsid w:val="005C28F5"/>
    <w:rsid w:val="005C373E"/>
    <w:rsid w:val="005C556A"/>
    <w:rsid w:val="005D037F"/>
    <w:rsid w:val="005D5B38"/>
    <w:rsid w:val="005D69F5"/>
    <w:rsid w:val="005E2246"/>
    <w:rsid w:val="005E7B48"/>
    <w:rsid w:val="005F35FA"/>
    <w:rsid w:val="005F74F5"/>
    <w:rsid w:val="00615ECC"/>
    <w:rsid w:val="006164C0"/>
    <w:rsid w:val="006236CB"/>
    <w:rsid w:val="00625BA0"/>
    <w:rsid w:val="00645CF9"/>
    <w:rsid w:val="0065112D"/>
    <w:rsid w:val="00660FA4"/>
    <w:rsid w:val="00664AE8"/>
    <w:rsid w:val="00670DE5"/>
    <w:rsid w:val="00672064"/>
    <w:rsid w:val="006748FE"/>
    <w:rsid w:val="00675D99"/>
    <w:rsid w:val="006773E0"/>
    <w:rsid w:val="00682549"/>
    <w:rsid w:val="006A1DC5"/>
    <w:rsid w:val="006A480C"/>
    <w:rsid w:val="006B2B64"/>
    <w:rsid w:val="006B48C5"/>
    <w:rsid w:val="006C572E"/>
    <w:rsid w:val="006C66F4"/>
    <w:rsid w:val="006D05FA"/>
    <w:rsid w:val="006D567A"/>
    <w:rsid w:val="006E3739"/>
    <w:rsid w:val="006F22F7"/>
    <w:rsid w:val="00700398"/>
    <w:rsid w:val="007130AF"/>
    <w:rsid w:val="00720236"/>
    <w:rsid w:val="00720861"/>
    <w:rsid w:val="00723ECD"/>
    <w:rsid w:val="00727D2F"/>
    <w:rsid w:val="007310C6"/>
    <w:rsid w:val="0073125A"/>
    <w:rsid w:val="0073175D"/>
    <w:rsid w:val="00735D99"/>
    <w:rsid w:val="0073601D"/>
    <w:rsid w:val="00737992"/>
    <w:rsid w:val="0074285F"/>
    <w:rsid w:val="007432C9"/>
    <w:rsid w:val="00750F74"/>
    <w:rsid w:val="007537CC"/>
    <w:rsid w:val="0075714A"/>
    <w:rsid w:val="00764EED"/>
    <w:rsid w:val="0077012A"/>
    <w:rsid w:val="007713CF"/>
    <w:rsid w:val="007717F9"/>
    <w:rsid w:val="007728D5"/>
    <w:rsid w:val="00773EEC"/>
    <w:rsid w:val="00777707"/>
    <w:rsid w:val="00785E13"/>
    <w:rsid w:val="00787C8E"/>
    <w:rsid w:val="007905B3"/>
    <w:rsid w:val="00791638"/>
    <w:rsid w:val="00795738"/>
    <w:rsid w:val="007B53EA"/>
    <w:rsid w:val="007C51AB"/>
    <w:rsid w:val="007D0595"/>
    <w:rsid w:val="007D096F"/>
    <w:rsid w:val="007D0BE5"/>
    <w:rsid w:val="007E4D95"/>
    <w:rsid w:val="007F4F90"/>
    <w:rsid w:val="007F4FC5"/>
    <w:rsid w:val="00800618"/>
    <w:rsid w:val="008058EA"/>
    <w:rsid w:val="0081500E"/>
    <w:rsid w:val="008167A2"/>
    <w:rsid w:val="00817217"/>
    <w:rsid w:val="00817BF2"/>
    <w:rsid w:val="0082199A"/>
    <w:rsid w:val="00830F72"/>
    <w:rsid w:val="008315A3"/>
    <w:rsid w:val="008338B2"/>
    <w:rsid w:val="008368FE"/>
    <w:rsid w:val="00842768"/>
    <w:rsid w:val="00842BFB"/>
    <w:rsid w:val="00843951"/>
    <w:rsid w:val="00844FFB"/>
    <w:rsid w:val="00846741"/>
    <w:rsid w:val="00850DA2"/>
    <w:rsid w:val="00854430"/>
    <w:rsid w:val="00854922"/>
    <w:rsid w:val="00856055"/>
    <w:rsid w:val="00857646"/>
    <w:rsid w:val="00857DF5"/>
    <w:rsid w:val="008607CB"/>
    <w:rsid w:val="0086211F"/>
    <w:rsid w:val="00864DBD"/>
    <w:rsid w:val="008700B8"/>
    <w:rsid w:val="008755AA"/>
    <w:rsid w:val="0087724D"/>
    <w:rsid w:val="00883527"/>
    <w:rsid w:val="008932FF"/>
    <w:rsid w:val="00897082"/>
    <w:rsid w:val="008A1852"/>
    <w:rsid w:val="008A7804"/>
    <w:rsid w:val="008B27D0"/>
    <w:rsid w:val="008B7A97"/>
    <w:rsid w:val="008D5179"/>
    <w:rsid w:val="008D662C"/>
    <w:rsid w:val="008D6AA8"/>
    <w:rsid w:val="008E09C1"/>
    <w:rsid w:val="008E1C11"/>
    <w:rsid w:val="008F3333"/>
    <w:rsid w:val="009026A2"/>
    <w:rsid w:val="009165AA"/>
    <w:rsid w:val="009220FD"/>
    <w:rsid w:val="009248D9"/>
    <w:rsid w:val="00924DA7"/>
    <w:rsid w:val="00942052"/>
    <w:rsid w:val="009434F7"/>
    <w:rsid w:val="00945EE6"/>
    <w:rsid w:val="009469FC"/>
    <w:rsid w:val="0095160A"/>
    <w:rsid w:val="00952502"/>
    <w:rsid w:val="0095284A"/>
    <w:rsid w:val="00955EB8"/>
    <w:rsid w:val="00962B4E"/>
    <w:rsid w:val="00974DA7"/>
    <w:rsid w:val="0097615E"/>
    <w:rsid w:val="00987592"/>
    <w:rsid w:val="00991B4A"/>
    <w:rsid w:val="00994100"/>
    <w:rsid w:val="0099658A"/>
    <w:rsid w:val="009A0BC7"/>
    <w:rsid w:val="009A2DB5"/>
    <w:rsid w:val="009A70F1"/>
    <w:rsid w:val="009A79E7"/>
    <w:rsid w:val="009B2A93"/>
    <w:rsid w:val="009B3536"/>
    <w:rsid w:val="009B4333"/>
    <w:rsid w:val="009B5253"/>
    <w:rsid w:val="009B64BD"/>
    <w:rsid w:val="009B68A2"/>
    <w:rsid w:val="009D35C1"/>
    <w:rsid w:val="009D55FE"/>
    <w:rsid w:val="009E5FC8"/>
    <w:rsid w:val="009F0555"/>
    <w:rsid w:val="009F2C42"/>
    <w:rsid w:val="009F3267"/>
    <w:rsid w:val="009F3903"/>
    <w:rsid w:val="00A01E28"/>
    <w:rsid w:val="00A101A8"/>
    <w:rsid w:val="00A12EE3"/>
    <w:rsid w:val="00A16B7E"/>
    <w:rsid w:val="00A17813"/>
    <w:rsid w:val="00A20669"/>
    <w:rsid w:val="00A322B2"/>
    <w:rsid w:val="00A36726"/>
    <w:rsid w:val="00A4064C"/>
    <w:rsid w:val="00A40792"/>
    <w:rsid w:val="00A41AFF"/>
    <w:rsid w:val="00A50898"/>
    <w:rsid w:val="00A56D41"/>
    <w:rsid w:val="00A65612"/>
    <w:rsid w:val="00A65724"/>
    <w:rsid w:val="00A7036D"/>
    <w:rsid w:val="00A725DC"/>
    <w:rsid w:val="00A767BD"/>
    <w:rsid w:val="00A77AFF"/>
    <w:rsid w:val="00A8364E"/>
    <w:rsid w:val="00A86F1C"/>
    <w:rsid w:val="00A94709"/>
    <w:rsid w:val="00A9671A"/>
    <w:rsid w:val="00AB3C65"/>
    <w:rsid w:val="00AB5B87"/>
    <w:rsid w:val="00AC5E3F"/>
    <w:rsid w:val="00AC6145"/>
    <w:rsid w:val="00AD2AAE"/>
    <w:rsid w:val="00AD2F9C"/>
    <w:rsid w:val="00AD3E1F"/>
    <w:rsid w:val="00AD6D78"/>
    <w:rsid w:val="00AD7DD9"/>
    <w:rsid w:val="00AE2EC4"/>
    <w:rsid w:val="00AE7FCE"/>
    <w:rsid w:val="00AF64A9"/>
    <w:rsid w:val="00AF73FE"/>
    <w:rsid w:val="00B049E4"/>
    <w:rsid w:val="00B05A7B"/>
    <w:rsid w:val="00B11932"/>
    <w:rsid w:val="00B12966"/>
    <w:rsid w:val="00B200FD"/>
    <w:rsid w:val="00B259FC"/>
    <w:rsid w:val="00B27CBB"/>
    <w:rsid w:val="00B3284A"/>
    <w:rsid w:val="00B37225"/>
    <w:rsid w:val="00B37AF9"/>
    <w:rsid w:val="00B45924"/>
    <w:rsid w:val="00B559DA"/>
    <w:rsid w:val="00B64A37"/>
    <w:rsid w:val="00B65EF1"/>
    <w:rsid w:val="00B708D7"/>
    <w:rsid w:val="00B7123A"/>
    <w:rsid w:val="00B712A3"/>
    <w:rsid w:val="00B741C4"/>
    <w:rsid w:val="00B7766A"/>
    <w:rsid w:val="00B82436"/>
    <w:rsid w:val="00B83626"/>
    <w:rsid w:val="00B86ABA"/>
    <w:rsid w:val="00B874AF"/>
    <w:rsid w:val="00B87D3B"/>
    <w:rsid w:val="00B92898"/>
    <w:rsid w:val="00B93E5D"/>
    <w:rsid w:val="00BA4339"/>
    <w:rsid w:val="00BA647E"/>
    <w:rsid w:val="00BB099C"/>
    <w:rsid w:val="00BB5562"/>
    <w:rsid w:val="00BB7463"/>
    <w:rsid w:val="00BC49A6"/>
    <w:rsid w:val="00BC7221"/>
    <w:rsid w:val="00BC7F0E"/>
    <w:rsid w:val="00BD2F29"/>
    <w:rsid w:val="00BE1143"/>
    <w:rsid w:val="00BF4FFC"/>
    <w:rsid w:val="00BF5E6A"/>
    <w:rsid w:val="00BF6012"/>
    <w:rsid w:val="00BF66CC"/>
    <w:rsid w:val="00BF7BC7"/>
    <w:rsid w:val="00C0514F"/>
    <w:rsid w:val="00C06283"/>
    <w:rsid w:val="00C078F3"/>
    <w:rsid w:val="00C16E8D"/>
    <w:rsid w:val="00C20E22"/>
    <w:rsid w:val="00C22627"/>
    <w:rsid w:val="00C235BA"/>
    <w:rsid w:val="00C25B50"/>
    <w:rsid w:val="00C271D7"/>
    <w:rsid w:val="00C2727B"/>
    <w:rsid w:val="00C321B8"/>
    <w:rsid w:val="00C34B4B"/>
    <w:rsid w:val="00C53DAE"/>
    <w:rsid w:val="00C64D39"/>
    <w:rsid w:val="00C70674"/>
    <w:rsid w:val="00C70F2C"/>
    <w:rsid w:val="00C74875"/>
    <w:rsid w:val="00C74D0A"/>
    <w:rsid w:val="00C82901"/>
    <w:rsid w:val="00C8503D"/>
    <w:rsid w:val="00C87551"/>
    <w:rsid w:val="00C95B88"/>
    <w:rsid w:val="00CA25B1"/>
    <w:rsid w:val="00CA4041"/>
    <w:rsid w:val="00CA4496"/>
    <w:rsid w:val="00CB3A25"/>
    <w:rsid w:val="00CC6221"/>
    <w:rsid w:val="00CD3582"/>
    <w:rsid w:val="00CD3EBB"/>
    <w:rsid w:val="00D043EB"/>
    <w:rsid w:val="00D04CA2"/>
    <w:rsid w:val="00D11FF7"/>
    <w:rsid w:val="00D13A1C"/>
    <w:rsid w:val="00D1469F"/>
    <w:rsid w:val="00D159FD"/>
    <w:rsid w:val="00D16B56"/>
    <w:rsid w:val="00D3216C"/>
    <w:rsid w:val="00D3647A"/>
    <w:rsid w:val="00D427C7"/>
    <w:rsid w:val="00D440B2"/>
    <w:rsid w:val="00D54F1F"/>
    <w:rsid w:val="00D67DBA"/>
    <w:rsid w:val="00D737DC"/>
    <w:rsid w:val="00D75AC8"/>
    <w:rsid w:val="00D76EFA"/>
    <w:rsid w:val="00D772A4"/>
    <w:rsid w:val="00D772CF"/>
    <w:rsid w:val="00D80FC0"/>
    <w:rsid w:val="00D81FF5"/>
    <w:rsid w:val="00D85A2D"/>
    <w:rsid w:val="00D85B98"/>
    <w:rsid w:val="00D8754F"/>
    <w:rsid w:val="00D97799"/>
    <w:rsid w:val="00D97DA2"/>
    <w:rsid w:val="00DA00E5"/>
    <w:rsid w:val="00DA41C2"/>
    <w:rsid w:val="00DC076A"/>
    <w:rsid w:val="00DC32C0"/>
    <w:rsid w:val="00DC4BD7"/>
    <w:rsid w:val="00DC6681"/>
    <w:rsid w:val="00DC67BD"/>
    <w:rsid w:val="00DC69FC"/>
    <w:rsid w:val="00DD5FD3"/>
    <w:rsid w:val="00DD6CBE"/>
    <w:rsid w:val="00DE3CC9"/>
    <w:rsid w:val="00DE6BC5"/>
    <w:rsid w:val="00DF0A2E"/>
    <w:rsid w:val="00DF54C6"/>
    <w:rsid w:val="00E06D2A"/>
    <w:rsid w:val="00E14B6B"/>
    <w:rsid w:val="00E1553B"/>
    <w:rsid w:val="00E15AAF"/>
    <w:rsid w:val="00E22F07"/>
    <w:rsid w:val="00E23E7B"/>
    <w:rsid w:val="00E25EFF"/>
    <w:rsid w:val="00E266A1"/>
    <w:rsid w:val="00E3148D"/>
    <w:rsid w:val="00E3489D"/>
    <w:rsid w:val="00E471D7"/>
    <w:rsid w:val="00E472D0"/>
    <w:rsid w:val="00E47EB1"/>
    <w:rsid w:val="00E56FD6"/>
    <w:rsid w:val="00E62DD0"/>
    <w:rsid w:val="00E65150"/>
    <w:rsid w:val="00E701F3"/>
    <w:rsid w:val="00E7246C"/>
    <w:rsid w:val="00E74D6E"/>
    <w:rsid w:val="00E85C61"/>
    <w:rsid w:val="00E909C6"/>
    <w:rsid w:val="00EA0562"/>
    <w:rsid w:val="00EA3AB3"/>
    <w:rsid w:val="00EA6152"/>
    <w:rsid w:val="00EA69EA"/>
    <w:rsid w:val="00EA7285"/>
    <w:rsid w:val="00EA7E5A"/>
    <w:rsid w:val="00EB38AF"/>
    <w:rsid w:val="00EB5650"/>
    <w:rsid w:val="00EB6F9E"/>
    <w:rsid w:val="00EC0BC4"/>
    <w:rsid w:val="00EC3CFC"/>
    <w:rsid w:val="00EC6929"/>
    <w:rsid w:val="00EC7DC2"/>
    <w:rsid w:val="00ED61DA"/>
    <w:rsid w:val="00ED70DE"/>
    <w:rsid w:val="00EE2006"/>
    <w:rsid w:val="00EF1CF3"/>
    <w:rsid w:val="00EF3CDA"/>
    <w:rsid w:val="00F01DD5"/>
    <w:rsid w:val="00F029A2"/>
    <w:rsid w:val="00F04400"/>
    <w:rsid w:val="00F049B6"/>
    <w:rsid w:val="00F11025"/>
    <w:rsid w:val="00F121C1"/>
    <w:rsid w:val="00F12C61"/>
    <w:rsid w:val="00F213B8"/>
    <w:rsid w:val="00F22D98"/>
    <w:rsid w:val="00F22EBC"/>
    <w:rsid w:val="00F25CD1"/>
    <w:rsid w:val="00F27A93"/>
    <w:rsid w:val="00F33C59"/>
    <w:rsid w:val="00F408EB"/>
    <w:rsid w:val="00F476CA"/>
    <w:rsid w:val="00F50E0F"/>
    <w:rsid w:val="00F5647D"/>
    <w:rsid w:val="00F6357D"/>
    <w:rsid w:val="00F75051"/>
    <w:rsid w:val="00F7652E"/>
    <w:rsid w:val="00F76BB3"/>
    <w:rsid w:val="00F80C75"/>
    <w:rsid w:val="00F823C9"/>
    <w:rsid w:val="00F95EA1"/>
    <w:rsid w:val="00FA010B"/>
    <w:rsid w:val="00FA12F7"/>
    <w:rsid w:val="00FB0342"/>
    <w:rsid w:val="00FB26C3"/>
    <w:rsid w:val="00FB2975"/>
    <w:rsid w:val="00FB34F9"/>
    <w:rsid w:val="00FB4E68"/>
    <w:rsid w:val="00FC4C17"/>
    <w:rsid w:val="00FD0799"/>
    <w:rsid w:val="00FD1992"/>
    <w:rsid w:val="00FE2456"/>
    <w:rsid w:val="00FE537A"/>
    <w:rsid w:val="00FF1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801E73-4E8E-4B86-A83B-45076E1B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EC"/>
    <w:pPr>
      <w:jc w:val="both"/>
    </w:pPr>
    <w:rPr>
      <w:rFonts w:ascii="Arial" w:hAnsi="Arial"/>
      <w:noProof/>
    </w:rPr>
  </w:style>
  <w:style w:type="paragraph" w:styleId="Balk1">
    <w:name w:val="heading 1"/>
    <w:aliases w:val="Başlık 1 Char,1 Heading,baslık 1,Heading 1 Char"/>
    <w:basedOn w:val="Normal"/>
    <w:next w:val="Normal"/>
    <w:link w:val="Balk1Char1"/>
    <w:qFormat/>
    <w:rsid w:val="00974DA7"/>
    <w:pPr>
      <w:keepNext/>
      <w:tabs>
        <w:tab w:val="left" w:pos="567"/>
      </w:tabs>
      <w:overflowPunct w:val="0"/>
      <w:adjustRightInd w:val="0"/>
      <w:textAlignment w:val="baseline"/>
      <w:outlineLvl w:val="0"/>
    </w:pPr>
    <w:rPr>
      <w:rFonts w:eastAsia="SimSun"/>
      <w:b/>
      <w:sz w:val="28"/>
      <w:szCs w:val="24"/>
      <w:lang w:val="en-US" w:eastAsia="en-US"/>
    </w:rPr>
  </w:style>
  <w:style w:type="paragraph" w:styleId="Balk2">
    <w:name w:val="heading 2"/>
    <w:basedOn w:val="Normal"/>
    <w:next w:val="Normal"/>
    <w:qFormat/>
    <w:rsid w:val="003D7237"/>
    <w:pPr>
      <w:keepNext/>
      <w:outlineLvl w:val="1"/>
    </w:pPr>
    <w:rPr>
      <w:rFonts w:eastAsia="SimSun"/>
      <w:b/>
      <w:bCs/>
      <w:sz w:val="24"/>
      <w:szCs w:val="24"/>
    </w:rPr>
  </w:style>
  <w:style w:type="paragraph" w:styleId="Balk3">
    <w:name w:val="heading 3"/>
    <w:aliases w:val="Heading 3 Char"/>
    <w:basedOn w:val="Normal"/>
    <w:next w:val="Normal"/>
    <w:link w:val="Balk3Char"/>
    <w:qFormat/>
    <w:rsid w:val="0034704D"/>
    <w:pPr>
      <w:keepNext/>
      <w:outlineLvl w:val="2"/>
    </w:pPr>
    <w:rPr>
      <w:rFonts w:cs="Arial"/>
      <w:b/>
      <w:bCs/>
      <w:noProof w:val="0"/>
      <w:sz w:val="22"/>
      <w:szCs w:val="22"/>
    </w:rPr>
  </w:style>
  <w:style w:type="paragraph" w:styleId="Balk4">
    <w:name w:val="heading 4"/>
    <w:basedOn w:val="Normal"/>
    <w:next w:val="Normal"/>
    <w:qFormat/>
    <w:rsid w:val="007130AF"/>
    <w:pPr>
      <w:keepNext/>
      <w:spacing w:before="240" w:after="60"/>
      <w:outlineLvl w:val="3"/>
    </w:pPr>
    <w:rPr>
      <w:rFonts w:ascii="Times New Roman" w:hAnsi="Times New Roman"/>
      <w:b/>
      <w:bCs/>
      <w:sz w:val="28"/>
      <w:szCs w:val="28"/>
    </w:rPr>
  </w:style>
  <w:style w:type="paragraph" w:styleId="Balk5">
    <w:name w:val="heading 5"/>
    <w:basedOn w:val="Normal"/>
    <w:next w:val="Normal"/>
    <w:qFormat/>
    <w:rsid w:val="007130AF"/>
    <w:pPr>
      <w:spacing w:before="240" w:after="60"/>
      <w:outlineLvl w:val="4"/>
    </w:pPr>
    <w:rPr>
      <w:b/>
      <w:bCs/>
      <w:i/>
      <w:iCs/>
      <w:sz w:val="26"/>
      <w:szCs w:val="26"/>
    </w:rPr>
  </w:style>
  <w:style w:type="paragraph" w:styleId="Balk6">
    <w:name w:val="heading 6"/>
    <w:basedOn w:val="Normal"/>
    <w:next w:val="Normal"/>
    <w:link w:val="Balk6Char"/>
    <w:semiHidden/>
    <w:unhideWhenUsed/>
    <w:qFormat/>
    <w:rsid w:val="00017D01"/>
    <w:pPr>
      <w:spacing w:before="240" w:after="60"/>
      <w:outlineLvl w:val="5"/>
    </w:pPr>
    <w:rPr>
      <w:rFonts w:ascii="Calibri" w:hAnsi="Calibri"/>
      <w:b/>
      <w:bCs/>
      <w:sz w:val="22"/>
      <w:szCs w:val="22"/>
    </w:rPr>
  </w:style>
  <w:style w:type="paragraph" w:styleId="Balk7">
    <w:name w:val="heading 7"/>
    <w:basedOn w:val="Normal"/>
    <w:next w:val="Normal"/>
    <w:qFormat/>
    <w:rsid w:val="009B68A2"/>
    <w:pPr>
      <w:keepNext/>
      <w:outlineLvl w:val="6"/>
    </w:pPr>
    <w:rPr>
      <w:rFonts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semiHidden/>
    <w:rsid w:val="00E1553B"/>
    <w:pPr>
      <w:tabs>
        <w:tab w:val="left" w:pos="567"/>
        <w:tab w:val="right" w:leader="dot" w:pos="9628"/>
      </w:tabs>
      <w:spacing w:before="60" w:after="60"/>
      <w:jc w:val="left"/>
    </w:pPr>
    <w:rPr>
      <w:b/>
      <w:lang w:val="en-AU"/>
    </w:rPr>
  </w:style>
  <w:style w:type="paragraph" w:styleId="T2">
    <w:name w:val="toc 2"/>
    <w:basedOn w:val="Normal"/>
    <w:next w:val="Normal"/>
    <w:semiHidden/>
    <w:rsid w:val="00D75AC8"/>
    <w:pPr>
      <w:tabs>
        <w:tab w:val="left" w:pos="567"/>
        <w:tab w:val="right" w:leader="dot" w:pos="9628"/>
      </w:tabs>
      <w:ind w:left="198"/>
    </w:pPr>
    <w:rPr>
      <w:rFonts w:eastAsia="SimSun" w:cs="Arial"/>
      <w:szCs w:val="28"/>
      <w:lang w:val="en-AU"/>
    </w:rPr>
  </w:style>
  <w:style w:type="paragraph" w:styleId="T3">
    <w:name w:val="toc 3"/>
    <w:basedOn w:val="Normal"/>
    <w:next w:val="Normal"/>
    <w:semiHidden/>
    <w:rsid w:val="00484AA9"/>
    <w:pPr>
      <w:tabs>
        <w:tab w:val="right" w:leader="dot" w:pos="567"/>
      </w:tabs>
      <w:ind w:left="403"/>
    </w:pPr>
    <w:rPr>
      <w:rFonts w:eastAsia="SimSun" w:cs="Arial"/>
      <w:bCs/>
      <w:snapToGrid w:val="0"/>
      <w:kern w:val="20"/>
      <w:szCs w:val="28"/>
      <w:lang w:val="en-AU"/>
    </w:rPr>
  </w:style>
  <w:style w:type="paragraph" w:styleId="T4">
    <w:name w:val="toc 4"/>
    <w:basedOn w:val="Normal"/>
    <w:next w:val="Normal"/>
    <w:semiHidden/>
    <w:rsid w:val="00C70674"/>
    <w:pPr>
      <w:ind w:left="600"/>
      <w:jc w:val="left"/>
    </w:pPr>
  </w:style>
  <w:style w:type="paragraph" w:styleId="T5">
    <w:name w:val="toc 5"/>
    <w:basedOn w:val="Normal"/>
    <w:next w:val="Normal"/>
    <w:semiHidden/>
    <w:rsid w:val="00C70674"/>
    <w:pPr>
      <w:ind w:left="800"/>
      <w:jc w:val="left"/>
    </w:pPr>
  </w:style>
  <w:style w:type="paragraph" w:styleId="T9">
    <w:name w:val="toc 9"/>
    <w:basedOn w:val="Normal"/>
    <w:next w:val="Normal"/>
    <w:semiHidden/>
    <w:rsid w:val="00C70674"/>
    <w:pPr>
      <w:ind w:left="1600"/>
      <w:jc w:val="left"/>
    </w:pPr>
  </w:style>
  <w:style w:type="paragraph" w:styleId="T8">
    <w:name w:val="toc 8"/>
    <w:basedOn w:val="Normal"/>
    <w:next w:val="Normal"/>
    <w:semiHidden/>
    <w:rsid w:val="00C70674"/>
    <w:pPr>
      <w:ind w:left="1400"/>
      <w:jc w:val="left"/>
    </w:pPr>
  </w:style>
  <w:style w:type="paragraph" w:styleId="T7">
    <w:name w:val="toc 7"/>
    <w:basedOn w:val="Normal"/>
    <w:next w:val="Normal"/>
    <w:semiHidden/>
    <w:rsid w:val="00C70674"/>
    <w:pPr>
      <w:ind w:left="1200"/>
      <w:jc w:val="left"/>
    </w:pPr>
  </w:style>
  <w:style w:type="paragraph" w:styleId="T6">
    <w:name w:val="toc 6"/>
    <w:basedOn w:val="Normal"/>
    <w:next w:val="Normal"/>
    <w:semiHidden/>
    <w:rsid w:val="00C70674"/>
    <w:pPr>
      <w:ind w:left="1000"/>
      <w:jc w:val="left"/>
    </w:pPr>
  </w:style>
  <w:style w:type="paragraph" w:customStyle="1" w:styleId="StyleHeading1Characterscale84">
    <w:name w:val="Style Heading 1 + Character scale: 84%"/>
    <w:basedOn w:val="Balk1"/>
    <w:next w:val="Balk1"/>
    <w:rsid w:val="00191B57"/>
    <w:rPr>
      <w:w w:val="84"/>
    </w:rPr>
  </w:style>
  <w:style w:type="paragraph" w:customStyle="1" w:styleId="Style1">
    <w:name w:val="Style1"/>
    <w:basedOn w:val="Balk2"/>
    <w:next w:val="T2"/>
    <w:rsid w:val="00A4064C"/>
    <w:pPr>
      <w:tabs>
        <w:tab w:val="left" w:pos="567"/>
      </w:tabs>
    </w:pPr>
  </w:style>
  <w:style w:type="paragraph" w:customStyle="1" w:styleId="StyleHeading3">
    <w:name w:val="Style Heading 3"/>
    <w:aliases w:val="Başlık 3 Char1 + (Latin) 10 pt"/>
    <w:basedOn w:val="Balk3"/>
    <w:rsid w:val="00555F7C"/>
  </w:style>
  <w:style w:type="paragraph" w:styleId="AltBilgi">
    <w:name w:val="footer"/>
    <w:basedOn w:val="Normal"/>
    <w:rsid w:val="006D567A"/>
    <w:pPr>
      <w:tabs>
        <w:tab w:val="center" w:pos="4536"/>
        <w:tab w:val="right" w:pos="9072"/>
      </w:tabs>
    </w:pPr>
    <w:rPr>
      <w:szCs w:val="24"/>
    </w:rPr>
  </w:style>
  <w:style w:type="paragraph" w:styleId="stBilgi">
    <w:name w:val="header"/>
    <w:basedOn w:val="Normal"/>
    <w:link w:val="stBilgiChar"/>
    <w:uiPriority w:val="99"/>
    <w:rsid w:val="006D567A"/>
    <w:pPr>
      <w:tabs>
        <w:tab w:val="center" w:pos="4536"/>
        <w:tab w:val="right" w:pos="9072"/>
      </w:tabs>
    </w:pPr>
    <w:rPr>
      <w:szCs w:val="24"/>
    </w:rPr>
  </w:style>
  <w:style w:type="paragraph" w:styleId="NormalWeb">
    <w:name w:val="Normal (Web)"/>
    <w:basedOn w:val="Normal"/>
    <w:rsid w:val="00E56FD6"/>
    <w:rPr>
      <w:szCs w:val="24"/>
    </w:rPr>
  </w:style>
  <w:style w:type="paragraph" w:customStyle="1" w:styleId="StyleHeading2Left">
    <w:name w:val="Style Heading 2 + Left"/>
    <w:basedOn w:val="Balk2"/>
    <w:rsid w:val="00F04400"/>
    <w:pPr>
      <w:widowControl w:val="0"/>
      <w:autoSpaceDE w:val="0"/>
      <w:autoSpaceDN w:val="0"/>
      <w:adjustRightInd w:val="0"/>
      <w:jc w:val="left"/>
    </w:pPr>
    <w:rPr>
      <w:szCs w:val="28"/>
    </w:rPr>
  </w:style>
  <w:style w:type="paragraph" w:customStyle="1" w:styleId="StyleComplex10ptLatinBoldCentered">
    <w:name w:val="Style (Complex) 10 pt (Latin) Bold Centered"/>
    <w:basedOn w:val="Normal"/>
    <w:next w:val="Normal"/>
    <w:rsid w:val="0015407B"/>
    <w:pPr>
      <w:jc w:val="center"/>
    </w:pPr>
    <w:rPr>
      <w:b/>
    </w:rPr>
  </w:style>
  <w:style w:type="paragraph" w:customStyle="1" w:styleId="Style2">
    <w:name w:val="Style2"/>
    <w:basedOn w:val="Normal"/>
    <w:rsid w:val="005E7B48"/>
  </w:style>
  <w:style w:type="paragraph" w:customStyle="1" w:styleId="StyleStil5CharJustified">
    <w:name w:val="Style Stil5 Char + Justified"/>
    <w:basedOn w:val="Normal"/>
    <w:next w:val="Normal"/>
    <w:rsid w:val="00132BAE"/>
    <w:rPr>
      <w:szCs w:val="24"/>
    </w:rPr>
  </w:style>
  <w:style w:type="paragraph" w:customStyle="1" w:styleId="StyleStil5CharBoldJustified">
    <w:name w:val="Style Stil5 Char + Bold Justified"/>
    <w:basedOn w:val="Normal"/>
    <w:next w:val="Normal"/>
    <w:rsid w:val="00132BAE"/>
    <w:rPr>
      <w:bCs/>
      <w:szCs w:val="24"/>
    </w:rPr>
  </w:style>
  <w:style w:type="paragraph" w:customStyle="1" w:styleId="StyleHeading1">
    <w:name w:val="Style Heading 1"/>
    <w:aliases w:val="Başlık 1 Char + Arial"/>
    <w:basedOn w:val="Normal"/>
    <w:rsid w:val="00132BAE"/>
    <w:pPr>
      <w:jc w:val="left"/>
    </w:pPr>
    <w:rPr>
      <w:szCs w:val="24"/>
    </w:rPr>
  </w:style>
  <w:style w:type="paragraph" w:customStyle="1" w:styleId="StyleStyle2Justified">
    <w:name w:val="Style Style2 + Justified"/>
    <w:basedOn w:val="Normal"/>
    <w:next w:val="Normal"/>
    <w:rsid w:val="00132BAE"/>
  </w:style>
  <w:style w:type="paragraph" w:customStyle="1" w:styleId="StyleStyle2Centered">
    <w:name w:val="Style Style2 + Centered"/>
    <w:basedOn w:val="Normal"/>
    <w:next w:val="Normal"/>
    <w:rsid w:val="00132BAE"/>
    <w:pPr>
      <w:jc w:val="center"/>
    </w:pPr>
  </w:style>
  <w:style w:type="paragraph" w:customStyle="1" w:styleId="StyleStyle2BoldJustified">
    <w:name w:val="Style Style2 + Bold Justified"/>
    <w:basedOn w:val="Normal"/>
    <w:next w:val="Normal"/>
    <w:rsid w:val="00132BAE"/>
    <w:rPr>
      <w:b/>
      <w:bCs/>
    </w:rPr>
  </w:style>
  <w:style w:type="character" w:customStyle="1" w:styleId="Balk3Char">
    <w:name w:val="Başlık 3 Char"/>
    <w:aliases w:val="Heading 3 Char Char"/>
    <w:link w:val="Balk3"/>
    <w:rsid w:val="0034704D"/>
    <w:rPr>
      <w:rFonts w:ascii="Arial" w:hAnsi="Arial" w:cs="Arial"/>
      <w:b/>
      <w:bCs/>
      <w:sz w:val="22"/>
      <w:szCs w:val="22"/>
    </w:rPr>
  </w:style>
  <w:style w:type="paragraph" w:customStyle="1" w:styleId="StyleHeading2Arial">
    <w:name w:val="Style Heading 2 + Arial"/>
    <w:basedOn w:val="Balk2"/>
    <w:rsid w:val="00C271D7"/>
    <w:rPr>
      <w:bCs w:val="0"/>
    </w:rPr>
  </w:style>
  <w:style w:type="paragraph" w:customStyle="1" w:styleId="StyleHeading211pt">
    <w:name w:val="Style Heading 2 + 11 pt"/>
    <w:basedOn w:val="Balk2"/>
    <w:rsid w:val="003F6E09"/>
    <w:rPr>
      <w:bCs w:val="0"/>
    </w:rPr>
  </w:style>
  <w:style w:type="paragraph" w:customStyle="1" w:styleId="StyleHeading2Expandedby05pt">
    <w:name w:val="Style Heading 2 + Expanded by  05 pt"/>
    <w:basedOn w:val="Balk2"/>
    <w:rsid w:val="002E27FD"/>
    <w:pPr>
      <w:spacing w:before="240" w:after="60"/>
    </w:pPr>
    <w:rPr>
      <w:rFonts w:eastAsia="Times New Roman" w:cs="Arial"/>
      <w:bCs w:val="0"/>
      <w:iCs/>
      <w:color w:val="000000"/>
      <w:spacing w:val="10"/>
      <w:szCs w:val="28"/>
    </w:rPr>
  </w:style>
  <w:style w:type="paragraph" w:customStyle="1" w:styleId="StyleHeading2">
    <w:name w:val="Style Heading 2"/>
    <w:aliases w:val="Başlık 2 Char + Arial"/>
    <w:basedOn w:val="Balk2"/>
    <w:rsid w:val="00645CF9"/>
    <w:rPr>
      <w:bCs w:val="0"/>
    </w:rPr>
  </w:style>
  <w:style w:type="paragraph" w:customStyle="1" w:styleId="StyleHeading212ptJustifiedLeft0cm">
    <w:name w:val="Style Heading 2 + 12 pt Justified Left:  0 cm"/>
    <w:basedOn w:val="Balk2"/>
    <w:rsid w:val="0019077F"/>
    <w:pPr>
      <w:ind w:right="506"/>
    </w:pPr>
    <w:rPr>
      <w:szCs w:val="20"/>
    </w:rPr>
  </w:style>
  <w:style w:type="paragraph" w:customStyle="1" w:styleId="Style">
    <w:name w:val="Style"/>
    <w:basedOn w:val="Normal"/>
    <w:rsid w:val="00A16B7E"/>
    <w:pPr>
      <w:spacing w:line="200" w:lineRule="exact"/>
    </w:pPr>
    <w:rPr>
      <w:lang w:eastAsia="zh-CN"/>
    </w:rPr>
  </w:style>
  <w:style w:type="paragraph" w:customStyle="1" w:styleId="StyleHeading3BlackAfter0pt">
    <w:name w:val="Style Heading 3 + Black After:  0 pt"/>
    <w:basedOn w:val="Balk3"/>
    <w:rsid w:val="00D16B56"/>
    <w:pPr>
      <w:tabs>
        <w:tab w:val="left" w:pos="340"/>
        <w:tab w:val="left" w:pos="680"/>
      </w:tabs>
    </w:pPr>
    <w:rPr>
      <w:rFonts w:cs="Times New Roman"/>
      <w:color w:val="000000"/>
      <w:szCs w:val="20"/>
      <w:lang w:val="en-AU" w:eastAsia="zh-CN"/>
    </w:rPr>
  </w:style>
  <w:style w:type="character" w:customStyle="1" w:styleId="StyleArial14ptBold">
    <w:name w:val="Style Arial 14 pt Bold"/>
    <w:rsid w:val="00D13A1C"/>
    <w:rPr>
      <w:rFonts w:ascii="Arial" w:hAnsi="Arial"/>
      <w:b/>
      <w:bCs/>
      <w:sz w:val="28"/>
    </w:rPr>
  </w:style>
  <w:style w:type="paragraph" w:customStyle="1" w:styleId="StyleHeading212pt">
    <w:name w:val="Style Heading 2 + 12 pt"/>
    <w:basedOn w:val="Balk2"/>
    <w:rsid w:val="003F6E09"/>
    <w:pPr>
      <w:jc w:val="left"/>
    </w:pPr>
    <w:rPr>
      <w:bCs w:val="0"/>
    </w:rPr>
  </w:style>
  <w:style w:type="paragraph" w:customStyle="1" w:styleId="StyleHeading311ptJustifiedBefore12ptAfter3pt">
    <w:name w:val="Style Heading 3 + 11 pt Justified Before:  12 pt After:  3 pt"/>
    <w:basedOn w:val="Balk3"/>
    <w:rsid w:val="00955EB8"/>
    <w:rPr>
      <w:rFonts w:cs="Times New Roman"/>
      <w:szCs w:val="20"/>
      <w:lang w:val="en-US"/>
    </w:rPr>
  </w:style>
  <w:style w:type="paragraph" w:customStyle="1" w:styleId="StyleHeading2Black">
    <w:name w:val="Style Heading 2 + Black"/>
    <w:basedOn w:val="Balk2"/>
    <w:rsid w:val="00496A9E"/>
    <w:rPr>
      <w:bCs w:val="0"/>
      <w:color w:val="000000"/>
    </w:rPr>
  </w:style>
  <w:style w:type="paragraph" w:customStyle="1" w:styleId="StyleArial14ptBoldJustified">
    <w:name w:val="Style Arial 14 pt Bold Justified"/>
    <w:basedOn w:val="Normal"/>
    <w:rsid w:val="00191B57"/>
    <w:rPr>
      <w:b/>
      <w:bCs/>
      <w:sz w:val="28"/>
      <w:lang w:val="en-US" w:eastAsia="en-US"/>
    </w:rPr>
  </w:style>
  <w:style w:type="paragraph" w:customStyle="1" w:styleId="Style14ptBoldCentered">
    <w:name w:val="Style 14 pt Bold Centered"/>
    <w:basedOn w:val="Normal"/>
    <w:rsid w:val="008B27D0"/>
    <w:pPr>
      <w:jc w:val="center"/>
    </w:pPr>
    <w:rPr>
      <w:b/>
      <w:bCs/>
    </w:rPr>
  </w:style>
  <w:style w:type="paragraph" w:customStyle="1" w:styleId="StyleHeading211pt1">
    <w:name w:val="Style Heading 2 + 11 pt1"/>
    <w:basedOn w:val="Balk2"/>
    <w:rsid w:val="00C87551"/>
    <w:rPr>
      <w:bCs w:val="0"/>
      <w:sz w:val="22"/>
    </w:rPr>
  </w:style>
  <w:style w:type="paragraph" w:customStyle="1" w:styleId="StyleHeading211pt2">
    <w:name w:val="Style Heading 2 + 11 pt2"/>
    <w:basedOn w:val="Balk2"/>
    <w:rsid w:val="002773BC"/>
    <w:rPr>
      <w:bCs w:val="0"/>
    </w:rPr>
  </w:style>
  <w:style w:type="paragraph" w:customStyle="1" w:styleId="StyleHeading2Italic">
    <w:name w:val="Style Heading 2 + Italic"/>
    <w:basedOn w:val="Balk2"/>
    <w:rsid w:val="006B48C5"/>
    <w:rPr>
      <w:bCs w:val="0"/>
      <w:iCs/>
    </w:rPr>
  </w:style>
  <w:style w:type="paragraph" w:customStyle="1" w:styleId="StyleBoldJustified">
    <w:name w:val="Style Bold Justified"/>
    <w:basedOn w:val="Normal"/>
    <w:rsid w:val="00534E8B"/>
  </w:style>
  <w:style w:type="character" w:customStyle="1" w:styleId="StyleBold">
    <w:name w:val="Style Bold"/>
    <w:basedOn w:val="VarsaylanParagrafYazTipi"/>
    <w:rsid w:val="00534E8B"/>
  </w:style>
  <w:style w:type="paragraph" w:styleId="GvdeMetni">
    <w:name w:val="Body Text"/>
    <w:basedOn w:val="Normal"/>
    <w:rsid w:val="007130AF"/>
    <w:rPr>
      <w:b/>
    </w:rPr>
  </w:style>
  <w:style w:type="paragraph" w:styleId="BalonMetni">
    <w:name w:val="Balloon Text"/>
    <w:basedOn w:val="Normal"/>
    <w:semiHidden/>
    <w:rsid w:val="005F74F5"/>
    <w:rPr>
      <w:rFonts w:ascii="Tahoma" w:hAnsi="Tahoma" w:cs="Tahoma"/>
      <w:sz w:val="16"/>
      <w:szCs w:val="16"/>
    </w:rPr>
  </w:style>
  <w:style w:type="table" w:styleId="TabloKlavuzu">
    <w:name w:val="Table Grid"/>
    <w:basedOn w:val="NormalTablo"/>
    <w:rsid w:val="005D69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1544"/>
    <w:rPr>
      <w:strike w:val="0"/>
      <w:dstrike w:val="0"/>
      <w:color w:val="0000FF"/>
      <w:u w:val="none"/>
      <w:effect w:val="none"/>
    </w:rPr>
  </w:style>
  <w:style w:type="paragraph" w:styleId="GvdeMetniGirintisi2">
    <w:name w:val="Body Text Indent 2"/>
    <w:basedOn w:val="Normal"/>
    <w:link w:val="GvdeMetniGirintisi2Char"/>
    <w:rsid w:val="0019492E"/>
    <w:pPr>
      <w:spacing w:after="120" w:line="480" w:lineRule="auto"/>
      <w:ind w:left="283"/>
    </w:pPr>
  </w:style>
  <w:style w:type="character" w:customStyle="1" w:styleId="GvdeMetniGirintisi2Char">
    <w:name w:val="Gövde Metni Girintisi 2 Char"/>
    <w:link w:val="GvdeMetniGirintisi2"/>
    <w:rsid w:val="0019492E"/>
    <w:rPr>
      <w:rFonts w:ascii="Arial" w:hAnsi="Arial"/>
      <w:noProof/>
    </w:rPr>
  </w:style>
  <w:style w:type="character" w:customStyle="1" w:styleId="Balk6Char">
    <w:name w:val="Başlık 6 Char"/>
    <w:link w:val="Balk6"/>
    <w:semiHidden/>
    <w:rsid w:val="00017D01"/>
    <w:rPr>
      <w:rFonts w:ascii="Calibri" w:eastAsia="Times New Roman" w:hAnsi="Calibri" w:cs="Times New Roman"/>
      <w:b/>
      <w:bCs/>
      <w:noProof/>
      <w:sz w:val="22"/>
      <w:szCs w:val="22"/>
    </w:rPr>
  </w:style>
  <w:style w:type="paragraph" w:styleId="GvdeMetniGirintisi">
    <w:name w:val="Body Text Indent"/>
    <w:basedOn w:val="Normal"/>
    <w:link w:val="GvdeMetniGirintisiChar"/>
    <w:rsid w:val="00017D01"/>
    <w:pPr>
      <w:spacing w:after="120"/>
      <w:ind w:left="283"/>
    </w:pPr>
  </w:style>
  <w:style w:type="character" w:customStyle="1" w:styleId="GvdeMetniGirintisiChar">
    <w:name w:val="Gövde Metni Girintisi Char"/>
    <w:link w:val="GvdeMetniGirintisi"/>
    <w:rsid w:val="00017D01"/>
    <w:rPr>
      <w:rFonts w:ascii="Arial" w:hAnsi="Arial"/>
      <w:noProof/>
    </w:rPr>
  </w:style>
  <w:style w:type="character" w:customStyle="1" w:styleId="Balk1Char1">
    <w:name w:val="Başlık 1 Char1"/>
    <w:aliases w:val="Başlık 1 Char Char,1 Heading Char,baslık 1 Char,Heading 1 Char Char"/>
    <w:link w:val="Balk1"/>
    <w:rsid w:val="00F80C75"/>
    <w:rPr>
      <w:rFonts w:ascii="Arial" w:eastAsia="SimSun" w:hAnsi="Arial"/>
      <w:b/>
      <w:noProof/>
      <w:sz w:val="28"/>
      <w:szCs w:val="24"/>
      <w:lang w:val="en-US" w:eastAsia="en-US"/>
    </w:rPr>
  </w:style>
  <w:style w:type="character" w:customStyle="1" w:styleId="stBilgiChar">
    <w:name w:val="Üst Bilgi Char"/>
    <w:link w:val="stBilgi"/>
    <w:uiPriority w:val="99"/>
    <w:rsid w:val="003D141C"/>
    <w:rPr>
      <w:rFonts w:ascii="Arial" w:hAnsi="Arial"/>
      <w:noProof/>
      <w:szCs w:val="24"/>
    </w:rPr>
  </w:style>
  <w:style w:type="paragraph" w:styleId="ListeParagraf">
    <w:name w:val="List Paragraph"/>
    <w:basedOn w:val="Normal"/>
    <w:uiPriority w:val="34"/>
    <w:qFormat/>
    <w:rsid w:val="00EB6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8631">
      <w:bodyDiv w:val="1"/>
      <w:marLeft w:val="0"/>
      <w:marRight w:val="0"/>
      <w:marTop w:val="0"/>
      <w:marBottom w:val="0"/>
      <w:divBdr>
        <w:top w:val="none" w:sz="0" w:space="0" w:color="auto"/>
        <w:left w:val="none" w:sz="0" w:space="0" w:color="auto"/>
        <w:bottom w:val="none" w:sz="0" w:space="0" w:color="auto"/>
        <w:right w:val="none" w:sz="0" w:space="0" w:color="auto"/>
      </w:divBdr>
    </w:div>
    <w:div w:id="60834001">
      <w:bodyDiv w:val="1"/>
      <w:marLeft w:val="0"/>
      <w:marRight w:val="0"/>
      <w:marTop w:val="0"/>
      <w:marBottom w:val="0"/>
      <w:divBdr>
        <w:top w:val="none" w:sz="0" w:space="0" w:color="auto"/>
        <w:left w:val="none" w:sz="0" w:space="0" w:color="auto"/>
        <w:bottom w:val="none" w:sz="0" w:space="0" w:color="auto"/>
        <w:right w:val="none" w:sz="0" w:space="0" w:color="auto"/>
      </w:divBdr>
    </w:div>
    <w:div w:id="69544656">
      <w:bodyDiv w:val="1"/>
      <w:marLeft w:val="0"/>
      <w:marRight w:val="0"/>
      <w:marTop w:val="0"/>
      <w:marBottom w:val="0"/>
      <w:divBdr>
        <w:top w:val="none" w:sz="0" w:space="0" w:color="auto"/>
        <w:left w:val="none" w:sz="0" w:space="0" w:color="auto"/>
        <w:bottom w:val="none" w:sz="0" w:space="0" w:color="auto"/>
        <w:right w:val="none" w:sz="0" w:space="0" w:color="auto"/>
      </w:divBdr>
    </w:div>
    <w:div w:id="243103216">
      <w:bodyDiv w:val="1"/>
      <w:marLeft w:val="0"/>
      <w:marRight w:val="0"/>
      <w:marTop w:val="0"/>
      <w:marBottom w:val="0"/>
      <w:divBdr>
        <w:top w:val="none" w:sz="0" w:space="0" w:color="auto"/>
        <w:left w:val="none" w:sz="0" w:space="0" w:color="auto"/>
        <w:bottom w:val="none" w:sz="0" w:space="0" w:color="auto"/>
        <w:right w:val="none" w:sz="0" w:space="0" w:color="auto"/>
      </w:divBdr>
    </w:div>
    <w:div w:id="255940522">
      <w:bodyDiv w:val="1"/>
      <w:marLeft w:val="0"/>
      <w:marRight w:val="0"/>
      <w:marTop w:val="0"/>
      <w:marBottom w:val="0"/>
      <w:divBdr>
        <w:top w:val="none" w:sz="0" w:space="0" w:color="auto"/>
        <w:left w:val="none" w:sz="0" w:space="0" w:color="auto"/>
        <w:bottom w:val="none" w:sz="0" w:space="0" w:color="auto"/>
        <w:right w:val="none" w:sz="0" w:space="0" w:color="auto"/>
      </w:divBdr>
    </w:div>
    <w:div w:id="258687408">
      <w:bodyDiv w:val="1"/>
      <w:marLeft w:val="0"/>
      <w:marRight w:val="0"/>
      <w:marTop w:val="0"/>
      <w:marBottom w:val="0"/>
      <w:divBdr>
        <w:top w:val="none" w:sz="0" w:space="0" w:color="auto"/>
        <w:left w:val="none" w:sz="0" w:space="0" w:color="auto"/>
        <w:bottom w:val="none" w:sz="0" w:space="0" w:color="auto"/>
        <w:right w:val="none" w:sz="0" w:space="0" w:color="auto"/>
      </w:divBdr>
    </w:div>
    <w:div w:id="323436194">
      <w:bodyDiv w:val="1"/>
      <w:marLeft w:val="0"/>
      <w:marRight w:val="0"/>
      <w:marTop w:val="0"/>
      <w:marBottom w:val="0"/>
      <w:divBdr>
        <w:top w:val="none" w:sz="0" w:space="0" w:color="auto"/>
        <w:left w:val="none" w:sz="0" w:space="0" w:color="auto"/>
        <w:bottom w:val="none" w:sz="0" w:space="0" w:color="auto"/>
        <w:right w:val="none" w:sz="0" w:space="0" w:color="auto"/>
      </w:divBdr>
    </w:div>
    <w:div w:id="345522259">
      <w:bodyDiv w:val="1"/>
      <w:marLeft w:val="0"/>
      <w:marRight w:val="0"/>
      <w:marTop w:val="0"/>
      <w:marBottom w:val="0"/>
      <w:divBdr>
        <w:top w:val="none" w:sz="0" w:space="0" w:color="auto"/>
        <w:left w:val="none" w:sz="0" w:space="0" w:color="auto"/>
        <w:bottom w:val="none" w:sz="0" w:space="0" w:color="auto"/>
        <w:right w:val="none" w:sz="0" w:space="0" w:color="auto"/>
      </w:divBdr>
    </w:div>
    <w:div w:id="581258636">
      <w:bodyDiv w:val="1"/>
      <w:marLeft w:val="0"/>
      <w:marRight w:val="0"/>
      <w:marTop w:val="0"/>
      <w:marBottom w:val="0"/>
      <w:divBdr>
        <w:top w:val="none" w:sz="0" w:space="0" w:color="auto"/>
        <w:left w:val="none" w:sz="0" w:space="0" w:color="auto"/>
        <w:bottom w:val="none" w:sz="0" w:space="0" w:color="auto"/>
        <w:right w:val="none" w:sz="0" w:space="0" w:color="auto"/>
      </w:divBdr>
    </w:div>
    <w:div w:id="585501096">
      <w:bodyDiv w:val="1"/>
      <w:marLeft w:val="0"/>
      <w:marRight w:val="0"/>
      <w:marTop w:val="0"/>
      <w:marBottom w:val="0"/>
      <w:divBdr>
        <w:top w:val="none" w:sz="0" w:space="0" w:color="auto"/>
        <w:left w:val="none" w:sz="0" w:space="0" w:color="auto"/>
        <w:bottom w:val="none" w:sz="0" w:space="0" w:color="auto"/>
        <w:right w:val="none" w:sz="0" w:space="0" w:color="auto"/>
      </w:divBdr>
    </w:div>
    <w:div w:id="668338488">
      <w:bodyDiv w:val="1"/>
      <w:marLeft w:val="0"/>
      <w:marRight w:val="0"/>
      <w:marTop w:val="0"/>
      <w:marBottom w:val="0"/>
      <w:divBdr>
        <w:top w:val="none" w:sz="0" w:space="0" w:color="auto"/>
        <w:left w:val="none" w:sz="0" w:space="0" w:color="auto"/>
        <w:bottom w:val="none" w:sz="0" w:space="0" w:color="auto"/>
        <w:right w:val="none" w:sz="0" w:space="0" w:color="auto"/>
      </w:divBdr>
      <w:divsChild>
        <w:div w:id="1762754099">
          <w:marLeft w:val="0"/>
          <w:marRight w:val="4200"/>
          <w:marTop w:val="0"/>
          <w:marBottom w:val="0"/>
          <w:divBdr>
            <w:top w:val="none" w:sz="0" w:space="0" w:color="ECE2BF"/>
            <w:left w:val="none" w:sz="0" w:space="15" w:color="ECE2BF"/>
            <w:bottom w:val="none" w:sz="0" w:space="0" w:color="ECE2BF"/>
            <w:right w:val="none" w:sz="0" w:space="15" w:color="ECE2BF"/>
          </w:divBdr>
        </w:div>
      </w:divsChild>
    </w:div>
    <w:div w:id="1063598598">
      <w:bodyDiv w:val="1"/>
      <w:marLeft w:val="0"/>
      <w:marRight w:val="0"/>
      <w:marTop w:val="0"/>
      <w:marBottom w:val="0"/>
      <w:divBdr>
        <w:top w:val="none" w:sz="0" w:space="0" w:color="auto"/>
        <w:left w:val="none" w:sz="0" w:space="0" w:color="auto"/>
        <w:bottom w:val="none" w:sz="0" w:space="0" w:color="auto"/>
        <w:right w:val="none" w:sz="0" w:space="0" w:color="auto"/>
      </w:divBdr>
    </w:div>
    <w:div w:id="1079985460">
      <w:bodyDiv w:val="1"/>
      <w:marLeft w:val="0"/>
      <w:marRight w:val="0"/>
      <w:marTop w:val="0"/>
      <w:marBottom w:val="0"/>
      <w:divBdr>
        <w:top w:val="none" w:sz="0" w:space="0" w:color="auto"/>
        <w:left w:val="none" w:sz="0" w:space="0" w:color="auto"/>
        <w:bottom w:val="none" w:sz="0" w:space="0" w:color="auto"/>
        <w:right w:val="none" w:sz="0" w:space="0" w:color="auto"/>
      </w:divBdr>
    </w:div>
    <w:div w:id="1246915215">
      <w:bodyDiv w:val="1"/>
      <w:marLeft w:val="0"/>
      <w:marRight w:val="0"/>
      <w:marTop w:val="0"/>
      <w:marBottom w:val="0"/>
      <w:divBdr>
        <w:top w:val="none" w:sz="0" w:space="0" w:color="auto"/>
        <w:left w:val="none" w:sz="0" w:space="0" w:color="auto"/>
        <w:bottom w:val="none" w:sz="0" w:space="0" w:color="auto"/>
        <w:right w:val="none" w:sz="0" w:space="0" w:color="auto"/>
      </w:divBdr>
    </w:div>
    <w:div w:id="1440295826">
      <w:bodyDiv w:val="1"/>
      <w:marLeft w:val="0"/>
      <w:marRight w:val="0"/>
      <w:marTop w:val="0"/>
      <w:marBottom w:val="0"/>
      <w:divBdr>
        <w:top w:val="none" w:sz="0" w:space="0" w:color="auto"/>
        <w:left w:val="none" w:sz="0" w:space="0" w:color="auto"/>
        <w:bottom w:val="none" w:sz="0" w:space="0" w:color="auto"/>
        <w:right w:val="none" w:sz="0" w:space="0" w:color="auto"/>
      </w:divBdr>
    </w:div>
    <w:div w:id="1707413309">
      <w:bodyDiv w:val="1"/>
      <w:marLeft w:val="0"/>
      <w:marRight w:val="0"/>
      <w:marTop w:val="0"/>
      <w:marBottom w:val="0"/>
      <w:divBdr>
        <w:top w:val="none" w:sz="0" w:space="0" w:color="auto"/>
        <w:left w:val="none" w:sz="0" w:space="0" w:color="auto"/>
        <w:bottom w:val="none" w:sz="0" w:space="0" w:color="auto"/>
        <w:right w:val="none" w:sz="0" w:space="0" w:color="auto"/>
      </w:divBdr>
    </w:div>
    <w:div w:id="1744715770">
      <w:bodyDiv w:val="1"/>
      <w:marLeft w:val="0"/>
      <w:marRight w:val="0"/>
      <w:marTop w:val="0"/>
      <w:marBottom w:val="0"/>
      <w:divBdr>
        <w:top w:val="none" w:sz="0" w:space="0" w:color="auto"/>
        <w:left w:val="none" w:sz="0" w:space="0" w:color="auto"/>
        <w:bottom w:val="none" w:sz="0" w:space="0" w:color="auto"/>
        <w:right w:val="none" w:sz="0" w:space="0" w:color="auto"/>
      </w:divBdr>
    </w:div>
    <w:div w:id="17605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Name xmlns="311808c2-3f59-4ae3-a703-d96772a2eca4">TS_1192_tst_T1 mütalaa metni.docx</FileName>
    <SecurityToken xmlns="311808c2-3f59-4ae3-a703-d96772a2eca4">DE7A5FC8-ED3A-4EAC-8DA4-03F84174A4C3</SecurityToke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8558-2E9D-4F55-9653-0018C298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B1F56-3127-424C-89AA-F58D76DAF317}">
  <ds:schemaRefs>
    <ds:schemaRef ds:uri="http://schemas.microsoft.com/office/2006/metadata/properties"/>
    <ds:schemaRef ds:uri="http://schemas.microsoft.com/office/infopath/2007/PartnerControls"/>
    <ds:schemaRef ds:uri="311808c2-3f59-4ae3-a703-d96772a2eca4"/>
  </ds:schemaRefs>
</ds:datastoreItem>
</file>

<file path=customXml/itemProps3.xml><?xml version="1.0" encoding="utf-8"?>
<ds:datastoreItem xmlns:ds="http://schemas.openxmlformats.org/officeDocument/2006/customXml" ds:itemID="{BE566AC3-7809-4452-AFC9-9455F2EA3D28}">
  <ds:schemaRefs>
    <ds:schemaRef ds:uri="http://schemas.microsoft.com/sharepoint/v3/contenttype/forms"/>
  </ds:schemaRefs>
</ds:datastoreItem>
</file>

<file path=customXml/itemProps4.xml><?xml version="1.0" encoding="utf-8"?>
<ds:datastoreItem xmlns:ds="http://schemas.openxmlformats.org/officeDocument/2006/customXml" ds:itemID="{0B5886DC-F0E0-43B9-8DD4-6CE01679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ayinilmez</dc:creator>
  <cp:lastModifiedBy>Selda ERK</cp:lastModifiedBy>
  <cp:revision>2</cp:revision>
  <cp:lastPrinted>2015-01-09T17:28:00Z</cp:lastPrinted>
  <dcterms:created xsi:type="dcterms:W3CDTF">2021-10-21T08:05:00Z</dcterms:created>
  <dcterms:modified xsi:type="dcterms:W3CDTF">2021-10-21T08:05:00Z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1877651230</vt:i4>
  </property>
  <property fmtid="{D5CDD505-2E9C-101B-9397-08002B2CF9AE}" pid="3" name="_EmailSubject">
    <vt:lpwstr>TS_1466_tst_T1_73785.doc</vt:lpwstr>
  </property>
  <property fmtid="{D5CDD505-2E9C-101B-9397-08002B2CF9AE}" pid="4" name="_AuthorEmail">
    <vt:lpwstr>ziraat.hg@tse.org.tr</vt:lpwstr>
  </property>
  <property fmtid="{D5CDD505-2E9C-101B-9397-08002B2CF9AE}" pid="5" name="_AuthorEmailDisplayName">
    <vt:lpwstr>TSE-Ziraat İhtisas Grubu</vt:lpwstr>
  </property>
  <property fmtid="{D5CDD505-2E9C-101B-9397-08002B2CF9AE}" pid="6" name="_ReviewingToolsShownOnce">
    <vt:lpwstr/>
  </property>
  <property fmtid="{D5CDD505-2E9C-101B-9397-08002B2CF9AE}" pid="7" name="ContentTypeId">
    <vt:lpwstr>0x0101005B34AD4A5F9D234EA4D8AD463B39FB32</vt:lpwstr>
  </property>
</Properties>
</file>