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B86D" w14:textId="7BD5DB6B" w:rsidR="005B31A7" w:rsidRPr="00E40282" w:rsidRDefault="005B31A7" w:rsidP="002F655F">
      <w:pPr>
        <w:jc w:val="both"/>
        <w:rPr>
          <w:sz w:val="24"/>
          <w:szCs w:val="24"/>
        </w:rPr>
      </w:pPr>
      <w:r w:rsidRPr="00E40282">
        <w:rPr>
          <w:sz w:val="24"/>
          <w:szCs w:val="24"/>
        </w:rPr>
        <w:t xml:space="preserve">Çıkış No: </w:t>
      </w:r>
      <w:r w:rsidR="00104725" w:rsidRPr="00E40282">
        <w:rPr>
          <w:sz w:val="24"/>
          <w:szCs w:val="24"/>
        </w:rPr>
        <w:t>GK</w:t>
      </w:r>
      <w:r w:rsidRPr="00E40282">
        <w:rPr>
          <w:sz w:val="24"/>
          <w:szCs w:val="24"/>
        </w:rPr>
        <w:t>-</w:t>
      </w:r>
      <w:r w:rsidR="00D339F0">
        <w:rPr>
          <w:sz w:val="24"/>
          <w:szCs w:val="24"/>
        </w:rPr>
        <w:t>230</w:t>
      </w:r>
      <w:r w:rsidRPr="00E40282">
        <w:rPr>
          <w:sz w:val="24"/>
          <w:szCs w:val="24"/>
        </w:rPr>
        <w:t>/1</w:t>
      </w:r>
      <w:r w:rsidR="00D339F0">
        <w:rPr>
          <w:sz w:val="24"/>
          <w:szCs w:val="24"/>
        </w:rPr>
        <w:t>5</w:t>
      </w:r>
      <w:r w:rsidRPr="00E40282">
        <w:rPr>
          <w:sz w:val="24"/>
          <w:szCs w:val="24"/>
        </w:rPr>
        <w:t>.</w:t>
      </w:r>
      <w:r w:rsidR="00D339F0">
        <w:rPr>
          <w:sz w:val="24"/>
          <w:szCs w:val="24"/>
        </w:rPr>
        <w:t>11</w:t>
      </w:r>
      <w:r w:rsidRPr="00E40282">
        <w:rPr>
          <w:sz w:val="24"/>
          <w:szCs w:val="24"/>
        </w:rPr>
        <w:t>.21</w:t>
      </w:r>
    </w:p>
    <w:p w14:paraId="3666E601" w14:textId="77777777" w:rsidR="005B31A7" w:rsidRPr="00E40282" w:rsidRDefault="005B31A7" w:rsidP="002F655F">
      <w:pPr>
        <w:jc w:val="both"/>
        <w:rPr>
          <w:sz w:val="24"/>
          <w:szCs w:val="24"/>
        </w:rPr>
      </w:pPr>
    </w:p>
    <w:p w14:paraId="142ABEE6" w14:textId="77777777" w:rsidR="00104725" w:rsidRPr="00E40282" w:rsidRDefault="00104725" w:rsidP="00104725">
      <w:pPr>
        <w:contextualSpacing/>
        <w:jc w:val="both"/>
        <w:rPr>
          <w:b/>
          <w:bCs/>
          <w:sz w:val="24"/>
          <w:szCs w:val="24"/>
        </w:rPr>
      </w:pPr>
      <w:r w:rsidRPr="00E40282">
        <w:rPr>
          <w:b/>
          <w:bCs/>
          <w:sz w:val="24"/>
          <w:szCs w:val="24"/>
        </w:rPr>
        <w:t>OKAN PAKBEŞE</w:t>
      </w:r>
    </w:p>
    <w:p w14:paraId="5C67A507" w14:textId="57997D40" w:rsidR="005B31A7" w:rsidRPr="00E40282" w:rsidRDefault="005B31A7" w:rsidP="002F655F">
      <w:pPr>
        <w:contextualSpacing/>
        <w:jc w:val="both"/>
        <w:rPr>
          <w:b/>
          <w:bCs/>
          <w:sz w:val="24"/>
          <w:szCs w:val="24"/>
        </w:rPr>
      </w:pPr>
      <w:r w:rsidRPr="00E40282">
        <w:rPr>
          <w:b/>
          <w:bCs/>
          <w:sz w:val="24"/>
          <w:szCs w:val="24"/>
        </w:rPr>
        <w:t>T.C. SOFYA BÜYÜKELÇİLİĞİ</w:t>
      </w:r>
    </w:p>
    <w:p w14:paraId="0665E6D2" w14:textId="4F4E03A9" w:rsidR="005B31A7" w:rsidRPr="00E40282" w:rsidRDefault="005B31A7" w:rsidP="002F655F">
      <w:pPr>
        <w:contextualSpacing/>
        <w:jc w:val="both"/>
        <w:rPr>
          <w:b/>
          <w:bCs/>
          <w:sz w:val="24"/>
          <w:szCs w:val="24"/>
        </w:rPr>
      </w:pPr>
      <w:r w:rsidRPr="00E40282">
        <w:rPr>
          <w:b/>
          <w:bCs/>
          <w:sz w:val="24"/>
          <w:szCs w:val="24"/>
        </w:rPr>
        <w:t>TİCARET MÜŞAVİR</w:t>
      </w:r>
      <w:r w:rsidR="00D339F0">
        <w:rPr>
          <w:b/>
          <w:bCs/>
          <w:sz w:val="24"/>
          <w:szCs w:val="24"/>
        </w:rPr>
        <w:t>İ</w:t>
      </w:r>
    </w:p>
    <w:p w14:paraId="77A8603E" w14:textId="13B435BB" w:rsidR="005B31A7" w:rsidRDefault="00D339F0" w:rsidP="002F655F">
      <w:pPr>
        <w:contextualSpacing/>
        <w:jc w:val="both"/>
        <w:rPr>
          <w:b/>
          <w:bCs/>
          <w:sz w:val="24"/>
          <w:szCs w:val="24"/>
        </w:rPr>
      </w:pPr>
      <w:r w:rsidRPr="00E40282">
        <w:rPr>
          <w:b/>
          <w:bCs/>
          <w:sz w:val="24"/>
          <w:szCs w:val="24"/>
        </w:rPr>
        <w:t>SOFYA</w:t>
      </w:r>
      <w:r>
        <w:rPr>
          <w:b/>
          <w:bCs/>
          <w:sz w:val="24"/>
          <w:szCs w:val="24"/>
        </w:rPr>
        <w:t xml:space="preserve">, CHERNİ VRAH </w:t>
      </w:r>
      <w:r w:rsidR="005B31A7" w:rsidRPr="00E40282">
        <w:rPr>
          <w:b/>
          <w:bCs/>
          <w:sz w:val="24"/>
          <w:szCs w:val="24"/>
        </w:rPr>
        <w:t>B</w:t>
      </w:r>
      <w:r>
        <w:rPr>
          <w:b/>
          <w:bCs/>
          <w:sz w:val="24"/>
          <w:szCs w:val="24"/>
        </w:rPr>
        <w:t>LV</w:t>
      </w:r>
      <w:r w:rsidR="005B31A7" w:rsidRPr="00E40282">
        <w:rPr>
          <w:b/>
          <w:bCs/>
          <w:sz w:val="24"/>
          <w:szCs w:val="24"/>
        </w:rPr>
        <w:t xml:space="preserve">. No: </w:t>
      </w:r>
      <w:r>
        <w:rPr>
          <w:b/>
          <w:bCs/>
          <w:sz w:val="24"/>
          <w:szCs w:val="24"/>
        </w:rPr>
        <w:t>100 D</w:t>
      </w:r>
      <w:r w:rsidR="005B31A7" w:rsidRPr="00E40282">
        <w:rPr>
          <w:b/>
          <w:bCs/>
          <w:sz w:val="24"/>
          <w:szCs w:val="24"/>
        </w:rPr>
        <w:t>, K</w:t>
      </w:r>
      <w:r>
        <w:rPr>
          <w:b/>
          <w:bCs/>
          <w:sz w:val="24"/>
          <w:szCs w:val="24"/>
        </w:rPr>
        <w:t>AT</w:t>
      </w:r>
      <w:r w:rsidR="005B31A7" w:rsidRPr="00E40282">
        <w:rPr>
          <w:b/>
          <w:bCs/>
          <w:sz w:val="24"/>
          <w:szCs w:val="24"/>
        </w:rPr>
        <w:t xml:space="preserve">: </w:t>
      </w:r>
      <w:r>
        <w:rPr>
          <w:b/>
          <w:bCs/>
          <w:sz w:val="24"/>
          <w:szCs w:val="24"/>
        </w:rPr>
        <w:t>8</w:t>
      </w:r>
    </w:p>
    <w:p w14:paraId="037E13F7" w14:textId="3FA39ABC" w:rsidR="00D339F0" w:rsidRDefault="00B22102" w:rsidP="002F655F">
      <w:pPr>
        <w:contextualSpacing/>
        <w:jc w:val="both"/>
        <w:rPr>
          <w:b/>
          <w:bCs/>
          <w:sz w:val="24"/>
          <w:szCs w:val="24"/>
        </w:rPr>
      </w:pPr>
      <w:hyperlink r:id="rId7" w:history="1">
        <w:r w:rsidR="00D339F0" w:rsidRPr="009C568B">
          <w:rPr>
            <w:rStyle w:val="Kpr"/>
            <w:b/>
            <w:bCs/>
            <w:sz w:val="24"/>
            <w:szCs w:val="24"/>
          </w:rPr>
          <w:t>embassy.sofia@mfa.gov.tr</w:t>
        </w:r>
      </w:hyperlink>
    </w:p>
    <w:p w14:paraId="132AD799" w14:textId="77777777" w:rsidR="00D339F0" w:rsidRPr="00E40282" w:rsidRDefault="00D339F0" w:rsidP="002F655F">
      <w:pPr>
        <w:contextualSpacing/>
        <w:jc w:val="both"/>
        <w:rPr>
          <w:b/>
          <w:bCs/>
          <w:sz w:val="24"/>
          <w:szCs w:val="24"/>
        </w:rPr>
      </w:pPr>
    </w:p>
    <w:p w14:paraId="415B28EF" w14:textId="77777777" w:rsidR="008F1634" w:rsidRPr="00E40282" w:rsidRDefault="008F1634" w:rsidP="002F655F">
      <w:pPr>
        <w:jc w:val="both"/>
        <w:rPr>
          <w:sz w:val="24"/>
          <w:szCs w:val="24"/>
        </w:rPr>
      </w:pPr>
    </w:p>
    <w:p w14:paraId="5072C40A" w14:textId="57740BFB" w:rsidR="005B31A7" w:rsidRPr="00E40282" w:rsidRDefault="005B31A7" w:rsidP="002F655F">
      <w:pPr>
        <w:jc w:val="both"/>
        <w:rPr>
          <w:sz w:val="24"/>
          <w:szCs w:val="24"/>
        </w:rPr>
      </w:pPr>
      <w:r w:rsidRPr="00E40282">
        <w:rPr>
          <w:b/>
          <w:bCs/>
          <w:sz w:val="24"/>
          <w:szCs w:val="24"/>
        </w:rPr>
        <w:t>Konu:</w:t>
      </w:r>
      <w:r w:rsidRPr="00E40282">
        <w:rPr>
          <w:sz w:val="24"/>
          <w:szCs w:val="24"/>
        </w:rPr>
        <w:t xml:space="preserve"> </w:t>
      </w:r>
      <w:r w:rsidR="00D339F0">
        <w:rPr>
          <w:sz w:val="24"/>
          <w:szCs w:val="24"/>
        </w:rPr>
        <w:t xml:space="preserve">Avrupa Parlamentosu ve Konseyi’nin </w:t>
      </w:r>
      <w:r w:rsidR="00D339F0" w:rsidRPr="00D339F0">
        <w:rPr>
          <w:sz w:val="24"/>
          <w:szCs w:val="24"/>
        </w:rPr>
        <w:t>(EU) 2017/625</w:t>
      </w:r>
      <w:r w:rsidR="00D339F0">
        <w:rPr>
          <w:sz w:val="24"/>
          <w:szCs w:val="24"/>
        </w:rPr>
        <w:t xml:space="preserve"> ve </w:t>
      </w:r>
      <w:r w:rsidR="00D339F0" w:rsidRPr="00D339F0">
        <w:rPr>
          <w:sz w:val="24"/>
          <w:szCs w:val="24"/>
        </w:rPr>
        <w:t>(EC) No 178/2002</w:t>
      </w:r>
      <w:r w:rsidR="00D339F0">
        <w:rPr>
          <w:sz w:val="24"/>
          <w:szCs w:val="24"/>
        </w:rPr>
        <w:t xml:space="preserve"> sayılı </w:t>
      </w:r>
      <w:r w:rsidR="002650FF">
        <w:rPr>
          <w:sz w:val="24"/>
          <w:szCs w:val="24"/>
        </w:rPr>
        <w:t>R</w:t>
      </w:r>
      <w:r w:rsidR="00D339F0">
        <w:rPr>
          <w:sz w:val="24"/>
          <w:szCs w:val="24"/>
        </w:rPr>
        <w:t>egülasyonların</w:t>
      </w:r>
      <w:r w:rsidR="006B6545">
        <w:rPr>
          <w:sz w:val="24"/>
          <w:szCs w:val="24"/>
        </w:rPr>
        <w:t>ın</w:t>
      </w:r>
      <w:r w:rsidR="00D339F0">
        <w:rPr>
          <w:sz w:val="24"/>
          <w:szCs w:val="24"/>
        </w:rPr>
        <w:t xml:space="preserve"> uygulanması çerçevesinde </w:t>
      </w:r>
      <w:r w:rsidR="00D9582C">
        <w:rPr>
          <w:sz w:val="24"/>
          <w:szCs w:val="24"/>
        </w:rPr>
        <w:t>bazı üçüncü ülkelerden bazı ürünlerin Birlik’te serbest dolaşıma girmesini düzenleyen resmi kontrol</w:t>
      </w:r>
      <w:r w:rsidR="0000350B">
        <w:rPr>
          <w:sz w:val="24"/>
          <w:szCs w:val="24"/>
        </w:rPr>
        <w:t>leri</w:t>
      </w:r>
      <w:r w:rsidR="00D9582C">
        <w:rPr>
          <w:sz w:val="24"/>
          <w:szCs w:val="24"/>
        </w:rPr>
        <w:t>n geçici olarak artırılması</w:t>
      </w:r>
      <w:r w:rsidR="006B6545">
        <w:rPr>
          <w:sz w:val="24"/>
          <w:szCs w:val="24"/>
        </w:rPr>
        <w:t xml:space="preserve"> ile</w:t>
      </w:r>
      <w:r w:rsidR="00D9582C">
        <w:rPr>
          <w:sz w:val="24"/>
          <w:szCs w:val="24"/>
        </w:rPr>
        <w:t xml:space="preserve"> acil önlemlere ilişkin </w:t>
      </w:r>
      <w:r w:rsidR="00D9582C" w:rsidRPr="00D9582C">
        <w:rPr>
          <w:sz w:val="24"/>
          <w:szCs w:val="24"/>
        </w:rPr>
        <w:t>(EU) 2019/1793</w:t>
      </w:r>
      <w:r w:rsidR="00D9582C">
        <w:rPr>
          <w:sz w:val="24"/>
          <w:szCs w:val="24"/>
        </w:rPr>
        <w:t xml:space="preserve"> sayılı </w:t>
      </w:r>
      <w:r w:rsidR="002650FF">
        <w:rPr>
          <w:sz w:val="24"/>
          <w:szCs w:val="24"/>
        </w:rPr>
        <w:t>R</w:t>
      </w:r>
      <w:r w:rsidR="00D9582C">
        <w:rPr>
          <w:sz w:val="24"/>
          <w:szCs w:val="24"/>
        </w:rPr>
        <w:t>egülasyonda değişiklik yapılmasına dair Komisyon’un</w:t>
      </w:r>
      <w:r w:rsidR="0000350B">
        <w:rPr>
          <w:sz w:val="24"/>
          <w:szCs w:val="24"/>
        </w:rPr>
        <w:t xml:space="preserve"> </w:t>
      </w:r>
      <w:r w:rsidR="0000350B" w:rsidRPr="00D9582C">
        <w:rPr>
          <w:sz w:val="24"/>
          <w:szCs w:val="24"/>
        </w:rPr>
        <w:t>(EU) 2021/1900</w:t>
      </w:r>
      <w:r w:rsidR="0000350B">
        <w:rPr>
          <w:sz w:val="24"/>
          <w:szCs w:val="24"/>
        </w:rPr>
        <w:t xml:space="preserve"> sayılı</w:t>
      </w:r>
      <w:r w:rsidR="00D9582C">
        <w:rPr>
          <w:sz w:val="24"/>
          <w:szCs w:val="24"/>
        </w:rPr>
        <w:t xml:space="preserve"> </w:t>
      </w:r>
      <w:r w:rsidR="0000350B">
        <w:rPr>
          <w:sz w:val="24"/>
          <w:szCs w:val="24"/>
        </w:rPr>
        <w:t xml:space="preserve">ve </w:t>
      </w:r>
      <w:r w:rsidR="00D9582C">
        <w:rPr>
          <w:sz w:val="24"/>
          <w:szCs w:val="24"/>
        </w:rPr>
        <w:t xml:space="preserve">27 Ekim 2021 tarihli </w:t>
      </w:r>
      <w:r w:rsidR="002650FF">
        <w:rPr>
          <w:sz w:val="24"/>
          <w:szCs w:val="24"/>
        </w:rPr>
        <w:t>U</w:t>
      </w:r>
      <w:r w:rsidR="00D9582C">
        <w:rPr>
          <w:sz w:val="24"/>
          <w:szCs w:val="24"/>
        </w:rPr>
        <w:t xml:space="preserve">ygulama </w:t>
      </w:r>
      <w:r w:rsidR="002650FF">
        <w:rPr>
          <w:sz w:val="24"/>
          <w:szCs w:val="24"/>
        </w:rPr>
        <w:t>R</w:t>
      </w:r>
      <w:r w:rsidR="00D9582C">
        <w:rPr>
          <w:sz w:val="24"/>
          <w:szCs w:val="24"/>
        </w:rPr>
        <w:t>egülasyonu</w:t>
      </w:r>
    </w:p>
    <w:p w14:paraId="743C0EAC" w14:textId="77777777" w:rsidR="008F1634" w:rsidRPr="00E40282" w:rsidRDefault="008F1634" w:rsidP="002F655F">
      <w:pPr>
        <w:jc w:val="both"/>
        <w:rPr>
          <w:sz w:val="24"/>
          <w:szCs w:val="24"/>
        </w:rPr>
      </w:pPr>
    </w:p>
    <w:p w14:paraId="571F8BA6" w14:textId="20F10507" w:rsidR="00E049A8" w:rsidRPr="00E40282" w:rsidRDefault="003207E0" w:rsidP="002F655F">
      <w:pPr>
        <w:jc w:val="both"/>
        <w:rPr>
          <w:b/>
          <w:bCs/>
          <w:sz w:val="24"/>
          <w:szCs w:val="24"/>
        </w:rPr>
      </w:pPr>
      <w:r w:rsidRPr="00E40282">
        <w:rPr>
          <w:b/>
          <w:bCs/>
          <w:sz w:val="24"/>
          <w:szCs w:val="24"/>
        </w:rPr>
        <w:t>SAYIN PAKBEŞE,</w:t>
      </w:r>
    </w:p>
    <w:p w14:paraId="42B5D1D3" w14:textId="315BB215" w:rsidR="00B247BE" w:rsidRDefault="00B247BE" w:rsidP="002F655F">
      <w:pPr>
        <w:jc w:val="both"/>
        <w:rPr>
          <w:sz w:val="24"/>
          <w:szCs w:val="24"/>
        </w:rPr>
      </w:pPr>
    </w:p>
    <w:p w14:paraId="32A436C8" w14:textId="25C8E27A" w:rsidR="00480A7E" w:rsidRDefault="00480A7E" w:rsidP="002F655F">
      <w:pPr>
        <w:jc w:val="both"/>
        <w:rPr>
          <w:sz w:val="24"/>
          <w:szCs w:val="24"/>
        </w:rPr>
      </w:pPr>
      <w:r>
        <w:rPr>
          <w:sz w:val="24"/>
          <w:szCs w:val="24"/>
        </w:rPr>
        <w:t xml:space="preserve">İşbu yazı ile </w:t>
      </w:r>
      <w:r w:rsidR="00C26B87">
        <w:rPr>
          <w:sz w:val="24"/>
          <w:szCs w:val="24"/>
        </w:rPr>
        <w:t xml:space="preserve">belirli </w:t>
      </w:r>
      <w:r w:rsidRPr="00480A7E">
        <w:rPr>
          <w:sz w:val="24"/>
          <w:szCs w:val="24"/>
        </w:rPr>
        <w:t xml:space="preserve">üçüncü ülkelerden </w:t>
      </w:r>
      <w:r w:rsidR="00C26B87">
        <w:rPr>
          <w:sz w:val="24"/>
          <w:szCs w:val="24"/>
        </w:rPr>
        <w:t xml:space="preserve">belirli </w:t>
      </w:r>
      <w:r w:rsidRPr="00480A7E">
        <w:rPr>
          <w:sz w:val="24"/>
          <w:szCs w:val="24"/>
        </w:rPr>
        <w:t>ürünlerin Birlik’te serbest dolaşıma gir</w:t>
      </w:r>
      <w:r w:rsidR="0000350B">
        <w:rPr>
          <w:sz w:val="24"/>
          <w:szCs w:val="24"/>
        </w:rPr>
        <w:t>mesini düzenleyen resmi kontrolleri</w:t>
      </w:r>
      <w:r w:rsidRPr="00480A7E">
        <w:rPr>
          <w:sz w:val="24"/>
          <w:szCs w:val="24"/>
        </w:rPr>
        <w:t xml:space="preserve">n geçici olarak artırılması ile acil önlemlere ilişkin (EU) 2019/1793 sayılı </w:t>
      </w:r>
      <w:r w:rsidR="002650FF">
        <w:rPr>
          <w:sz w:val="24"/>
          <w:szCs w:val="24"/>
        </w:rPr>
        <w:t>U</w:t>
      </w:r>
      <w:r w:rsidR="0000350B">
        <w:rPr>
          <w:sz w:val="24"/>
          <w:szCs w:val="24"/>
        </w:rPr>
        <w:t xml:space="preserve">ygulama </w:t>
      </w:r>
      <w:r w:rsidR="002650FF">
        <w:rPr>
          <w:sz w:val="24"/>
          <w:szCs w:val="24"/>
        </w:rPr>
        <w:t>R</w:t>
      </w:r>
      <w:r w:rsidRPr="00480A7E">
        <w:rPr>
          <w:sz w:val="24"/>
          <w:szCs w:val="24"/>
        </w:rPr>
        <w:t>egülasyon</w:t>
      </w:r>
      <w:r w:rsidR="0000350B">
        <w:rPr>
          <w:sz w:val="24"/>
          <w:szCs w:val="24"/>
        </w:rPr>
        <w:t>un</w:t>
      </w:r>
      <w:r w:rsidRPr="00480A7E">
        <w:rPr>
          <w:sz w:val="24"/>
          <w:szCs w:val="24"/>
        </w:rPr>
        <w:t xml:space="preserve">da değişiklik yapılmasına dair Komisyon’un (EU) 2021/1900 sayılı ve 27 Ekim 2021 tarihli </w:t>
      </w:r>
      <w:r w:rsidR="002650FF">
        <w:rPr>
          <w:sz w:val="24"/>
          <w:szCs w:val="24"/>
        </w:rPr>
        <w:t>U</w:t>
      </w:r>
      <w:r w:rsidRPr="00480A7E">
        <w:rPr>
          <w:sz w:val="24"/>
          <w:szCs w:val="24"/>
        </w:rPr>
        <w:t xml:space="preserve">ygulama </w:t>
      </w:r>
      <w:r w:rsidR="002650FF">
        <w:rPr>
          <w:sz w:val="24"/>
          <w:szCs w:val="24"/>
        </w:rPr>
        <w:t>R</w:t>
      </w:r>
      <w:r w:rsidRPr="00480A7E">
        <w:rPr>
          <w:sz w:val="24"/>
          <w:szCs w:val="24"/>
        </w:rPr>
        <w:t>egülasyonu</w:t>
      </w:r>
      <w:r>
        <w:rPr>
          <w:sz w:val="24"/>
          <w:szCs w:val="24"/>
        </w:rPr>
        <w:t xml:space="preserve">nun </w:t>
      </w:r>
      <w:r w:rsidR="0000350B">
        <w:rPr>
          <w:sz w:val="24"/>
          <w:szCs w:val="24"/>
        </w:rPr>
        <w:t xml:space="preserve">L 387/78/03.11.2021 referans sayısı </w:t>
      </w:r>
      <w:r w:rsidR="002650FF">
        <w:rPr>
          <w:sz w:val="24"/>
          <w:szCs w:val="24"/>
        </w:rPr>
        <w:t>ile</w:t>
      </w:r>
      <w:r w:rsidR="0000350B">
        <w:rPr>
          <w:sz w:val="24"/>
          <w:szCs w:val="24"/>
        </w:rPr>
        <w:t xml:space="preserve"> Avrupa Birliği’nin Resmi Gazetesinde </w:t>
      </w:r>
      <w:r>
        <w:rPr>
          <w:sz w:val="24"/>
          <w:szCs w:val="24"/>
        </w:rPr>
        <w:t>yayınlandığı bil</w:t>
      </w:r>
      <w:r w:rsidR="00D91363">
        <w:rPr>
          <w:sz w:val="24"/>
          <w:szCs w:val="24"/>
        </w:rPr>
        <w:t>gisini dikkatinize sunmaktayım.</w:t>
      </w:r>
    </w:p>
    <w:p w14:paraId="2EB87CDE" w14:textId="63A2BCBD" w:rsidR="00D91363" w:rsidRDefault="00D91363" w:rsidP="002F655F">
      <w:pPr>
        <w:jc w:val="both"/>
        <w:rPr>
          <w:sz w:val="24"/>
          <w:szCs w:val="24"/>
        </w:rPr>
      </w:pPr>
      <w:r w:rsidRPr="00D91363">
        <w:rPr>
          <w:sz w:val="24"/>
          <w:szCs w:val="24"/>
        </w:rPr>
        <w:t>(EU) 2021/1900 sayılı</w:t>
      </w:r>
      <w:r>
        <w:rPr>
          <w:sz w:val="24"/>
          <w:szCs w:val="24"/>
          <w:lang w:val="bg-BG"/>
        </w:rPr>
        <w:t xml:space="preserve"> </w:t>
      </w:r>
      <w:r w:rsidR="002650FF">
        <w:rPr>
          <w:sz w:val="24"/>
          <w:szCs w:val="24"/>
        </w:rPr>
        <w:t>U</w:t>
      </w:r>
      <w:r w:rsidRPr="00D91363">
        <w:rPr>
          <w:sz w:val="24"/>
          <w:szCs w:val="24"/>
          <w:lang w:val="bg-BG"/>
        </w:rPr>
        <w:t xml:space="preserve">ygulama </w:t>
      </w:r>
      <w:r w:rsidR="002650FF">
        <w:rPr>
          <w:sz w:val="24"/>
          <w:szCs w:val="24"/>
        </w:rPr>
        <w:t>R</w:t>
      </w:r>
      <w:r w:rsidRPr="00D91363">
        <w:rPr>
          <w:sz w:val="24"/>
          <w:szCs w:val="24"/>
          <w:lang w:val="bg-BG"/>
        </w:rPr>
        <w:t>egülasyonunun</w:t>
      </w:r>
      <w:r>
        <w:rPr>
          <w:sz w:val="24"/>
          <w:szCs w:val="24"/>
          <w:lang w:val="bg-BG"/>
        </w:rPr>
        <w:t xml:space="preserve"> </w:t>
      </w:r>
      <w:r>
        <w:rPr>
          <w:sz w:val="24"/>
          <w:szCs w:val="24"/>
        </w:rPr>
        <w:t xml:space="preserve">Ek 1 ve Ek 2’sinde </w:t>
      </w:r>
      <w:r w:rsidR="00613BE4">
        <w:rPr>
          <w:sz w:val="24"/>
          <w:szCs w:val="24"/>
        </w:rPr>
        <w:t xml:space="preserve">yer alan </w:t>
      </w:r>
      <w:r>
        <w:rPr>
          <w:sz w:val="24"/>
          <w:szCs w:val="24"/>
        </w:rPr>
        <w:t>Türkiye menşeli ürün kayıtları</w:t>
      </w:r>
      <w:r w:rsidR="0039250B">
        <w:rPr>
          <w:sz w:val="24"/>
          <w:szCs w:val="24"/>
        </w:rPr>
        <w:t>na ilişkin değişiklikler aşağıda sayılan hususları kapsamaktadır:</w:t>
      </w:r>
    </w:p>
    <w:p w14:paraId="6BD42006" w14:textId="77777777" w:rsidR="00A718AC" w:rsidRDefault="007534C1" w:rsidP="00A718AC">
      <w:pPr>
        <w:jc w:val="both"/>
        <w:rPr>
          <w:sz w:val="24"/>
          <w:szCs w:val="24"/>
        </w:rPr>
      </w:pPr>
      <w:r>
        <w:rPr>
          <w:sz w:val="24"/>
          <w:szCs w:val="24"/>
        </w:rPr>
        <w:t xml:space="preserve">Limonların pestisit kalıntısı içerip içermediğine ilişkin </w:t>
      </w:r>
      <w:r w:rsidR="00A718AC">
        <w:rPr>
          <w:sz w:val="24"/>
          <w:szCs w:val="24"/>
        </w:rPr>
        <w:t xml:space="preserve">Bu vesileyle, belli yüklerin Birlik’te serbest dolaşıma girişi esnasında aranan veterinerlik sağlık sertifikalarının, veterinerlik sağlık/resmi sertifikalarının ve resmi sertifikalarının kullanımına ilişkin geçiş döneminin uzatılması konusunda </w:t>
      </w:r>
      <w:r w:rsidR="00A718AC" w:rsidRPr="00906023">
        <w:rPr>
          <w:sz w:val="24"/>
          <w:szCs w:val="24"/>
        </w:rPr>
        <w:t>(EU) 2020/2235</w:t>
      </w:r>
      <w:r w:rsidR="00A718AC">
        <w:rPr>
          <w:sz w:val="24"/>
          <w:szCs w:val="24"/>
        </w:rPr>
        <w:t xml:space="preserve">, </w:t>
      </w:r>
      <w:r w:rsidR="00A718AC" w:rsidRPr="00906023">
        <w:rPr>
          <w:sz w:val="24"/>
          <w:szCs w:val="24"/>
        </w:rPr>
        <w:t>(EU) 2020/2236</w:t>
      </w:r>
      <w:r w:rsidR="00A718AC">
        <w:rPr>
          <w:sz w:val="24"/>
          <w:szCs w:val="24"/>
        </w:rPr>
        <w:t xml:space="preserve">, </w:t>
      </w:r>
      <w:r w:rsidR="00A718AC" w:rsidRPr="00906023">
        <w:rPr>
          <w:sz w:val="24"/>
          <w:szCs w:val="24"/>
        </w:rPr>
        <w:t>(EU) 2021/403</w:t>
      </w:r>
      <w:r w:rsidR="00A718AC">
        <w:rPr>
          <w:sz w:val="24"/>
          <w:szCs w:val="24"/>
        </w:rPr>
        <w:t xml:space="preserve"> ve </w:t>
      </w:r>
      <w:r w:rsidR="00A718AC" w:rsidRPr="00906023">
        <w:rPr>
          <w:sz w:val="24"/>
          <w:szCs w:val="24"/>
        </w:rPr>
        <w:t>(EU) 2021/404</w:t>
      </w:r>
      <w:r w:rsidR="00A718AC">
        <w:rPr>
          <w:sz w:val="24"/>
          <w:szCs w:val="24"/>
        </w:rPr>
        <w:t xml:space="preserve"> sayılı Uygulama Regülasyonlarında değişiklik yapılmasına dair Komisyon’un (EU) 2021/1329 sayılı ve 10 Ağustos 2021 tarihli Uygulama Regülasyonu ile 15 Mart 2022 tarihine kadar bir geçiş dönemi belirlendiğini ve bu dönem zarfında Birlik’te serbest dolaşıma girecek bazı ürünlerin beraberindeki veterinerlik sağlık sertifikalarının, 15 Ocak 2022 tarihinden önce resmi müfettiş tarafından imzalanmış olmaları şartı ile yetkili mercilerce kabul edileceğini hatırlatmak isterim.</w:t>
      </w:r>
    </w:p>
    <w:p w14:paraId="15CA7422" w14:textId="7BD314DB" w:rsidR="005E0E85" w:rsidRDefault="007534C1" w:rsidP="007534C1">
      <w:pPr>
        <w:pStyle w:val="ListeParagraf"/>
        <w:numPr>
          <w:ilvl w:val="0"/>
          <w:numId w:val="3"/>
        </w:numPr>
        <w:jc w:val="both"/>
        <w:rPr>
          <w:sz w:val="24"/>
          <w:szCs w:val="24"/>
        </w:rPr>
      </w:pPr>
      <w:r>
        <w:rPr>
          <w:sz w:val="24"/>
          <w:szCs w:val="24"/>
        </w:rPr>
        <w:t>% 20</w:t>
      </w:r>
      <w:r w:rsidR="005E0E85">
        <w:rPr>
          <w:sz w:val="24"/>
          <w:szCs w:val="24"/>
        </w:rPr>
        <w:t>;</w:t>
      </w:r>
    </w:p>
    <w:p w14:paraId="12C86C59" w14:textId="68C20971" w:rsidR="007534C1" w:rsidRDefault="005E0E85" w:rsidP="005E0E85">
      <w:pPr>
        <w:pStyle w:val="ListeParagraf"/>
        <w:numPr>
          <w:ilvl w:val="0"/>
          <w:numId w:val="3"/>
        </w:numPr>
        <w:jc w:val="both"/>
        <w:rPr>
          <w:sz w:val="24"/>
          <w:szCs w:val="24"/>
        </w:rPr>
      </w:pPr>
      <w:r>
        <w:rPr>
          <w:sz w:val="24"/>
          <w:szCs w:val="24"/>
        </w:rPr>
        <w:lastRenderedPageBreak/>
        <w:t>P</w:t>
      </w:r>
      <w:r w:rsidR="007534C1">
        <w:rPr>
          <w:sz w:val="24"/>
          <w:szCs w:val="24"/>
        </w:rPr>
        <w:t>ortakallar</w:t>
      </w:r>
      <w:r w:rsidR="00F60625">
        <w:rPr>
          <w:sz w:val="24"/>
          <w:szCs w:val="24"/>
        </w:rPr>
        <w:t>ın</w:t>
      </w:r>
      <w:r>
        <w:rPr>
          <w:sz w:val="24"/>
          <w:szCs w:val="24"/>
        </w:rPr>
        <w:t xml:space="preserve"> </w:t>
      </w:r>
      <w:r w:rsidR="00F60625">
        <w:rPr>
          <w:sz w:val="24"/>
          <w:szCs w:val="24"/>
        </w:rPr>
        <w:t xml:space="preserve">pestisit kalıntısı içerip içermediğine ilişkin </w:t>
      </w:r>
      <w:r w:rsidRPr="005E0E85">
        <w:rPr>
          <w:sz w:val="24"/>
          <w:szCs w:val="24"/>
        </w:rPr>
        <w:t>kimlik ve fiziki kontrollerin sıklığı % 20</w:t>
      </w:r>
      <w:r w:rsidR="007534C1">
        <w:rPr>
          <w:sz w:val="24"/>
          <w:szCs w:val="24"/>
        </w:rPr>
        <w:t>;</w:t>
      </w:r>
    </w:p>
    <w:p w14:paraId="69C7C0BB" w14:textId="3EA9C4DA" w:rsidR="005E0E85" w:rsidRDefault="005E0E85" w:rsidP="005E0E85">
      <w:pPr>
        <w:pStyle w:val="ListeParagraf"/>
        <w:numPr>
          <w:ilvl w:val="0"/>
          <w:numId w:val="3"/>
        </w:numPr>
        <w:jc w:val="both"/>
        <w:rPr>
          <w:sz w:val="24"/>
          <w:szCs w:val="24"/>
        </w:rPr>
      </w:pPr>
      <w:r>
        <w:rPr>
          <w:sz w:val="24"/>
          <w:szCs w:val="24"/>
        </w:rPr>
        <w:t>Nar</w:t>
      </w:r>
      <w:r w:rsidR="00F60625">
        <w:rPr>
          <w:sz w:val="24"/>
          <w:szCs w:val="24"/>
        </w:rPr>
        <w:t>ın pestisit kalıntısı içerip içermediğine ilişkin</w:t>
      </w:r>
      <w:r>
        <w:rPr>
          <w:sz w:val="24"/>
          <w:szCs w:val="24"/>
        </w:rPr>
        <w:t xml:space="preserve"> </w:t>
      </w:r>
      <w:r w:rsidRPr="005E0E85">
        <w:rPr>
          <w:sz w:val="24"/>
          <w:szCs w:val="24"/>
        </w:rPr>
        <w:t>kimlik ve fiziki kontrollerin sıklığı % 20</w:t>
      </w:r>
      <w:r>
        <w:rPr>
          <w:sz w:val="24"/>
          <w:szCs w:val="24"/>
        </w:rPr>
        <w:t>;</w:t>
      </w:r>
    </w:p>
    <w:p w14:paraId="65F94729" w14:textId="49D214A6" w:rsidR="007534C1" w:rsidRPr="007534C1" w:rsidRDefault="00940E61" w:rsidP="000B2444">
      <w:pPr>
        <w:pStyle w:val="ListeParagraf"/>
        <w:numPr>
          <w:ilvl w:val="0"/>
          <w:numId w:val="3"/>
        </w:numPr>
        <w:jc w:val="both"/>
        <w:rPr>
          <w:sz w:val="24"/>
          <w:szCs w:val="24"/>
        </w:rPr>
      </w:pPr>
      <w:r>
        <w:rPr>
          <w:sz w:val="24"/>
          <w:szCs w:val="24"/>
        </w:rPr>
        <w:t>Mandalina</w:t>
      </w:r>
      <w:r w:rsidR="007534C1">
        <w:rPr>
          <w:sz w:val="24"/>
          <w:szCs w:val="24"/>
        </w:rPr>
        <w:t xml:space="preserve"> (</w:t>
      </w:r>
      <w:r w:rsidR="000B2444">
        <w:rPr>
          <w:sz w:val="24"/>
          <w:szCs w:val="24"/>
        </w:rPr>
        <w:t>bol/gevşek kabuklu olanlar ve satsumalar dahil</w:t>
      </w:r>
      <w:r w:rsidR="007534C1">
        <w:rPr>
          <w:sz w:val="24"/>
          <w:szCs w:val="24"/>
        </w:rPr>
        <w:t>)</w:t>
      </w:r>
      <w:r w:rsidR="000B2444">
        <w:rPr>
          <w:sz w:val="24"/>
          <w:szCs w:val="24"/>
        </w:rPr>
        <w:t xml:space="preserve">, </w:t>
      </w:r>
      <w:r w:rsidR="000B2444" w:rsidRPr="000B2444">
        <w:rPr>
          <w:sz w:val="24"/>
          <w:szCs w:val="24"/>
        </w:rPr>
        <w:t>klementine mandalina</w:t>
      </w:r>
      <w:r w:rsidR="000B2444">
        <w:rPr>
          <w:sz w:val="24"/>
          <w:szCs w:val="24"/>
        </w:rPr>
        <w:t>, wilking</w:t>
      </w:r>
      <w:r>
        <w:rPr>
          <w:sz w:val="24"/>
          <w:szCs w:val="24"/>
        </w:rPr>
        <w:t>s</w:t>
      </w:r>
      <w:r w:rsidR="000B2444">
        <w:rPr>
          <w:sz w:val="24"/>
          <w:szCs w:val="24"/>
        </w:rPr>
        <w:t xml:space="preserve"> vb. turunçgil hibritlerinin</w:t>
      </w:r>
      <w:r w:rsidR="007534C1" w:rsidRPr="007534C1">
        <w:rPr>
          <w:sz w:val="24"/>
          <w:szCs w:val="24"/>
        </w:rPr>
        <w:t xml:space="preserve"> pestisit kalıntısı içerip içermediğine ilişkin kimlik ve f</w:t>
      </w:r>
      <w:r w:rsidR="007534C1">
        <w:rPr>
          <w:sz w:val="24"/>
          <w:szCs w:val="24"/>
        </w:rPr>
        <w:t>iziki kontrollerin sıklığı % 20</w:t>
      </w:r>
      <w:r w:rsidR="007534C1" w:rsidRPr="007534C1">
        <w:rPr>
          <w:sz w:val="24"/>
          <w:szCs w:val="24"/>
        </w:rPr>
        <w:t>;</w:t>
      </w:r>
    </w:p>
    <w:p w14:paraId="1A0B4378" w14:textId="7013333B" w:rsidR="007534C1" w:rsidRDefault="000B2444" w:rsidP="000B2444">
      <w:pPr>
        <w:pStyle w:val="ListeParagraf"/>
        <w:numPr>
          <w:ilvl w:val="0"/>
          <w:numId w:val="3"/>
        </w:numPr>
        <w:jc w:val="both"/>
        <w:rPr>
          <w:sz w:val="24"/>
          <w:szCs w:val="24"/>
        </w:rPr>
      </w:pPr>
      <w:r>
        <w:rPr>
          <w:sz w:val="24"/>
          <w:szCs w:val="24"/>
        </w:rPr>
        <w:t>Tatlı biber ve Capsicum türünden biberlerin (tatlı olmayan)</w:t>
      </w:r>
      <w:r w:rsidRPr="000B2444">
        <w:rPr>
          <w:sz w:val="24"/>
          <w:szCs w:val="24"/>
        </w:rPr>
        <w:t xml:space="preserve"> pestisit kalıntısı içerip içermediğine ilişkin kimlik ve fiziki kontrollerin sıklığı % 20;</w:t>
      </w:r>
    </w:p>
    <w:p w14:paraId="2BA14DB4" w14:textId="752F78B9" w:rsidR="000B2444" w:rsidRDefault="000B2444" w:rsidP="000B2444">
      <w:pPr>
        <w:pStyle w:val="ListeParagraf"/>
        <w:numPr>
          <w:ilvl w:val="0"/>
          <w:numId w:val="3"/>
        </w:numPr>
        <w:jc w:val="both"/>
        <w:rPr>
          <w:sz w:val="24"/>
          <w:szCs w:val="24"/>
        </w:rPr>
      </w:pPr>
      <w:r>
        <w:rPr>
          <w:sz w:val="24"/>
          <w:szCs w:val="24"/>
        </w:rPr>
        <w:t>Asma yaprağı</w:t>
      </w:r>
      <w:r w:rsidR="002650FF">
        <w:rPr>
          <w:sz w:val="24"/>
          <w:szCs w:val="24"/>
        </w:rPr>
        <w:t>,</w:t>
      </w:r>
      <w:r>
        <w:rPr>
          <w:sz w:val="24"/>
          <w:szCs w:val="24"/>
        </w:rPr>
        <w:t xml:space="preserve"> % 50 sıklıkla </w:t>
      </w:r>
      <w:r w:rsidR="00251BBD" w:rsidRPr="000B2444">
        <w:rPr>
          <w:sz w:val="24"/>
          <w:szCs w:val="24"/>
        </w:rPr>
        <w:t>kimlik</w:t>
      </w:r>
      <w:r w:rsidR="00940E61">
        <w:rPr>
          <w:sz w:val="24"/>
          <w:szCs w:val="24"/>
        </w:rPr>
        <w:t xml:space="preserve"> kontrollerine</w:t>
      </w:r>
      <w:r w:rsidR="00251BBD" w:rsidRPr="000B2444">
        <w:rPr>
          <w:sz w:val="24"/>
          <w:szCs w:val="24"/>
        </w:rPr>
        <w:t xml:space="preserve"> </w:t>
      </w:r>
      <w:r w:rsidR="00251BBD">
        <w:rPr>
          <w:sz w:val="24"/>
          <w:szCs w:val="24"/>
        </w:rPr>
        <w:t xml:space="preserve">ve </w:t>
      </w:r>
      <w:r w:rsidRPr="000B2444">
        <w:rPr>
          <w:sz w:val="24"/>
          <w:szCs w:val="24"/>
        </w:rPr>
        <w:t>pestisit kalıntısı içerip içermediğine ilişkin fiziki kontrol</w:t>
      </w:r>
      <w:r w:rsidR="00251BBD">
        <w:rPr>
          <w:sz w:val="24"/>
          <w:szCs w:val="24"/>
        </w:rPr>
        <w:t>lere tabiidir.</w:t>
      </w:r>
    </w:p>
    <w:p w14:paraId="0D045883" w14:textId="37BA1F32" w:rsidR="00940E61" w:rsidRPr="001B6348" w:rsidRDefault="00940E61" w:rsidP="00940E61">
      <w:pPr>
        <w:jc w:val="both"/>
        <w:rPr>
          <w:b/>
          <w:sz w:val="24"/>
          <w:szCs w:val="24"/>
          <w:u w:val="single"/>
        </w:rPr>
      </w:pPr>
      <w:r w:rsidRPr="001B6348">
        <w:rPr>
          <w:b/>
          <w:sz w:val="24"/>
          <w:szCs w:val="24"/>
          <w:u w:val="single"/>
        </w:rPr>
        <w:t xml:space="preserve">(EU) 2021/1900 sayılı </w:t>
      </w:r>
      <w:r w:rsidR="002650FF">
        <w:rPr>
          <w:b/>
          <w:sz w:val="24"/>
          <w:szCs w:val="24"/>
          <w:u w:val="single"/>
        </w:rPr>
        <w:t>U</w:t>
      </w:r>
      <w:r w:rsidRPr="001B6348">
        <w:rPr>
          <w:b/>
          <w:sz w:val="24"/>
          <w:szCs w:val="24"/>
          <w:u w:val="single"/>
        </w:rPr>
        <w:t xml:space="preserve">ygulama </w:t>
      </w:r>
      <w:r w:rsidR="002650FF">
        <w:rPr>
          <w:b/>
          <w:sz w:val="24"/>
          <w:szCs w:val="24"/>
          <w:u w:val="single"/>
        </w:rPr>
        <w:t>R</w:t>
      </w:r>
      <w:r w:rsidRPr="001B6348">
        <w:rPr>
          <w:b/>
          <w:sz w:val="24"/>
          <w:szCs w:val="24"/>
          <w:u w:val="single"/>
        </w:rPr>
        <w:t xml:space="preserve">egülasyonu 24 Kasım 2021 tarihinden itibaren </w:t>
      </w:r>
      <w:r w:rsidR="001B6348" w:rsidRPr="001B6348">
        <w:rPr>
          <w:b/>
          <w:sz w:val="24"/>
          <w:szCs w:val="24"/>
          <w:u w:val="single"/>
        </w:rPr>
        <w:t>yürürlüğe</w:t>
      </w:r>
      <w:r w:rsidRPr="001B6348">
        <w:rPr>
          <w:b/>
          <w:sz w:val="24"/>
          <w:szCs w:val="24"/>
          <w:u w:val="single"/>
        </w:rPr>
        <w:t xml:space="preserve"> girecektir.</w:t>
      </w:r>
    </w:p>
    <w:p w14:paraId="45CFFC8E" w14:textId="77777777" w:rsidR="00940E61" w:rsidRDefault="00940E61" w:rsidP="00940E61">
      <w:pPr>
        <w:jc w:val="both"/>
        <w:rPr>
          <w:sz w:val="24"/>
          <w:szCs w:val="24"/>
        </w:rPr>
      </w:pPr>
      <w:r>
        <w:rPr>
          <w:sz w:val="24"/>
          <w:szCs w:val="24"/>
        </w:rPr>
        <w:t>Regülasyona erişim bağlantısını şöyledir:</w:t>
      </w:r>
    </w:p>
    <w:p w14:paraId="70D2BDFC" w14:textId="6B4E82E9" w:rsidR="00940E61" w:rsidRPr="00940E61" w:rsidRDefault="00B22102" w:rsidP="00940E61">
      <w:pPr>
        <w:jc w:val="both"/>
        <w:rPr>
          <w:sz w:val="24"/>
          <w:szCs w:val="24"/>
        </w:rPr>
      </w:pPr>
      <w:hyperlink r:id="rId8" w:history="1">
        <w:r w:rsidR="00940E61" w:rsidRPr="00816AFC">
          <w:rPr>
            <w:rStyle w:val="Kpr"/>
            <w:sz w:val="24"/>
            <w:szCs w:val="24"/>
          </w:rPr>
          <w:t>https://eur-lex.europa.eu/legal-content/BG/TXT/?uri=CELEX:32021R1900</w:t>
        </w:r>
      </w:hyperlink>
      <w:r w:rsidR="00940E61">
        <w:rPr>
          <w:sz w:val="24"/>
          <w:szCs w:val="24"/>
        </w:rPr>
        <w:t xml:space="preserve"> </w:t>
      </w:r>
    </w:p>
    <w:p w14:paraId="45842763" w14:textId="72AC4460" w:rsidR="00D67FD5" w:rsidRDefault="00940E61" w:rsidP="002F655F">
      <w:pPr>
        <w:jc w:val="both"/>
        <w:rPr>
          <w:sz w:val="24"/>
          <w:szCs w:val="24"/>
        </w:rPr>
      </w:pPr>
      <w:r>
        <w:rPr>
          <w:sz w:val="24"/>
          <w:szCs w:val="24"/>
        </w:rPr>
        <w:t>Bu vesileyle</w:t>
      </w:r>
      <w:r w:rsidR="00E01F28">
        <w:rPr>
          <w:sz w:val="24"/>
          <w:szCs w:val="24"/>
        </w:rPr>
        <w:t xml:space="preserve">, </w:t>
      </w:r>
      <w:r w:rsidR="00906023">
        <w:rPr>
          <w:sz w:val="24"/>
          <w:szCs w:val="24"/>
        </w:rPr>
        <w:t xml:space="preserve">belli yüklerin </w:t>
      </w:r>
      <w:r w:rsidR="00E01F28">
        <w:rPr>
          <w:sz w:val="24"/>
          <w:szCs w:val="24"/>
        </w:rPr>
        <w:t xml:space="preserve">Birlik’te serbest dolaşıma </w:t>
      </w:r>
      <w:r w:rsidR="00906023">
        <w:rPr>
          <w:sz w:val="24"/>
          <w:szCs w:val="24"/>
        </w:rPr>
        <w:t>girişi esnasında aranan</w:t>
      </w:r>
      <w:r w:rsidR="00E01F28">
        <w:rPr>
          <w:sz w:val="24"/>
          <w:szCs w:val="24"/>
        </w:rPr>
        <w:t xml:space="preserve"> veterinerlik sağlık sertifikalarının, veterinerlik sağlık/resmi sertifikalarının ve resmi sertifikalarının </w:t>
      </w:r>
      <w:r w:rsidR="00906023">
        <w:rPr>
          <w:sz w:val="24"/>
          <w:szCs w:val="24"/>
        </w:rPr>
        <w:t xml:space="preserve">kullanımına ilişkin geçiş döneminin uzatılması konusunda </w:t>
      </w:r>
      <w:r w:rsidR="00906023" w:rsidRPr="00906023">
        <w:rPr>
          <w:sz w:val="24"/>
          <w:szCs w:val="24"/>
        </w:rPr>
        <w:t>(EU) 2020/2235</w:t>
      </w:r>
      <w:r w:rsidR="00906023">
        <w:rPr>
          <w:sz w:val="24"/>
          <w:szCs w:val="24"/>
        </w:rPr>
        <w:t xml:space="preserve">, </w:t>
      </w:r>
      <w:r w:rsidR="00906023" w:rsidRPr="00906023">
        <w:rPr>
          <w:sz w:val="24"/>
          <w:szCs w:val="24"/>
        </w:rPr>
        <w:t>(EU) 2020/2236</w:t>
      </w:r>
      <w:r w:rsidR="00906023">
        <w:rPr>
          <w:sz w:val="24"/>
          <w:szCs w:val="24"/>
        </w:rPr>
        <w:t xml:space="preserve">, </w:t>
      </w:r>
      <w:r w:rsidR="00906023" w:rsidRPr="00906023">
        <w:rPr>
          <w:sz w:val="24"/>
          <w:szCs w:val="24"/>
        </w:rPr>
        <w:t>(EU) 2021/403</w:t>
      </w:r>
      <w:r w:rsidR="00906023">
        <w:rPr>
          <w:sz w:val="24"/>
          <w:szCs w:val="24"/>
        </w:rPr>
        <w:t xml:space="preserve"> ve </w:t>
      </w:r>
      <w:r w:rsidR="00906023" w:rsidRPr="00906023">
        <w:rPr>
          <w:sz w:val="24"/>
          <w:szCs w:val="24"/>
        </w:rPr>
        <w:t>(EU) 2021/404</w:t>
      </w:r>
      <w:r w:rsidR="00906023">
        <w:rPr>
          <w:sz w:val="24"/>
          <w:szCs w:val="24"/>
        </w:rPr>
        <w:t xml:space="preserve"> sayılı </w:t>
      </w:r>
      <w:r w:rsidR="002650FF">
        <w:rPr>
          <w:sz w:val="24"/>
          <w:szCs w:val="24"/>
        </w:rPr>
        <w:t>U</w:t>
      </w:r>
      <w:r w:rsidR="00906023">
        <w:rPr>
          <w:sz w:val="24"/>
          <w:szCs w:val="24"/>
        </w:rPr>
        <w:t xml:space="preserve">ygulama </w:t>
      </w:r>
      <w:r w:rsidR="002650FF">
        <w:rPr>
          <w:sz w:val="24"/>
          <w:szCs w:val="24"/>
        </w:rPr>
        <w:t>R</w:t>
      </w:r>
      <w:r w:rsidR="00906023">
        <w:rPr>
          <w:sz w:val="24"/>
          <w:szCs w:val="24"/>
        </w:rPr>
        <w:t xml:space="preserve">egülasyonlarında değişiklik yapılmasına dair Komisyon’un (EU) 2021/1329 sayılı ve 10 Ağustos 2021 tarihli </w:t>
      </w:r>
      <w:r w:rsidR="002650FF">
        <w:rPr>
          <w:sz w:val="24"/>
          <w:szCs w:val="24"/>
        </w:rPr>
        <w:t>U</w:t>
      </w:r>
      <w:r w:rsidR="00906023">
        <w:rPr>
          <w:sz w:val="24"/>
          <w:szCs w:val="24"/>
        </w:rPr>
        <w:t xml:space="preserve">ygulama </w:t>
      </w:r>
      <w:r w:rsidR="002650FF">
        <w:rPr>
          <w:sz w:val="24"/>
          <w:szCs w:val="24"/>
        </w:rPr>
        <w:t>R</w:t>
      </w:r>
      <w:r w:rsidR="00906023">
        <w:rPr>
          <w:sz w:val="24"/>
          <w:szCs w:val="24"/>
        </w:rPr>
        <w:t xml:space="preserve">egülasyonu ile 15 Mart 2022 tarihine kadar </w:t>
      </w:r>
      <w:r w:rsidR="002650FF">
        <w:rPr>
          <w:sz w:val="24"/>
          <w:szCs w:val="24"/>
        </w:rPr>
        <w:t xml:space="preserve">bir </w:t>
      </w:r>
      <w:r w:rsidR="00906023">
        <w:rPr>
          <w:sz w:val="24"/>
          <w:szCs w:val="24"/>
        </w:rPr>
        <w:t>geçiş dönemi belirlendiğini ve bu dö</w:t>
      </w:r>
      <w:r w:rsidR="00410264">
        <w:rPr>
          <w:sz w:val="24"/>
          <w:szCs w:val="24"/>
        </w:rPr>
        <w:t>nem zarfında Birlik’te serbest dolaşıma girecek bazı ürünlerin beraberindeki veterinerlik sağlık sertifikalarının</w:t>
      </w:r>
      <w:r w:rsidR="0073577C">
        <w:rPr>
          <w:sz w:val="24"/>
          <w:szCs w:val="24"/>
        </w:rPr>
        <w:t>,</w:t>
      </w:r>
      <w:r w:rsidR="00410264">
        <w:rPr>
          <w:sz w:val="24"/>
          <w:szCs w:val="24"/>
        </w:rPr>
        <w:t xml:space="preserve"> 15 Ocak 2022 tarihinden önce resmi müfettiş tarafından imzalanmış olmaları şartı ile yetkili mercilerce kabul edileceğini hatırlatmak isterim.</w:t>
      </w:r>
    </w:p>
    <w:p w14:paraId="4700E08C" w14:textId="77777777" w:rsidR="00410264" w:rsidRPr="00E40282" w:rsidRDefault="00410264" w:rsidP="002F655F">
      <w:pPr>
        <w:jc w:val="both"/>
        <w:rPr>
          <w:sz w:val="24"/>
          <w:szCs w:val="24"/>
        </w:rPr>
      </w:pPr>
    </w:p>
    <w:p w14:paraId="61FD285D" w14:textId="73A35923" w:rsidR="00B247BE" w:rsidRPr="00E40282" w:rsidRDefault="00B247BE" w:rsidP="002F655F">
      <w:pPr>
        <w:jc w:val="both"/>
        <w:rPr>
          <w:b/>
          <w:bCs/>
          <w:sz w:val="24"/>
          <w:szCs w:val="24"/>
        </w:rPr>
      </w:pPr>
      <w:r w:rsidRPr="00E40282">
        <w:rPr>
          <w:b/>
          <w:bCs/>
          <w:sz w:val="24"/>
          <w:szCs w:val="24"/>
        </w:rPr>
        <w:t>Saygılarımla,</w:t>
      </w:r>
    </w:p>
    <w:p w14:paraId="5C9F872E" w14:textId="6F11C61A" w:rsidR="00B247BE" w:rsidRPr="00E40282" w:rsidRDefault="00B247BE" w:rsidP="002F655F">
      <w:pPr>
        <w:jc w:val="both"/>
        <w:rPr>
          <w:sz w:val="24"/>
          <w:szCs w:val="24"/>
        </w:rPr>
      </w:pPr>
    </w:p>
    <w:p w14:paraId="52132591" w14:textId="0A7CEA08" w:rsidR="008D112A" w:rsidRPr="00E40282" w:rsidRDefault="00EB76B1" w:rsidP="002F655F">
      <w:pPr>
        <w:jc w:val="both"/>
        <w:rPr>
          <w:sz w:val="24"/>
          <w:szCs w:val="24"/>
        </w:rPr>
      </w:pPr>
      <w:r w:rsidRPr="00E40282">
        <w:rPr>
          <w:sz w:val="24"/>
          <w:szCs w:val="24"/>
        </w:rPr>
        <w:t>(imza, mühür)</w:t>
      </w:r>
    </w:p>
    <w:p w14:paraId="78363265" w14:textId="7E3D12DE" w:rsidR="00EB76B1" w:rsidRDefault="00480A7E" w:rsidP="002F655F">
      <w:pPr>
        <w:jc w:val="both"/>
        <w:rPr>
          <w:b/>
          <w:bCs/>
          <w:sz w:val="24"/>
          <w:szCs w:val="24"/>
        </w:rPr>
      </w:pPr>
      <w:r>
        <w:rPr>
          <w:b/>
          <w:bCs/>
          <w:sz w:val="24"/>
          <w:szCs w:val="24"/>
        </w:rPr>
        <w:t>MÜHENDİS</w:t>
      </w:r>
      <w:r>
        <w:rPr>
          <w:b/>
          <w:bCs/>
          <w:sz w:val="24"/>
          <w:szCs w:val="24"/>
          <w:lang w:val="bg-BG"/>
        </w:rPr>
        <w:t xml:space="preserve"> </w:t>
      </w:r>
      <w:r>
        <w:rPr>
          <w:b/>
          <w:bCs/>
          <w:sz w:val="24"/>
          <w:szCs w:val="24"/>
        </w:rPr>
        <w:t>AGRONOM NİKOLAY ROSNEV</w:t>
      </w:r>
    </w:p>
    <w:p w14:paraId="6EB3E2DF" w14:textId="7851D565" w:rsidR="008F1634" w:rsidRPr="00E40282" w:rsidRDefault="00480A7E" w:rsidP="002F655F">
      <w:pPr>
        <w:jc w:val="both"/>
        <w:rPr>
          <w:sz w:val="24"/>
          <w:szCs w:val="24"/>
        </w:rPr>
      </w:pPr>
      <w:r>
        <w:rPr>
          <w:sz w:val="24"/>
          <w:szCs w:val="24"/>
        </w:rPr>
        <w:t>İCRA MÜDÜR YARDIMCISI</w:t>
      </w:r>
    </w:p>
    <w:p w14:paraId="4AEF88D3" w14:textId="486AA90A" w:rsidR="008D112A" w:rsidRPr="00E40282" w:rsidRDefault="00EB76B1" w:rsidP="00104725">
      <w:pPr>
        <w:jc w:val="both"/>
        <w:rPr>
          <w:sz w:val="24"/>
          <w:szCs w:val="24"/>
        </w:rPr>
      </w:pPr>
      <w:r w:rsidRPr="00E40282">
        <w:rPr>
          <w:sz w:val="24"/>
          <w:szCs w:val="24"/>
        </w:rPr>
        <w:tab/>
      </w:r>
      <w:r w:rsidRPr="00E40282">
        <w:rPr>
          <w:sz w:val="24"/>
          <w:szCs w:val="24"/>
        </w:rPr>
        <w:tab/>
      </w:r>
      <w:r w:rsidR="008F1634" w:rsidRPr="00E40282">
        <w:rPr>
          <w:sz w:val="24"/>
          <w:szCs w:val="24"/>
        </w:rPr>
        <w:tab/>
      </w:r>
    </w:p>
    <w:sectPr w:rsidR="008D112A" w:rsidRPr="00E40282">
      <w:head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57BA" w14:textId="77777777" w:rsidR="007420F0" w:rsidRDefault="007420F0" w:rsidP="008F1634">
      <w:pPr>
        <w:spacing w:after="0" w:line="240" w:lineRule="auto"/>
      </w:pPr>
      <w:r>
        <w:separator/>
      </w:r>
    </w:p>
  </w:endnote>
  <w:endnote w:type="continuationSeparator" w:id="0">
    <w:p w14:paraId="3FEF1625" w14:textId="77777777" w:rsidR="007420F0" w:rsidRDefault="007420F0" w:rsidP="008F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A270" w14:textId="77777777" w:rsidR="007420F0" w:rsidRDefault="007420F0" w:rsidP="008F1634">
      <w:pPr>
        <w:spacing w:after="0" w:line="240" w:lineRule="auto"/>
      </w:pPr>
      <w:r>
        <w:separator/>
      </w:r>
    </w:p>
  </w:footnote>
  <w:footnote w:type="continuationSeparator" w:id="0">
    <w:p w14:paraId="1F09CB02" w14:textId="77777777" w:rsidR="007420F0" w:rsidRDefault="007420F0" w:rsidP="008F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D02E" w14:textId="02197C65" w:rsidR="008F1634" w:rsidRPr="008F1634" w:rsidRDefault="008F1634" w:rsidP="008F1634">
    <w:pPr>
      <w:pStyle w:val="stBilgi"/>
      <w:tabs>
        <w:tab w:val="clear" w:pos="4703"/>
        <w:tab w:val="clear" w:pos="9406"/>
      </w:tabs>
      <w:jc w:val="center"/>
      <w:rPr>
        <w:b/>
        <w:bCs/>
      </w:rPr>
    </w:pPr>
    <w:r w:rsidRPr="008F1634">
      <w:rPr>
        <w:b/>
        <w:bCs/>
      </w:rPr>
      <w:t>BULGARİSTAN CUMHURİYETİ</w:t>
    </w:r>
  </w:p>
  <w:p w14:paraId="26C5D2E2" w14:textId="1F80F445" w:rsidR="008F1634" w:rsidRPr="008F1634" w:rsidRDefault="008F1634" w:rsidP="008F1634">
    <w:pPr>
      <w:pStyle w:val="stBilgi"/>
      <w:tabs>
        <w:tab w:val="clear" w:pos="4703"/>
        <w:tab w:val="clear" w:pos="9406"/>
      </w:tabs>
      <w:jc w:val="center"/>
      <w:rPr>
        <w:b/>
        <w:bCs/>
      </w:rPr>
    </w:pPr>
    <w:r w:rsidRPr="008F1634">
      <w:rPr>
        <w:b/>
        <w:bCs/>
      </w:rPr>
      <w:t>Tarım, Gıda ve Orman Bakanlığı</w:t>
    </w:r>
  </w:p>
  <w:p w14:paraId="16B5E12F" w14:textId="642703A1" w:rsidR="008F1634" w:rsidRDefault="008F1634" w:rsidP="008F1634">
    <w:pPr>
      <w:pStyle w:val="stBilgi"/>
      <w:tabs>
        <w:tab w:val="clear" w:pos="4703"/>
        <w:tab w:val="clear" w:pos="9406"/>
      </w:tabs>
      <w:jc w:val="center"/>
      <w:rPr>
        <w:b/>
        <w:bCs/>
      </w:rPr>
    </w:pPr>
    <w:r w:rsidRPr="008F1634">
      <w:rPr>
        <w:b/>
        <w:bCs/>
      </w:rPr>
      <w:t>Bulgaristan Gıda Güvenliği Ajansı</w:t>
    </w:r>
  </w:p>
  <w:p w14:paraId="47C3209D" w14:textId="77777777" w:rsidR="002B78C2" w:rsidRDefault="002B78C2" w:rsidP="008F1634">
    <w:pPr>
      <w:pStyle w:val="stBilgi"/>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45783"/>
    <w:multiLevelType w:val="hybridMultilevel"/>
    <w:tmpl w:val="E92019F8"/>
    <w:lvl w:ilvl="0" w:tplc="417208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05661"/>
    <w:multiLevelType w:val="hybridMultilevel"/>
    <w:tmpl w:val="6680CAB8"/>
    <w:lvl w:ilvl="0" w:tplc="0B6C6F0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604B2"/>
    <w:multiLevelType w:val="hybridMultilevel"/>
    <w:tmpl w:val="FBF48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91"/>
    <w:rsid w:val="0000350B"/>
    <w:rsid w:val="000B2444"/>
    <w:rsid w:val="000D1A23"/>
    <w:rsid w:val="000F4F2C"/>
    <w:rsid w:val="00104725"/>
    <w:rsid w:val="00155304"/>
    <w:rsid w:val="00155D1C"/>
    <w:rsid w:val="001824FE"/>
    <w:rsid w:val="001844A5"/>
    <w:rsid w:val="0019470B"/>
    <w:rsid w:val="001A175C"/>
    <w:rsid w:val="001A24D9"/>
    <w:rsid w:val="001B0EA3"/>
    <w:rsid w:val="001B624D"/>
    <w:rsid w:val="001B6348"/>
    <w:rsid w:val="001C6294"/>
    <w:rsid w:val="001E0BFC"/>
    <w:rsid w:val="00251BBD"/>
    <w:rsid w:val="002650FF"/>
    <w:rsid w:val="00295F3E"/>
    <w:rsid w:val="002B78C2"/>
    <w:rsid w:val="002D6808"/>
    <w:rsid w:val="002F655F"/>
    <w:rsid w:val="00306087"/>
    <w:rsid w:val="003207E0"/>
    <w:rsid w:val="00336B79"/>
    <w:rsid w:val="0039250B"/>
    <w:rsid w:val="00407EA4"/>
    <w:rsid w:val="00410264"/>
    <w:rsid w:val="00417CFC"/>
    <w:rsid w:val="00480A7E"/>
    <w:rsid w:val="00485359"/>
    <w:rsid w:val="0053406E"/>
    <w:rsid w:val="005367F2"/>
    <w:rsid w:val="005B31A7"/>
    <w:rsid w:val="005C4EB0"/>
    <w:rsid w:val="005E0E85"/>
    <w:rsid w:val="00600C18"/>
    <w:rsid w:val="00613BE4"/>
    <w:rsid w:val="00632A53"/>
    <w:rsid w:val="0068029F"/>
    <w:rsid w:val="006B6545"/>
    <w:rsid w:val="006D18C2"/>
    <w:rsid w:val="0073577C"/>
    <w:rsid w:val="007420F0"/>
    <w:rsid w:val="00744B35"/>
    <w:rsid w:val="007534C1"/>
    <w:rsid w:val="00761CE8"/>
    <w:rsid w:val="007A58F3"/>
    <w:rsid w:val="00800770"/>
    <w:rsid w:val="00814668"/>
    <w:rsid w:val="00814EBD"/>
    <w:rsid w:val="00851AD7"/>
    <w:rsid w:val="00853338"/>
    <w:rsid w:val="008D112A"/>
    <w:rsid w:val="008F1634"/>
    <w:rsid w:val="00906023"/>
    <w:rsid w:val="00940E61"/>
    <w:rsid w:val="009A57DC"/>
    <w:rsid w:val="009C3769"/>
    <w:rsid w:val="009F5D95"/>
    <w:rsid w:val="00A5372A"/>
    <w:rsid w:val="00A542AD"/>
    <w:rsid w:val="00A718AC"/>
    <w:rsid w:val="00B21834"/>
    <w:rsid w:val="00B22102"/>
    <w:rsid w:val="00B247BE"/>
    <w:rsid w:val="00B26BC2"/>
    <w:rsid w:val="00B42E3F"/>
    <w:rsid w:val="00B77A86"/>
    <w:rsid w:val="00B80952"/>
    <w:rsid w:val="00BD46AF"/>
    <w:rsid w:val="00BE04AC"/>
    <w:rsid w:val="00BE4C9F"/>
    <w:rsid w:val="00BE5106"/>
    <w:rsid w:val="00BF4A18"/>
    <w:rsid w:val="00C26B87"/>
    <w:rsid w:val="00C32338"/>
    <w:rsid w:val="00C66031"/>
    <w:rsid w:val="00C72291"/>
    <w:rsid w:val="00C802EF"/>
    <w:rsid w:val="00C95295"/>
    <w:rsid w:val="00CE13E0"/>
    <w:rsid w:val="00CE438E"/>
    <w:rsid w:val="00CF51E0"/>
    <w:rsid w:val="00D339F0"/>
    <w:rsid w:val="00D64B4E"/>
    <w:rsid w:val="00D67FD5"/>
    <w:rsid w:val="00D91363"/>
    <w:rsid w:val="00D9582C"/>
    <w:rsid w:val="00DD69EA"/>
    <w:rsid w:val="00E01F28"/>
    <w:rsid w:val="00E049A8"/>
    <w:rsid w:val="00E252E6"/>
    <w:rsid w:val="00E40282"/>
    <w:rsid w:val="00E56E25"/>
    <w:rsid w:val="00EB76B1"/>
    <w:rsid w:val="00EC193B"/>
    <w:rsid w:val="00F26868"/>
    <w:rsid w:val="00F570A1"/>
    <w:rsid w:val="00F5711E"/>
    <w:rsid w:val="00F60625"/>
    <w:rsid w:val="00FA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6118"/>
  <w15:chartTrackingRefBased/>
  <w15:docId w15:val="{D2D20F4D-D3B8-4FA7-9977-A232B340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655F"/>
    <w:pPr>
      <w:ind w:left="720"/>
      <w:contextualSpacing/>
    </w:pPr>
  </w:style>
  <w:style w:type="paragraph" w:styleId="stBilgi">
    <w:name w:val="header"/>
    <w:basedOn w:val="Normal"/>
    <w:link w:val="stBilgiChar"/>
    <w:uiPriority w:val="99"/>
    <w:unhideWhenUsed/>
    <w:rsid w:val="008F1634"/>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8F1634"/>
    <w:rPr>
      <w:lang w:val="tr-TR"/>
    </w:rPr>
  </w:style>
  <w:style w:type="paragraph" w:styleId="AltBilgi">
    <w:name w:val="footer"/>
    <w:basedOn w:val="Normal"/>
    <w:link w:val="AltBilgiChar"/>
    <w:uiPriority w:val="99"/>
    <w:unhideWhenUsed/>
    <w:rsid w:val="008F163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8F1634"/>
    <w:rPr>
      <w:lang w:val="tr-TR"/>
    </w:rPr>
  </w:style>
  <w:style w:type="character" w:styleId="Kpr">
    <w:name w:val="Hyperlink"/>
    <w:basedOn w:val="VarsaylanParagrafYazTipi"/>
    <w:uiPriority w:val="99"/>
    <w:unhideWhenUsed/>
    <w:rsid w:val="00D339F0"/>
    <w:rPr>
      <w:color w:val="0563C1" w:themeColor="hyperlink"/>
      <w:u w:val="single"/>
    </w:rPr>
  </w:style>
  <w:style w:type="character" w:styleId="zlenenKpr">
    <w:name w:val="FollowedHyperlink"/>
    <w:basedOn w:val="VarsaylanParagrafYazTipi"/>
    <w:uiPriority w:val="99"/>
    <w:semiHidden/>
    <w:unhideWhenUsed/>
    <w:rsid w:val="00940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uri=CELEX:32021R1900" TargetMode="External"/><Relationship Id="rId3" Type="http://schemas.openxmlformats.org/officeDocument/2006/relationships/settings" Target="settings.xml"/><Relationship Id="rId7" Type="http://schemas.openxmlformats.org/officeDocument/2006/relationships/hyperlink" Target="mailto:embassy.sofia@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4</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Seda ÖZTEKİN ALKAN</cp:lastModifiedBy>
  <cp:revision>2</cp:revision>
  <dcterms:created xsi:type="dcterms:W3CDTF">2021-12-20T07:17:00Z</dcterms:created>
  <dcterms:modified xsi:type="dcterms:W3CDTF">2021-12-20T07:17:00Z</dcterms:modified>
</cp:coreProperties>
</file>