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4675" w14:textId="77777777" w:rsidR="00B31B9B" w:rsidRPr="00C832FB" w:rsidRDefault="00B31B9B" w:rsidP="00B31B9B">
      <w:pPr>
        <w:rPr>
          <w:rFonts w:ascii="Cambria" w:eastAsia="Times New Roman" w:hAnsi="Cambria"/>
          <w:szCs w:val="24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1869"/>
        <w:gridCol w:w="7912"/>
      </w:tblGrid>
      <w:tr w:rsidR="00C832FB" w:rsidRPr="00C832FB" w14:paraId="15AD6A65" w14:textId="77777777" w:rsidTr="00C832FB">
        <w:trPr>
          <w:cantSplit/>
          <w:trHeight w:val="142"/>
        </w:trPr>
        <w:tc>
          <w:tcPr>
            <w:tcW w:w="1866" w:type="dxa"/>
            <w:vMerge w:val="restart"/>
            <w:hideMark/>
          </w:tcPr>
          <w:p w14:paraId="76D6BE48" w14:textId="77777777" w:rsidR="00C832FB" w:rsidRPr="00C832FB" w:rsidRDefault="00C832FB">
            <w:pPr>
              <w:spacing w:line="256" w:lineRule="auto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inline distT="0" distB="0" distL="0" distR="0" wp14:anchorId="7C8FA138" wp14:editId="2D28E106">
                  <wp:extent cx="1049655" cy="6096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hideMark/>
          </w:tcPr>
          <w:p w14:paraId="274ED0CF" w14:textId="77777777" w:rsidR="00C832FB" w:rsidRPr="00C832FB" w:rsidRDefault="00C832FB">
            <w:pPr>
              <w:spacing w:line="256" w:lineRule="auto"/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/>
                <w:noProof/>
                <w:szCs w:val="20"/>
                <w:lang w:eastAsia="tr-TR"/>
              </w:rPr>
              <w:t>Sayfa 1/1</w:t>
            </w:r>
          </w:p>
        </w:tc>
      </w:tr>
      <w:tr w:rsidR="00C832FB" w:rsidRPr="00C832FB" w14:paraId="55E4D2FC" w14:textId="77777777" w:rsidTr="00C832FB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38D76C53" w14:textId="77777777" w:rsidR="00C832FB" w:rsidRPr="00C832FB" w:rsidRDefault="00C832FB">
            <w:pPr>
              <w:spacing w:line="256" w:lineRule="auto"/>
              <w:jc w:val="lef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915" w:type="dxa"/>
            <w:hideMark/>
          </w:tcPr>
          <w:p w14:paraId="3B637881" w14:textId="77777777" w:rsidR="00C832FB" w:rsidRPr="00C832FB" w:rsidRDefault="00C832FB">
            <w:pPr>
              <w:pStyle w:val="Balk1"/>
              <w:spacing w:before="0" w:line="256" w:lineRule="auto"/>
              <w:jc w:val="left"/>
              <w:rPr>
                <w:rFonts w:ascii="Cambria" w:hAnsi="Cambria"/>
                <w:b/>
                <w:color w:val="auto"/>
                <w:sz w:val="24"/>
              </w:rPr>
            </w:pPr>
            <w:r w:rsidRPr="00C832FB">
              <w:rPr>
                <w:rFonts w:ascii="Cambria" w:hAnsi="Cambria"/>
                <w:b/>
                <w:color w:val="auto"/>
                <w:sz w:val="24"/>
              </w:rPr>
              <w:t>TÜRK STANDARDI</w:t>
            </w:r>
          </w:p>
          <w:p w14:paraId="7212CA39" w14:textId="77777777" w:rsidR="00C832FB" w:rsidRPr="00C832FB" w:rsidRDefault="00C832FB">
            <w:pPr>
              <w:spacing w:line="256" w:lineRule="auto"/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 w:rsidRPr="00C832FB">
              <w:rPr>
                <w:rFonts w:ascii="Cambria" w:hAnsi="Cambria"/>
                <w:i/>
                <w:iCs/>
              </w:rPr>
              <w:t>TURKISH STANDARD</w:t>
            </w:r>
            <w:r w:rsidRPr="00C832FB">
              <w:rPr>
                <w:rFonts w:ascii="Cambria" w:hAnsi="Cambria"/>
              </w:rPr>
              <w:t xml:space="preserve"> </w:t>
            </w:r>
            <w:r w:rsidRPr="00C832FB">
              <w:rPr>
                <w:rFonts w:ascii="Cambria" w:eastAsia="SimSun" w:hAnsi="Cambria"/>
              </w:rPr>
              <w:t xml:space="preserve"> </w:t>
            </w:r>
          </w:p>
        </w:tc>
      </w:tr>
      <w:tr w:rsidR="00C832FB" w:rsidRPr="00C832FB" w14:paraId="05E8E7E3" w14:textId="77777777" w:rsidTr="00C832FB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467EE523" w14:textId="77777777" w:rsidR="00C832FB" w:rsidRPr="00C832FB" w:rsidRDefault="00C832FB">
            <w:pPr>
              <w:spacing w:line="256" w:lineRule="auto"/>
              <w:jc w:val="lef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915" w:type="dxa"/>
          </w:tcPr>
          <w:p w14:paraId="0D295685" w14:textId="77777777" w:rsidR="00C832FB" w:rsidRPr="00C832FB" w:rsidRDefault="00C832FB">
            <w:pPr>
              <w:spacing w:line="256" w:lineRule="auto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bottomFromText="160" w:vertAnchor="text" w:horzAnchor="page" w:tblpX="7577" w:tblpY="263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C832FB" w:rsidRPr="00C832FB" w14:paraId="5C0ECE73" w14:textId="77777777" w:rsidTr="00C832FB">
        <w:trPr>
          <w:cantSplit/>
          <w:trHeight w:val="281"/>
        </w:trPr>
        <w:tc>
          <w:tcPr>
            <w:tcW w:w="3261" w:type="dxa"/>
            <w:hideMark/>
          </w:tcPr>
          <w:p w14:paraId="5314B273" w14:textId="77777777" w:rsidR="00C832FB" w:rsidRPr="00C832FB" w:rsidRDefault="00C832FB" w:rsidP="00C832FB">
            <w:pPr>
              <w:spacing w:line="256" w:lineRule="auto"/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C832FB">
              <w:rPr>
                <w:rFonts w:ascii="Cambria" w:eastAsia="Times New Roman" w:hAnsi="Cambria"/>
                <w:b/>
                <w:sz w:val="32"/>
                <w:szCs w:val="32"/>
              </w:rPr>
              <w:t>TS 4188: 2010</w:t>
            </w:r>
          </w:p>
        </w:tc>
      </w:tr>
      <w:tr w:rsidR="00C832FB" w:rsidRPr="00C832FB" w14:paraId="58388C47" w14:textId="77777777" w:rsidTr="00C832FB">
        <w:trPr>
          <w:cantSplit/>
          <w:trHeight w:val="281"/>
        </w:trPr>
        <w:tc>
          <w:tcPr>
            <w:tcW w:w="3261" w:type="dxa"/>
            <w:hideMark/>
          </w:tcPr>
          <w:p w14:paraId="3F130877" w14:textId="77777777" w:rsidR="00C832FB" w:rsidRPr="00C832FB" w:rsidRDefault="00C832FB" w:rsidP="00C832FB">
            <w:pPr>
              <w:spacing w:line="256" w:lineRule="auto"/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C832FB">
              <w:rPr>
                <w:rFonts w:ascii="Cambria" w:eastAsia="Times New Roman" w:hAnsi="Cambria"/>
                <w:b/>
                <w:sz w:val="32"/>
                <w:szCs w:val="32"/>
              </w:rPr>
              <w:t xml:space="preserve">tst T3: </w:t>
            </w:r>
          </w:p>
        </w:tc>
      </w:tr>
    </w:tbl>
    <w:p w14:paraId="0C6A71D6" w14:textId="77777777" w:rsidR="00C832FB" w:rsidRPr="00C832FB" w:rsidRDefault="00C832FB" w:rsidP="00C832FB">
      <w:pP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6A9DE3C0" w14:textId="77777777" w:rsidR="00C832FB" w:rsidRPr="00C832FB" w:rsidRDefault="00C832FB" w:rsidP="00C832FB">
      <w:pP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463721C1" w14:textId="77777777" w:rsidR="00C832FB" w:rsidRPr="00C832FB" w:rsidRDefault="00C832FB" w:rsidP="00C832FB">
      <w:pPr>
        <w:rPr>
          <w:rFonts w:ascii="Cambria" w:eastAsia="Times New Roman" w:hAnsi="Cambria"/>
          <w:szCs w:val="24"/>
        </w:rPr>
      </w:pPr>
    </w:p>
    <w:p w14:paraId="4C16BD42" w14:textId="77777777" w:rsidR="00C832FB" w:rsidRPr="00C832FB" w:rsidRDefault="00C832FB" w:rsidP="00C832FB">
      <w:pPr>
        <w:rPr>
          <w:rFonts w:ascii="Cambria" w:eastAsia="Times New Roman" w:hAnsi="Cambria"/>
          <w:szCs w:val="24"/>
        </w:rPr>
      </w:pPr>
    </w:p>
    <w:p w14:paraId="1F676625" w14:textId="77777777" w:rsidR="00C832FB" w:rsidRPr="00C832FB" w:rsidRDefault="00C832FB" w:rsidP="00C832FB">
      <w:pPr>
        <w:rPr>
          <w:rFonts w:ascii="Cambria" w:eastAsia="Times New Roman" w:hAnsi="Cambria"/>
          <w:szCs w:val="24"/>
        </w:rPr>
      </w:pPr>
    </w:p>
    <w:p w14:paraId="5CC652C3" w14:textId="77777777" w:rsidR="00C832FB" w:rsidRPr="00C832FB" w:rsidRDefault="00C832FB" w:rsidP="00C832F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C832FB">
        <w:rPr>
          <w:rFonts w:ascii="Cambria" w:eastAsia="Times New Roman" w:hAnsi="Cambria"/>
          <w:b/>
          <w:sz w:val="24"/>
          <w:szCs w:val="24"/>
        </w:rPr>
        <w:t>ICS</w:t>
      </w:r>
      <w:r w:rsidRPr="00C832FB">
        <w:rPr>
          <w:rFonts w:ascii="Cambria" w:eastAsia="Times New Roman" w:hAnsi="Cambria"/>
          <w:sz w:val="24"/>
          <w:szCs w:val="24"/>
        </w:rPr>
        <w:t xml:space="preserve"> 67.080.10</w:t>
      </w:r>
    </w:p>
    <w:p w14:paraId="3F61DAF5" w14:textId="77777777" w:rsidR="00C832FB" w:rsidRPr="00C832FB" w:rsidRDefault="00C832FB" w:rsidP="00C832FB">
      <w:pPr>
        <w:rPr>
          <w:rFonts w:ascii="Cambria" w:eastAsia="Times New Roman" w:hAnsi="Cambria"/>
          <w:sz w:val="22"/>
        </w:rPr>
      </w:pPr>
      <w:r w:rsidRPr="00C832FB">
        <w:rPr>
          <w:rFonts w:ascii="Cambria" w:eastAsia="Times New Roman" w:hAnsi="Cambria"/>
          <w:sz w:val="22"/>
        </w:rPr>
        <w:t>Bu tadil; Türk Standardları Enstitüsü Gıda, Tarım ve Hayvancılık İhtisas Kurulu’na bağlı TK15 Gıda ve Ziraat Teknik Komitesi’nce hazırlanmış ve TSE Teknik Kurulu’nun ............ tarihli toplantısında kabul</w:t>
      </w:r>
      <w:r w:rsidRPr="00C832FB">
        <w:rPr>
          <w:rFonts w:ascii="Cambria" w:hAnsi="Cambria"/>
          <w:sz w:val="22"/>
        </w:rPr>
        <w:t xml:space="preserve"> </w:t>
      </w:r>
      <w:r w:rsidRPr="00C832FB">
        <w:rPr>
          <w:rFonts w:ascii="Cambria" w:eastAsia="Times New Roman" w:hAnsi="Cambria"/>
          <w:sz w:val="22"/>
        </w:rPr>
        <w:t>edilerek yayımına karar verilmiştir.</w:t>
      </w:r>
    </w:p>
    <w:p w14:paraId="2819B3DC" w14:textId="77777777" w:rsidR="00C832FB" w:rsidRPr="00C832FB" w:rsidRDefault="00C832FB" w:rsidP="00C832FB">
      <w:pPr>
        <w:rPr>
          <w:rFonts w:ascii="Cambria" w:eastAsia="Times New Roman" w:hAnsi="Cambria"/>
          <w:szCs w:val="24"/>
        </w:rPr>
      </w:pPr>
    </w:p>
    <w:p w14:paraId="7D15C401" w14:textId="77777777" w:rsidR="00B31B9B" w:rsidRPr="00C832FB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31B9B" w:rsidRPr="00C832FB" w14:paraId="63502157" w14:textId="77777777" w:rsidTr="009471D5">
        <w:tc>
          <w:tcPr>
            <w:tcW w:w="9781" w:type="dxa"/>
          </w:tcPr>
          <w:p w14:paraId="470D4656" w14:textId="77777777" w:rsidR="00B31B9B" w:rsidRPr="00C832FB" w:rsidRDefault="00B31B9B" w:rsidP="00C832FB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C832FB">
              <w:rPr>
                <w:rFonts w:ascii="Cambria" w:hAnsi="Cambria"/>
                <w:sz w:val="28"/>
                <w:szCs w:val="28"/>
              </w:rPr>
              <w:t xml:space="preserve"> </w:t>
            </w:r>
            <w:r w:rsidR="00C832FB" w:rsidRPr="00C832FB">
              <w:rPr>
                <w:rFonts w:ascii="Cambria" w:eastAsia="Times New Roman" w:hAnsi="Cambria"/>
                <w:b/>
                <w:bCs/>
                <w:sz w:val="28"/>
                <w:szCs w:val="28"/>
              </w:rPr>
              <w:t>Ayva</w:t>
            </w:r>
            <w:r w:rsidR="00344BC3" w:rsidRPr="00C832FB">
              <w:rPr>
                <w:rFonts w:ascii="Cambria" w:eastAsia="Times New Roman" w:hAnsi="Cambria"/>
                <w:b/>
                <w:bCs/>
                <w:sz w:val="28"/>
                <w:szCs w:val="28"/>
              </w:rPr>
              <w:t xml:space="preserve"> reçeli</w:t>
            </w:r>
          </w:p>
        </w:tc>
      </w:tr>
      <w:tr w:rsidR="00B31B9B" w:rsidRPr="00C832FB" w14:paraId="0D7E1B94" w14:textId="77777777" w:rsidTr="009471D5">
        <w:tc>
          <w:tcPr>
            <w:tcW w:w="9781" w:type="dxa"/>
          </w:tcPr>
          <w:p w14:paraId="141BE71E" w14:textId="77777777" w:rsidR="00B31B9B" w:rsidRPr="00C832FB" w:rsidRDefault="00B31B9B" w:rsidP="009471D5">
            <w:pPr>
              <w:rPr>
                <w:rFonts w:ascii="Cambria" w:eastAsia="Times New Roman" w:hAnsi="Cambria"/>
                <w:sz w:val="28"/>
                <w:szCs w:val="28"/>
              </w:rPr>
            </w:pPr>
          </w:p>
        </w:tc>
      </w:tr>
      <w:tr w:rsidR="00B31B9B" w:rsidRPr="00C832FB" w14:paraId="7D8F8FDF" w14:textId="77777777" w:rsidTr="009471D5">
        <w:tc>
          <w:tcPr>
            <w:tcW w:w="9781" w:type="dxa"/>
          </w:tcPr>
          <w:p w14:paraId="39F4C0A7" w14:textId="77777777" w:rsidR="00B31B9B" w:rsidRPr="00C832FB" w:rsidRDefault="00C832FB" w:rsidP="00344BC3">
            <w:pPr>
              <w:jc w:val="center"/>
              <w:rPr>
                <w:rFonts w:ascii="Cambria" w:eastAsia="Times New Roman" w:hAnsi="Cambria"/>
                <w:sz w:val="28"/>
                <w:szCs w:val="28"/>
              </w:rPr>
            </w:pPr>
            <w:r w:rsidRPr="00C832FB">
              <w:rPr>
                <w:rFonts w:ascii="Cambria" w:hAnsi="Cambria"/>
                <w:bCs/>
                <w:sz w:val="28"/>
                <w:szCs w:val="28"/>
              </w:rPr>
              <w:t>Quince Jam</w:t>
            </w:r>
          </w:p>
        </w:tc>
      </w:tr>
    </w:tbl>
    <w:p w14:paraId="078F499D" w14:textId="77777777" w:rsidR="00B31B9B" w:rsidRPr="00C832FB" w:rsidRDefault="00B31B9B" w:rsidP="00B31B9B">
      <w:pPr>
        <w:rPr>
          <w:rFonts w:ascii="Cambria" w:eastAsia="Times New Roman" w:hAnsi="Cambria"/>
          <w:szCs w:val="24"/>
        </w:rPr>
      </w:pPr>
    </w:p>
    <w:p w14:paraId="1F07B938" w14:textId="77777777" w:rsidR="003A7757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06596121" w14:textId="77777777" w:rsidR="00C832FB" w:rsidRPr="00C832FB" w:rsidRDefault="00C832FB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2DEFE2EA" w14:textId="77777777" w:rsidR="003A7757" w:rsidRPr="00C832FB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  <w:r w:rsidRPr="00C832FB">
        <w:rPr>
          <w:rFonts w:ascii="Cambria" w:eastAsia="Times New Roman" w:hAnsi="Cambria" w:cs="Times New Roman"/>
          <w:szCs w:val="20"/>
          <w:lang w:eastAsia="tr-TR"/>
        </w:rPr>
        <w:t>- Atıf yapılan standard ve/veya doküman</w:t>
      </w:r>
      <w:r w:rsidR="00344BC3" w:rsidRPr="00C832FB">
        <w:rPr>
          <w:rFonts w:ascii="Cambria" w:eastAsia="Times New Roman" w:hAnsi="Cambria" w:cs="Times New Roman"/>
          <w:szCs w:val="20"/>
          <w:lang w:eastAsia="tr-TR"/>
        </w:rPr>
        <w:t>lar kısmından aşağıdaki standart</w:t>
      </w:r>
      <w:r w:rsidRPr="00C832FB">
        <w:rPr>
          <w:rFonts w:ascii="Cambria" w:eastAsia="Times New Roman" w:hAnsi="Cambria" w:cs="Times New Roman"/>
          <w:szCs w:val="20"/>
          <w:lang w:eastAsia="tr-TR"/>
        </w:rPr>
        <w:t xml:space="preserve"> çıkarılmıştır.  </w:t>
      </w:r>
    </w:p>
    <w:p w14:paraId="66E10020" w14:textId="77777777" w:rsidR="003A7757" w:rsidRPr="00C832FB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111"/>
      </w:tblGrid>
      <w:tr w:rsidR="003A7757" w:rsidRPr="00C832FB" w14:paraId="650792AF" w14:textId="77777777" w:rsidTr="00344BC3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B2A6" w14:textId="77777777" w:rsidR="003A7757" w:rsidRPr="00C832FB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8123" w14:textId="77777777" w:rsidR="003A7757" w:rsidRPr="00C832FB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Türkçe adı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1F10" w14:textId="77777777" w:rsidR="003A7757" w:rsidRPr="00C832FB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İngilizce adı</w:t>
            </w:r>
          </w:p>
        </w:tc>
      </w:tr>
      <w:tr w:rsidR="00344BC3" w:rsidRPr="00C832FB" w14:paraId="7F278334" w14:textId="77777777" w:rsidTr="00344BC3">
        <w:trPr>
          <w:trHeight w:val="20"/>
        </w:trPr>
        <w:tc>
          <w:tcPr>
            <w:tcW w:w="1400" w:type="dxa"/>
            <w:vAlign w:val="center"/>
          </w:tcPr>
          <w:p w14:paraId="6E9336BD" w14:textId="77777777" w:rsidR="00344BC3" w:rsidRPr="00C832FB" w:rsidRDefault="00344BC3" w:rsidP="00344BC3">
            <w:pPr>
              <w:rPr>
                <w:rFonts w:ascii="Cambria" w:hAnsi="Cambria"/>
                <w:bCs/>
                <w:szCs w:val="20"/>
              </w:rPr>
            </w:pPr>
            <w:r w:rsidRPr="00C832FB">
              <w:rPr>
                <w:rFonts w:ascii="Cambria" w:hAnsi="Cambria"/>
                <w:bCs/>
                <w:szCs w:val="20"/>
              </w:rPr>
              <w:t>TS 4080</w:t>
            </w:r>
          </w:p>
        </w:tc>
        <w:tc>
          <w:tcPr>
            <w:tcW w:w="3203" w:type="dxa"/>
            <w:vAlign w:val="center"/>
          </w:tcPr>
          <w:p w14:paraId="20A7D178" w14:textId="77777777" w:rsidR="00344BC3" w:rsidRPr="00C832FB" w:rsidRDefault="00344BC3" w:rsidP="00344BC3">
            <w:pPr>
              <w:rPr>
                <w:rFonts w:ascii="Cambria" w:hAnsi="Cambria"/>
                <w:bCs/>
                <w:szCs w:val="20"/>
              </w:rPr>
            </w:pPr>
            <w:r w:rsidRPr="00C832FB">
              <w:rPr>
                <w:rFonts w:ascii="Cambria" w:hAnsi="Cambria"/>
                <w:bCs/>
                <w:szCs w:val="20"/>
              </w:rPr>
              <w:t>Gazlı alkolsüz içecek (gazoz)</w:t>
            </w:r>
          </w:p>
        </w:tc>
        <w:tc>
          <w:tcPr>
            <w:tcW w:w="4111" w:type="dxa"/>
            <w:vAlign w:val="center"/>
          </w:tcPr>
          <w:p w14:paraId="611BB625" w14:textId="77777777" w:rsidR="00344BC3" w:rsidRPr="00C832FB" w:rsidRDefault="00344BC3" w:rsidP="00344BC3">
            <w:pPr>
              <w:rPr>
                <w:rFonts w:ascii="Cambria" w:hAnsi="Cambria"/>
                <w:bCs/>
                <w:szCs w:val="20"/>
              </w:rPr>
            </w:pPr>
            <w:r w:rsidRPr="00C832FB">
              <w:rPr>
                <w:rFonts w:ascii="Cambria" w:hAnsi="Cambria"/>
                <w:bCs/>
                <w:szCs w:val="20"/>
              </w:rPr>
              <w:t>Carbonated nonalcoholic beverage</w:t>
            </w:r>
          </w:p>
        </w:tc>
      </w:tr>
    </w:tbl>
    <w:p w14:paraId="29E152F6" w14:textId="77777777" w:rsidR="003A7757" w:rsidRPr="00C832FB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44385E97" w14:textId="77777777" w:rsidR="00344BC3" w:rsidRPr="00C832FB" w:rsidRDefault="00344BC3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41919BAD" w14:textId="77777777" w:rsidR="00344BC3" w:rsidRPr="00C832FB" w:rsidRDefault="00344BC3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0A0E0701" w14:textId="77777777" w:rsidR="003A7757" w:rsidRPr="00C832FB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  <w:r w:rsidRPr="00C832FB">
        <w:rPr>
          <w:rFonts w:ascii="Cambria" w:eastAsia="Times New Roman" w:hAnsi="Cambria" w:cs="Times New Roman"/>
          <w:szCs w:val="20"/>
          <w:lang w:eastAsia="tr-TR"/>
        </w:rPr>
        <w:t>- Atıf yapılan standard ve/veya doküm</w:t>
      </w:r>
      <w:r w:rsidR="00344BC3" w:rsidRPr="00C832FB">
        <w:rPr>
          <w:rFonts w:ascii="Cambria" w:eastAsia="Times New Roman" w:hAnsi="Cambria" w:cs="Times New Roman"/>
          <w:szCs w:val="20"/>
          <w:lang w:eastAsia="tr-TR"/>
        </w:rPr>
        <w:t>anlar kısmına aşağıdaki standart</w:t>
      </w:r>
      <w:r w:rsidRPr="00C832FB">
        <w:rPr>
          <w:rFonts w:ascii="Cambria" w:eastAsia="Times New Roman" w:hAnsi="Cambria" w:cs="Times New Roman"/>
          <w:szCs w:val="20"/>
          <w:lang w:eastAsia="tr-TR"/>
        </w:rPr>
        <w:t xml:space="preserve"> ilave edilmiştir.</w:t>
      </w:r>
    </w:p>
    <w:p w14:paraId="572F6BF5" w14:textId="77777777" w:rsidR="003A7757" w:rsidRPr="00C832FB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253"/>
      </w:tblGrid>
      <w:tr w:rsidR="003A7757" w:rsidRPr="00C832FB" w14:paraId="03A80F49" w14:textId="77777777" w:rsidTr="00344BC3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717E" w14:textId="77777777" w:rsidR="003A7757" w:rsidRPr="00C832FB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C04C" w14:textId="77777777" w:rsidR="003A7757" w:rsidRPr="00C832FB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Türkçe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EF0F" w14:textId="77777777" w:rsidR="003A7757" w:rsidRPr="00C832FB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İngilizce adı</w:t>
            </w:r>
          </w:p>
        </w:tc>
      </w:tr>
      <w:tr w:rsidR="00821904" w:rsidRPr="00C832FB" w14:paraId="68BF7ED6" w14:textId="77777777" w:rsidTr="00344BC3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84F" w14:textId="77777777" w:rsidR="00821904" w:rsidRPr="00C832FB" w:rsidRDefault="00344BC3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szCs w:val="20"/>
                <w:lang w:eastAsia="tr-TR"/>
              </w:rPr>
              <w:t>TS 2284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FA9" w14:textId="77777777" w:rsidR="00821904" w:rsidRPr="00C832FB" w:rsidRDefault="00344BC3" w:rsidP="00821904">
            <w:pPr>
              <w:rPr>
                <w:rFonts w:ascii="Cambria" w:eastAsia="Times New Roman" w:hAnsi="Cambria" w:cs="Times New Roman"/>
                <w:bCs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bCs/>
                <w:szCs w:val="20"/>
                <w:lang w:eastAsia="tr-TR"/>
              </w:rPr>
              <w:t>Bulgur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B85" w14:textId="77777777" w:rsidR="00821904" w:rsidRPr="00C832FB" w:rsidRDefault="00344BC3" w:rsidP="00821904">
            <w:pPr>
              <w:rPr>
                <w:rFonts w:ascii="Cambria" w:eastAsia="Times New Roman" w:hAnsi="Cambria" w:cs="Times New Roman"/>
                <w:bCs/>
                <w:szCs w:val="20"/>
                <w:lang w:eastAsia="tr-TR"/>
              </w:rPr>
            </w:pPr>
            <w:r w:rsidRPr="00C832FB">
              <w:rPr>
                <w:rFonts w:ascii="Cambria" w:eastAsia="Times New Roman" w:hAnsi="Cambria" w:cs="Times New Roman"/>
                <w:bCs/>
                <w:szCs w:val="20"/>
                <w:lang w:eastAsia="tr-TR"/>
              </w:rPr>
              <w:t>Boiled and pounded wheat</w:t>
            </w:r>
          </w:p>
        </w:tc>
      </w:tr>
    </w:tbl>
    <w:p w14:paraId="1571C990" w14:textId="77777777" w:rsidR="00961657" w:rsidRPr="00C832FB" w:rsidRDefault="00961657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14:paraId="494E496B" w14:textId="77777777" w:rsidR="00344BC3" w:rsidRPr="00C832FB" w:rsidRDefault="00344BC3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14:paraId="5B6358DF" w14:textId="77777777" w:rsidR="00961657" w:rsidRPr="00C832FB" w:rsidRDefault="00961657" w:rsidP="00C832FB">
      <w:pPr>
        <w:pStyle w:val="ListeParagraf"/>
        <w:numPr>
          <w:ilvl w:val="0"/>
          <w:numId w:val="1"/>
        </w:numPr>
        <w:ind w:left="142" w:hanging="142"/>
        <w:rPr>
          <w:rFonts w:ascii="Cambria" w:eastAsia="Times New Roman" w:hAnsi="Cambria" w:cs="Times New Roman"/>
          <w:szCs w:val="20"/>
          <w:lang w:eastAsia="tr-TR"/>
        </w:rPr>
      </w:pPr>
      <w:r w:rsidRPr="00C832FB">
        <w:rPr>
          <w:rFonts w:ascii="Cambria" w:eastAsia="Times New Roman" w:hAnsi="Cambria" w:cs="Times New Roman"/>
          <w:szCs w:val="20"/>
          <w:lang w:eastAsia="tr-TR"/>
        </w:rPr>
        <w:t>“5.3.</w:t>
      </w:r>
      <w:r w:rsidR="00344BC3" w:rsidRPr="00C832FB">
        <w:rPr>
          <w:rFonts w:ascii="Cambria" w:eastAsia="Times New Roman" w:hAnsi="Cambria" w:cs="Times New Roman"/>
          <w:szCs w:val="20"/>
          <w:lang w:eastAsia="tr-TR"/>
        </w:rPr>
        <w:t>8</w:t>
      </w:r>
      <w:r w:rsidRPr="00C832FB">
        <w:rPr>
          <w:rFonts w:ascii="Cambria" w:eastAsia="Times New Roman" w:hAnsi="Cambria" w:cs="Times New Roman"/>
          <w:szCs w:val="20"/>
          <w:lang w:eastAsia="tr-TR"/>
        </w:rPr>
        <w:t xml:space="preserve"> </w:t>
      </w:r>
      <w:r w:rsidR="00344BC3" w:rsidRPr="00C832FB">
        <w:rPr>
          <w:rFonts w:ascii="Cambria" w:eastAsia="Times New Roman" w:hAnsi="Cambria" w:cs="Times New Roman"/>
          <w:szCs w:val="20"/>
          <w:lang w:eastAsia="tr-TR"/>
        </w:rPr>
        <w:t>Yapay boya aranması</w:t>
      </w:r>
      <w:r w:rsidRPr="00C832FB">
        <w:rPr>
          <w:rFonts w:ascii="Cambria" w:eastAsia="Times New Roman" w:hAnsi="Cambria" w:cs="Times New Roman"/>
          <w:szCs w:val="20"/>
          <w:lang w:eastAsia="tr-TR"/>
        </w:rPr>
        <w:t>” Maddesi aşağıdaki şekilde değiştirilmiştir;</w:t>
      </w:r>
    </w:p>
    <w:p w14:paraId="0D555C66" w14:textId="77777777" w:rsidR="00961657" w:rsidRPr="00C832FB" w:rsidRDefault="00961657" w:rsidP="001364E2">
      <w:pPr>
        <w:rPr>
          <w:rFonts w:ascii="Cambria" w:hAnsi="Cambria"/>
        </w:rPr>
      </w:pPr>
    </w:p>
    <w:p w14:paraId="1EC6726C" w14:textId="77777777" w:rsidR="00961657" w:rsidRPr="00C832FB" w:rsidRDefault="00344BC3" w:rsidP="001364E2">
      <w:pPr>
        <w:rPr>
          <w:rFonts w:ascii="Cambria" w:hAnsi="Cambria"/>
          <w:b/>
        </w:rPr>
      </w:pPr>
      <w:r w:rsidRPr="00C832FB">
        <w:rPr>
          <w:rFonts w:ascii="Cambria" w:hAnsi="Cambria"/>
          <w:b/>
        </w:rPr>
        <w:t>5.3.8 Yapay boya aranması</w:t>
      </w:r>
    </w:p>
    <w:p w14:paraId="3E206A02" w14:textId="77777777" w:rsidR="00344BC3" w:rsidRPr="00C832FB" w:rsidRDefault="00344BC3" w:rsidP="00344BC3">
      <w:pPr>
        <w:ind w:right="-2"/>
        <w:rPr>
          <w:rFonts w:ascii="Cambria" w:hAnsi="Cambria"/>
        </w:rPr>
      </w:pPr>
      <w:r w:rsidRPr="00C832FB">
        <w:rPr>
          <w:rFonts w:ascii="Cambria" w:hAnsi="Cambria"/>
        </w:rPr>
        <w:t>Yapay boya maddesi tayini,</w:t>
      </w:r>
      <w:r w:rsidR="00471005" w:rsidRPr="00C832FB">
        <w:rPr>
          <w:rFonts w:ascii="Cambria" w:hAnsi="Cambria"/>
        </w:rPr>
        <w:t xml:space="preserve"> TS 2284</w:t>
      </w:r>
      <w:r w:rsidRPr="00C832FB">
        <w:rPr>
          <w:rFonts w:ascii="Cambria" w:hAnsi="Cambria"/>
        </w:rPr>
        <w:t>’e göre yapılır. Sonucun Madde 4.2.4’e uygun olup olmadığına bakılır.</w:t>
      </w:r>
    </w:p>
    <w:sectPr w:rsidR="00344BC3" w:rsidRPr="00C832FB" w:rsidSect="00C832FB">
      <w:headerReference w:type="defaul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AF9E8" w14:textId="77777777" w:rsidR="00A04B49" w:rsidRDefault="00A04B49" w:rsidP="001441CD">
      <w:r>
        <w:separator/>
      </w:r>
    </w:p>
  </w:endnote>
  <w:endnote w:type="continuationSeparator" w:id="0">
    <w:p w14:paraId="0CF01DBC" w14:textId="77777777" w:rsidR="00A04B49" w:rsidRDefault="00A04B49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D59F7" w14:textId="77777777" w:rsidR="00A04B49" w:rsidRDefault="00A04B49" w:rsidP="001441CD">
      <w:r>
        <w:separator/>
      </w:r>
    </w:p>
  </w:footnote>
  <w:footnote w:type="continuationSeparator" w:id="0">
    <w:p w14:paraId="16082760" w14:textId="77777777" w:rsidR="00A04B49" w:rsidRDefault="00A04B49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84D025F" w14:textId="77777777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5D60C449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="00000B54">
              <w:rPr>
                <w:rFonts w:ascii="Cambria" w:hAnsi="Cambria"/>
                <w:sz w:val="22"/>
                <w:u w:val="single"/>
              </w:rPr>
              <w:t>TS 9052:2010/tst T1</w:t>
            </w:r>
          </w:p>
        </w:sdtContent>
      </w:sdt>
    </w:sdtContent>
  </w:sdt>
  <w:p w14:paraId="64571330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AApDnmMqzagc2bFtnhuftQJ80WxiRFBv9Ai+w5Dqpx9/iOZy5SSAEVe3uiJ4D9GyNta9WwxJl1ndVktExKQJLA==" w:salt="X7leAT4EVJNk5HvT3uAc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000B54"/>
    <w:rsid w:val="0007618B"/>
    <w:rsid w:val="001359C5"/>
    <w:rsid w:val="001364E2"/>
    <w:rsid w:val="001441CD"/>
    <w:rsid w:val="001B4BAF"/>
    <w:rsid w:val="00344BC3"/>
    <w:rsid w:val="003A7757"/>
    <w:rsid w:val="00456F9B"/>
    <w:rsid w:val="00471005"/>
    <w:rsid w:val="004D0573"/>
    <w:rsid w:val="004F38D6"/>
    <w:rsid w:val="006045BA"/>
    <w:rsid w:val="006574FE"/>
    <w:rsid w:val="006C5176"/>
    <w:rsid w:val="007C4F43"/>
    <w:rsid w:val="00802D26"/>
    <w:rsid w:val="00821904"/>
    <w:rsid w:val="00856186"/>
    <w:rsid w:val="008D5971"/>
    <w:rsid w:val="00961657"/>
    <w:rsid w:val="009B4472"/>
    <w:rsid w:val="009B4F8B"/>
    <w:rsid w:val="00A04B49"/>
    <w:rsid w:val="00AC40DD"/>
    <w:rsid w:val="00AE2EEE"/>
    <w:rsid w:val="00B31B9B"/>
    <w:rsid w:val="00B5631A"/>
    <w:rsid w:val="00B960E8"/>
    <w:rsid w:val="00BA4D21"/>
    <w:rsid w:val="00BC0B2A"/>
    <w:rsid w:val="00C54E84"/>
    <w:rsid w:val="00C80DAE"/>
    <w:rsid w:val="00C832FB"/>
    <w:rsid w:val="00CE0D87"/>
    <w:rsid w:val="00D043A3"/>
    <w:rsid w:val="00D43505"/>
    <w:rsid w:val="00D56E10"/>
    <w:rsid w:val="00D7732D"/>
    <w:rsid w:val="00DB5089"/>
    <w:rsid w:val="00DE0C10"/>
    <w:rsid w:val="00E34155"/>
    <w:rsid w:val="00E62211"/>
    <w:rsid w:val="00E82E75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C120E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TS_4188_tst_T3_Standard_Tasari_Icerik_(DOC)_216368.docx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CDC8-251D-49C2-8ABA-64FC9F972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2B2FE-81F0-49E5-B454-827462BF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6784D-F78E-4956-8CF2-1E946897E150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90862EB0-8E8B-40F5-8C35-1FBBCAC4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2021-03-15T10:44:00Z</cp:lastPrinted>
  <dcterms:created xsi:type="dcterms:W3CDTF">2021-12-22T07:08:00Z</dcterms:created>
  <dcterms:modified xsi:type="dcterms:W3CDTF">2021-12-22T07:08:00Z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