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44" w:rsidRPr="00D149CA" w:rsidRDefault="00BD6844" w:rsidP="00BD6844">
      <w:pPr>
        <w:rPr>
          <w:bCs/>
          <w:color w:val="000000" w:themeColor="text1"/>
          <w:u w:val="single"/>
        </w:rPr>
      </w:pPr>
      <w:r w:rsidRPr="00D149CA">
        <w:rPr>
          <w:bCs/>
          <w:color w:val="000000" w:themeColor="text1"/>
          <w:u w:val="single"/>
        </w:rPr>
        <w:t>Tarım ve Orman Bakanlığından:</w:t>
      </w:r>
    </w:p>
    <w:p w:rsidR="00BD6844" w:rsidRDefault="00BD6844" w:rsidP="00BD6844">
      <w:pPr>
        <w:jc w:val="center"/>
        <w:rPr>
          <w:b/>
          <w:bCs/>
          <w:color w:val="000000" w:themeColor="text1"/>
        </w:rPr>
      </w:pPr>
    </w:p>
    <w:p w:rsidR="00C0589E" w:rsidRPr="00935933" w:rsidRDefault="00C0589E" w:rsidP="00BD6844">
      <w:pPr>
        <w:jc w:val="center"/>
        <w:rPr>
          <w:b/>
          <w:bCs/>
          <w:color w:val="000000" w:themeColor="text1"/>
        </w:rPr>
      </w:pPr>
    </w:p>
    <w:p w:rsidR="00BD6844" w:rsidRPr="00935933" w:rsidRDefault="00BD6844" w:rsidP="00BD6844">
      <w:pPr>
        <w:jc w:val="center"/>
        <w:rPr>
          <w:b/>
          <w:bCs/>
          <w:color w:val="000000" w:themeColor="text1"/>
        </w:rPr>
      </w:pPr>
      <w:r w:rsidRPr="00935933">
        <w:rPr>
          <w:b/>
          <w:bCs/>
          <w:color w:val="000000" w:themeColor="text1"/>
        </w:rPr>
        <w:t>TÜRK GIDA KODEKSİ</w:t>
      </w:r>
    </w:p>
    <w:p w:rsidR="00BD6844" w:rsidRPr="00935933" w:rsidRDefault="00BD6844" w:rsidP="00BD6844">
      <w:pPr>
        <w:jc w:val="center"/>
        <w:rPr>
          <w:color w:val="000000" w:themeColor="text1"/>
        </w:rPr>
      </w:pPr>
      <w:r w:rsidRPr="00935933">
        <w:rPr>
          <w:b/>
          <w:bCs/>
          <w:color w:val="000000" w:themeColor="text1"/>
        </w:rPr>
        <w:t>DONDURMA TEBLİĞİ</w:t>
      </w:r>
    </w:p>
    <w:p w:rsidR="00BD6844" w:rsidRPr="00935933" w:rsidRDefault="00BD6844" w:rsidP="00BD6844">
      <w:pPr>
        <w:jc w:val="center"/>
        <w:rPr>
          <w:b/>
          <w:bCs/>
          <w:color w:val="000000" w:themeColor="text1"/>
        </w:rPr>
      </w:pPr>
      <w:r w:rsidRPr="00935933">
        <w:rPr>
          <w:b/>
          <w:bCs/>
          <w:color w:val="000000" w:themeColor="text1"/>
        </w:rPr>
        <w:t>(</w:t>
      </w:r>
      <w:r w:rsidR="00C0589E">
        <w:rPr>
          <w:b/>
          <w:bCs/>
          <w:color w:val="000000" w:themeColor="text1"/>
        </w:rPr>
        <w:t>T</w:t>
      </w:r>
      <w:r w:rsidR="008C7A91">
        <w:rPr>
          <w:b/>
          <w:bCs/>
          <w:color w:val="000000" w:themeColor="text1"/>
        </w:rPr>
        <w:t>EBLİĞ</w:t>
      </w:r>
      <w:r w:rsidR="00C0589E">
        <w:rPr>
          <w:b/>
          <w:bCs/>
          <w:color w:val="000000" w:themeColor="text1"/>
        </w:rPr>
        <w:t xml:space="preserve"> N</w:t>
      </w:r>
      <w:r w:rsidR="008C7A91">
        <w:rPr>
          <w:b/>
          <w:bCs/>
          <w:color w:val="000000" w:themeColor="text1"/>
        </w:rPr>
        <w:t>O</w:t>
      </w:r>
      <w:r w:rsidRPr="00935933">
        <w:rPr>
          <w:b/>
          <w:bCs/>
          <w:color w:val="000000" w:themeColor="text1"/>
        </w:rPr>
        <w:t>:</w:t>
      </w:r>
      <w:r w:rsidR="0070707E">
        <w:rPr>
          <w:b/>
          <w:bCs/>
          <w:color w:val="000000" w:themeColor="text1"/>
        </w:rPr>
        <w:t xml:space="preserve"> </w:t>
      </w:r>
      <w:r w:rsidRPr="00935933">
        <w:rPr>
          <w:b/>
          <w:bCs/>
          <w:color w:val="000000" w:themeColor="text1"/>
        </w:rPr>
        <w:t>202</w:t>
      </w:r>
      <w:r w:rsidR="006100EF">
        <w:rPr>
          <w:b/>
          <w:bCs/>
          <w:color w:val="000000" w:themeColor="text1"/>
        </w:rPr>
        <w:t>2</w:t>
      </w:r>
      <w:r w:rsidRPr="00935933">
        <w:rPr>
          <w:b/>
          <w:bCs/>
          <w:color w:val="000000" w:themeColor="text1"/>
        </w:rPr>
        <w:t>/….)</w:t>
      </w:r>
    </w:p>
    <w:p w:rsidR="00C0589E" w:rsidRDefault="00BD6844" w:rsidP="00BD6844">
      <w:pPr>
        <w:spacing w:before="240"/>
        <w:jc w:val="both"/>
        <w:rPr>
          <w:b/>
          <w:bCs/>
          <w:color w:val="000000" w:themeColor="text1"/>
        </w:rPr>
      </w:pPr>
      <w:r w:rsidRPr="00935933">
        <w:rPr>
          <w:b/>
          <w:bCs/>
          <w:color w:val="000000" w:themeColor="text1"/>
        </w:rPr>
        <w:tab/>
      </w:r>
    </w:p>
    <w:p w:rsidR="00BD6844" w:rsidRPr="00935933" w:rsidRDefault="00BD6844" w:rsidP="00D149CA">
      <w:pPr>
        <w:ind w:firstLine="708"/>
        <w:jc w:val="both"/>
        <w:rPr>
          <w:color w:val="000000" w:themeColor="text1"/>
        </w:rPr>
      </w:pPr>
      <w:r w:rsidRPr="00935933">
        <w:rPr>
          <w:b/>
          <w:bCs/>
          <w:color w:val="000000" w:themeColor="text1"/>
          <w:kern w:val="36"/>
        </w:rPr>
        <w:t>Amaç</w:t>
      </w:r>
      <w:r w:rsidR="00F9438E">
        <w:rPr>
          <w:b/>
          <w:bCs/>
          <w:color w:val="000000" w:themeColor="text1"/>
          <w:kern w:val="36"/>
        </w:rPr>
        <w:t xml:space="preserve"> ve kapsam</w:t>
      </w:r>
    </w:p>
    <w:p w:rsidR="00BD6844" w:rsidRDefault="00BD6844">
      <w:pPr>
        <w:jc w:val="both"/>
        <w:rPr>
          <w:color w:val="000000" w:themeColor="text1"/>
        </w:rPr>
      </w:pPr>
      <w:r w:rsidRPr="00935933">
        <w:rPr>
          <w:color w:val="000000" w:themeColor="text1"/>
        </w:rPr>
        <w:tab/>
      </w:r>
      <w:r w:rsidRPr="00935933">
        <w:rPr>
          <w:b/>
          <w:bCs/>
          <w:color w:val="000000" w:themeColor="text1"/>
        </w:rPr>
        <w:t>MADDE 1</w:t>
      </w:r>
      <w:r w:rsidRPr="00935933">
        <w:rPr>
          <w:bCs/>
          <w:color w:val="000000" w:themeColor="text1"/>
        </w:rPr>
        <w:t xml:space="preserve">-(1) </w:t>
      </w:r>
      <w:r w:rsidRPr="00935933">
        <w:rPr>
          <w:color w:val="000000" w:themeColor="text1"/>
        </w:rPr>
        <w:t>Bu Tebliğin amacı, dondurmanın, tekniğine uygun ve hijyenik şekilde üretilmesini, hazırlanmasını, işlenmesini, taşınmasını, depolanmasını ve piyasaya arz edilmesini sağlamak üzere özelliklerini belirlemektir.</w:t>
      </w:r>
    </w:p>
    <w:p w:rsidR="00ED750F" w:rsidRPr="00935933" w:rsidRDefault="00ED750F">
      <w:pPr>
        <w:jc w:val="both"/>
        <w:rPr>
          <w:color w:val="000000" w:themeColor="text1"/>
        </w:rPr>
      </w:pPr>
    </w:p>
    <w:p w:rsidR="00BD6844" w:rsidRPr="00935933" w:rsidRDefault="00BD6844" w:rsidP="00D149CA">
      <w:pPr>
        <w:jc w:val="both"/>
        <w:rPr>
          <w:color w:val="000000" w:themeColor="text1"/>
        </w:rPr>
      </w:pPr>
      <w:r w:rsidRPr="00935933">
        <w:rPr>
          <w:color w:val="000000" w:themeColor="text1"/>
        </w:rPr>
        <w:tab/>
      </w:r>
      <w:r w:rsidRPr="00935933">
        <w:rPr>
          <w:b/>
          <w:bCs/>
          <w:color w:val="000000" w:themeColor="text1"/>
        </w:rPr>
        <w:t>Dayanak</w:t>
      </w:r>
    </w:p>
    <w:p w:rsidR="00BD6844" w:rsidRDefault="00BD6844">
      <w:pPr>
        <w:jc w:val="both"/>
        <w:rPr>
          <w:color w:val="000000" w:themeColor="text1"/>
        </w:rPr>
      </w:pPr>
      <w:r w:rsidRPr="00935933">
        <w:rPr>
          <w:color w:val="000000" w:themeColor="text1"/>
        </w:rPr>
        <w:tab/>
      </w:r>
      <w:r w:rsidRPr="00935933">
        <w:rPr>
          <w:b/>
          <w:bCs/>
          <w:color w:val="000000" w:themeColor="text1"/>
        </w:rPr>
        <w:t xml:space="preserve">MADDE </w:t>
      </w:r>
      <w:r w:rsidR="00B52CB0">
        <w:rPr>
          <w:b/>
          <w:bCs/>
          <w:color w:val="000000" w:themeColor="text1"/>
        </w:rPr>
        <w:t>2</w:t>
      </w:r>
      <w:r w:rsidRPr="00935933">
        <w:rPr>
          <w:bCs/>
          <w:color w:val="000000" w:themeColor="text1"/>
        </w:rPr>
        <w:t xml:space="preserve">-(1) </w:t>
      </w:r>
      <w:r w:rsidRPr="00935933">
        <w:rPr>
          <w:color w:val="000000" w:themeColor="text1"/>
        </w:rPr>
        <w:t>Bu Tebliğ, 19/2/2020 tarihli ve 31044 sayılı Resmî Gazete’de yayımlanan Türk Gıda Kodeksi Yönetmeliğine dayanılarak hazırlanmıştır.</w:t>
      </w:r>
    </w:p>
    <w:p w:rsidR="004770CB" w:rsidRPr="00935933" w:rsidRDefault="004770CB">
      <w:pPr>
        <w:jc w:val="both"/>
        <w:rPr>
          <w:color w:val="000000" w:themeColor="text1"/>
        </w:rPr>
      </w:pPr>
    </w:p>
    <w:p w:rsidR="00BD6844" w:rsidRPr="00935933" w:rsidRDefault="00BD6844" w:rsidP="00D149CA">
      <w:pPr>
        <w:jc w:val="both"/>
        <w:rPr>
          <w:color w:val="000000" w:themeColor="text1"/>
        </w:rPr>
      </w:pPr>
      <w:r w:rsidRPr="00935933">
        <w:rPr>
          <w:color w:val="000000" w:themeColor="text1"/>
        </w:rPr>
        <w:tab/>
      </w:r>
      <w:r w:rsidRPr="00935933">
        <w:rPr>
          <w:b/>
          <w:bCs/>
          <w:color w:val="000000" w:themeColor="text1"/>
          <w:kern w:val="36"/>
        </w:rPr>
        <w:t>Tanımlar</w:t>
      </w:r>
    </w:p>
    <w:p w:rsidR="00BD6844" w:rsidRPr="00935933" w:rsidRDefault="00BD6844">
      <w:pPr>
        <w:jc w:val="both"/>
        <w:rPr>
          <w:color w:val="000000" w:themeColor="text1"/>
        </w:rPr>
      </w:pPr>
      <w:r w:rsidRPr="00935933">
        <w:rPr>
          <w:b/>
          <w:bCs/>
          <w:color w:val="000000" w:themeColor="text1"/>
        </w:rPr>
        <w:tab/>
        <w:t xml:space="preserve">MADDE </w:t>
      </w:r>
      <w:r w:rsidR="00B52CB0">
        <w:rPr>
          <w:b/>
          <w:bCs/>
          <w:color w:val="000000" w:themeColor="text1"/>
        </w:rPr>
        <w:t>3</w:t>
      </w:r>
      <w:r w:rsidRPr="00935933">
        <w:rPr>
          <w:bCs/>
          <w:color w:val="000000" w:themeColor="text1"/>
        </w:rPr>
        <w:t xml:space="preserve">- (1) </w:t>
      </w:r>
      <w:r w:rsidRPr="00935933">
        <w:rPr>
          <w:color w:val="000000" w:themeColor="text1"/>
        </w:rPr>
        <w:t>Bu Tebliğde geçen;</w:t>
      </w:r>
    </w:p>
    <w:p w:rsidR="00BD6844" w:rsidRPr="00935933" w:rsidRDefault="00BD6844">
      <w:pPr>
        <w:jc w:val="both"/>
        <w:rPr>
          <w:color w:val="000000" w:themeColor="text1"/>
        </w:rPr>
      </w:pPr>
      <w:r w:rsidRPr="00935933">
        <w:rPr>
          <w:color w:val="000000" w:themeColor="text1"/>
        </w:rPr>
        <w:tab/>
      </w:r>
      <w:r w:rsidRPr="00935933">
        <w:rPr>
          <w:bCs/>
          <w:color w:val="000000" w:themeColor="text1"/>
        </w:rPr>
        <w:t xml:space="preserve">a) </w:t>
      </w:r>
      <w:r w:rsidRPr="00935933">
        <w:rPr>
          <w:color w:val="000000" w:themeColor="text1"/>
        </w:rPr>
        <w:t>Çeşni maddeleri: Meyveler ve sebzeler ile bunların suyu, konsantresi, püresi, ezmesi, fındık, fıstık, antepfıstığı, badem, ceviz gibi sert kabuklu meyveler, bal, kahve, kakao, çikolata, vanilya, nane, tarçın gibi yenilebilir ürünleri,</w:t>
      </w:r>
    </w:p>
    <w:p w:rsidR="00BD6844" w:rsidRPr="00935933" w:rsidRDefault="00BD6844">
      <w:pPr>
        <w:ind w:firstLine="708"/>
        <w:jc w:val="both"/>
        <w:rPr>
          <w:color w:val="000000" w:themeColor="text1"/>
        </w:rPr>
      </w:pPr>
      <w:r w:rsidRPr="00935933">
        <w:rPr>
          <w:color w:val="000000" w:themeColor="text1"/>
        </w:rPr>
        <w:t>b) Dondurma: Dondurma karışımının pastörizasyon veya pastörizasyona eş değer bir ısıl işlem sonrası, tekniğine uygun olarak işlenmesi ve dondurulması ile elde edilen, yumuşak halde ya da sertleştirildikten sonra tüketime sunulan ürünü,</w:t>
      </w:r>
    </w:p>
    <w:p w:rsidR="00BD6844" w:rsidRPr="00935933" w:rsidRDefault="00BD6844">
      <w:pPr>
        <w:ind w:firstLine="708"/>
        <w:jc w:val="both"/>
        <w:rPr>
          <w:color w:val="000000" w:themeColor="text1"/>
        </w:rPr>
      </w:pPr>
      <w:r w:rsidRPr="00935933">
        <w:rPr>
          <w:color w:val="000000" w:themeColor="text1"/>
        </w:rPr>
        <w:t>c) Dondurma karışımı: İçerisinde süt ve/veya süt ürünlerini, su ve şekeri bulunduran, tat ve çeşidine göre istenildiğinde salep, yumurta ve/veya yumurta ürünleri ve çeşni maddeleri gibi bileşenleri içeren, henüz dondurulmamış haldeki karışım ürününü,</w:t>
      </w:r>
    </w:p>
    <w:p w:rsidR="00BD6844" w:rsidRPr="00935933" w:rsidRDefault="00BD6844">
      <w:pPr>
        <w:jc w:val="both"/>
        <w:rPr>
          <w:color w:val="000000" w:themeColor="text1"/>
        </w:rPr>
      </w:pPr>
      <w:r w:rsidRPr="00935933">
        <w:rPr>
          <w:color w:val="000000" w:themeColor="text1"/>
        </w:rPr>
        <w:tab/>
        <w:t>ç) Su: 17/2/2005 tarihli ve 25730 sayılı Resmî Gazete’de yayımlanan İnsani Tüketim Amaçlı Sular Hakkında Yönetmelikte yer alan özelliklere uygun olan insani tüketim amaçlı suları,</w:t>
      </w:r>
    </w:p>
    <w:p w:rsidR="00BD6844" w:rsidRPr="00935933" w:rsidRDefault="00BD6844">
      <w:pPr>
        <w:jc w:val="both"/>
        <w:rPr>
          <w:color w:val="000000" w:themeColor="text1"/>
        </w:rPr>
      </w:pPr>
      <w:r w:rsidRPr="00935933">
        <w:rPr>
          <w:color w:val="000000" w:themeColor="text1"/>
        </w:rPr>
        <w:tab/>
        <w:t>d) Şeker: 23/8/2006</w:t>
      </w:r>
      <w:r w:rsidR="00BF0BB1" w:rsidRPr="00935933">
        <w:rPr>
          <w:color w:val="000000" w:themeColor="text1"/>
        </w:rPr>
        <w:t xml:space="preserve"> </w:t>
      </w:r>
      <w:r w:rsidRPr="00935933">
        <w:rPr>
          <w:color w:val="000000" w:themeColor="text1"/>
        </w:rPr>
        <w:t>tarihli ve 26268 sayılı Resmî Gazete’de yayımlanan Türk Gıda Kodeksi Şeker Tebliğinde tanımlanan ürünleri,</w:t>
      </w:r>
    </w:p>
    <w:p w:rsidR="00BD6844" w:rsidRPr="00935933" w:rsidRDefault="00BD6844">
      <w:pPr>
        <w:jc w:val="both"/>
        <w:rPr>
          <w:color w:val="000000" w:themeColor="text1"/>
        </w:rPr>
      </w:pPr>
      <w:r w:rsidRPr="00935933">
        <w:rPr>
          <w:color w:val="000000" w:themeColor="text1"/>
        </w:rPr>
        <w:tab/>
        <w:t>e) Yumurta ve yumurta ürünleri: 20/12/2014 tarihli ve 29211 sayılı Resmî Gazete’de yayımlanan Türk Gıda Kodeksi Yumurta Tebliğinde tanımlanan ürünleri,</w:t>
      </w:r>
    </w:p>
    <w:p w:rsidR="00BD6844" w:rsidRPr="00935933" w:rsidRDefault="00BD6844">
      <w:pPr>
        <w:jc w:val="both"/>
        <w:rPr>
          <w:color w:val="000000" w:themeColor="text1"/>
        </w:rPr>
      </w:pPr>
      <w:r w:rsidRPr="00935933">
        <w:rPr>
          <w:color w:val="000000" w:themeColor="text1"/>
        </w:rPr>
        <w:tab/>
        <w:t>ifade eder.</w:t>
      </w:r>
    </w:p>
    <w:p w:rsidR="00BD6844" w:rsidRPr="00935933" w:rsidRDefault="00BD6844">
      <w:pPr>
        <w:ind w:firstLine="708"/>
        <w:jc w:val="both"/>
        <w:rPr>
          <w:strike/>
          <w:color w:val="000000" w:themeColor="text1"/>
        </w:rPr>
      </w:pPr>
      <w:r w:rsidRPr="00935933">
        <w:rPr>
          <w:color w:val="000000" w:themeColor="text1"/>
        </w:rPr>
        <w:t>(2) Piyasaya sunu</w:t>
      </w:r>
      <w:r w:rsidR="0089661F" w:rsidRPr="00935933">
        <w:rPr>
          <w:color w:val="000000" w:themeColor="text1"/>
        </w:rPr>
        <w:t>lu</w:t>
      </w:r>
      <w:r w:rsidRPr="00935933">
        <w:rPr>
          <w:color w:val="000000" w:themeColor="text1"/>
        </w:rPr>
        <w:t>ş şekli ve bileşimlerine göre;</w:t>
      </w:r>
    </w:p>
    <w:p w:rsidR="00BD6844" w:rsidRPr="00935933" w:rsidRDefault="00BD6844">
      <w:pPr>
        <w:ind w:firstLine="708"/>
        <w:jc w:val="both"/>
        <w:rPr>
          <w:color w:val="000000" w:themeColor="text1"/>
        </w:rPr>
      </w:pPr>
      <w:r w:rsidRPr="00935933">
        <w:rPr>
          <w:color w:val="000000" w:themeColor="text1"/>
        </w:rPr>
        <w:t>a) Çeşnili dondurma: Dondurma karışımına çeşni maddeleri ilave edilerek elde edilen dondurmayı,</w:t>
      </w:r>
    </w:p>
    <w:p w:rsidR="00BD6844" w:rsidRPr="00935933" w:rsidRDefault="00BD6844">
      <w:pPr>
        <w:jc w:val="both"/>
        <w:rPr>
          <w:bCs/>
          <w:color w:val="000000" w:themeColor="text1"/>
        </w:rPr>
      </w:pPr>
      <w:r w:rsidRPr="00935933">
        <w:rPr>
          <w:color w:val="000000" w:themeColor="text1"/>
        </w:rPr>
        <w:tab/>
      </w:r>
      <w:r w:rsidRPr="00935933">
        <w:rPr>
          <w:bCs/>
          <w:color w:val="000000" w:themeColor="text1"/>
        </w:rPr>
        <w:t>b) Sade dondurma: Kullanılması durumunda vanilya aromaları hariç olmak üzere, aroma verici ve aroma verme özelliği taşıyan gıda bileşenleri ile çeşni maddesi içermeyen dondurma karışımından elde edilen dondurmayı,</w:t>
      </w:r>
    </w:p>
    <w:p w:rsidR="00BD6844" w:rsidRDefault="00BD6844">
      <w:pPr>
        <w:ind w:firstLine="708"/>
        <w:jc w:val="both"/>
        <w:rPr>
          <w:color w:val="000000" w:themeColor="text1"/>
        </w:rPr>
      </w:pPr>
      <w:r w:rsidRPr="00935933">
        <w:rPr>
          <w:color w:val="000000" w:themeColor="text1"/>
        </w:rPr>
        <w:t>ifade eder.</w:t>
      </w:r>
    </w:p>
    <w:p w:rsidR="004770CB" w:rsidRPr="00935933" w:rsidRDefault="004770CB">
      <w:pPr>
        <w:ind w:firstLine="708"/>
        <w:jc w:val="both"/>
        <w:rPr>
          <w:color w:val="000000" w:themeColor="text1"/>
        </w:rPr>
      </w:pPr>
    </w:p>
    <w:p w:rsidR="00BD6844" w:rsidRPr="00935933" w:rsidRDefault="00BD6844" w:rsidP="00D149CA">
      <w:pPr>
        <w:jc w:val="both"/>
        <w:rPr>
          <w:b/>
          <w:bCs/>
          <w:color w:val="000000" w:themeColor="text1"/>
        </w:rPr>
      </w:pPr>
      <w:r w:rsidRPr="00935933">
        <w:rPr>
          <w:color w:val="000000" w:themeColor="text1"/>
        </w:rPr>
        <w:tab/>
      </w:r>
      <w:r w:rsidRPr="00935933">
        <w:rPr>
          <w:b/>
          <w:bCs/>
          <w:color w:val="000000" w:themeColor="text1"/>
        </w:rPr>
        <w:t xml:space="preserve">Ürün </w:t>
      </w:r>
      <w:r w:rsidR="00967CE7" w:rsidRPr="00193791">
        <w:rPr>
          <w:b/>
          <w:bCs/>
          <w:color w:val="000000" w:themeColor="text1"/>
        </w:rPr>
        <w:t>ö</w:t>
      </w:r>
      <w:r w:rsidRPr="00193791">
        <w:rPr>
          <w:b/>
          <w:bCs/>
          <w:color w:val="000000" w:themeColor="text1"/>
        </w:rPr>
        <w:t>zell</w:t>
      </w:r>
      <w:r w:rsidRPr="00935933">
        <w:rPr>
          <w:b/>
          <w:bCs/>
          <w:color w:val="000000" w:themeColor="text1"/>
        </w:rPr>
        <w:t>ikleri</w:t>
      </w:r>
    </w:p>
    <w:p w:rsidR="00BD6844" w:rsidRPr="00935933" w:rsidRDefault="00BD6844">
      <w:pPr>
        <w:jc w:val="both"/>
        <w:rPr>
          <w:color w:val="000000" w:themeColor="text1"/>
        </w:rPr>
      </w:pPr>
      <w:r w:rsidRPr="00935933">
        <w:rPr>
          <w:b/>
          <w:bCs/>
          <w:color w:val="000000" w:themeColor="text1"/>
        </w:rPr>
        <w:tab/>
      </w:r>
      <w:r w:rsidRPr="00935933">
        <w:rPr>
          <w:b/>
          <w:color w:val="000000" w:themeColor="text1"/>
        </w:rPr>
        <w:t xml:space="preserve">MADDE </w:t>
      </w:r>
      <w:r w:rsidR="00B52CB0">
        <w:rPr>
          <w:b/>
          <w:color w:val="000000" w:themeColor="text1"/>
        </w:rPr>
        <w:t>4</w:t>
      </w:r>
      <w:r w:rsidRPr="00935933">
        <w:rPr>
          <w:color w:val="000000" w:themeColor="text1"/>
        </w:rPr>
        <w:t xml:space="preserve">-(1) </w:t>
      </w:r>
      <w:r w:rsidRPr="00935933">
        <w:rPr>
          <w:bCs/>
          <w:color w:val="000000" w:themeColor="text1"/>
        </w:rPr>
        <w:t>Bu Tebliğ kapsamındaki ürünlerin özellikleri aşağıda verilmiştir</w:t>
      </w:r>
      <w:r w:rsidRPr="00935933">
        <w:rPr>
          <w:color w:val="000000" w:themeColor="text1"/>
        </w:rPr>
        <w:t>.</w:t>
      </w:r>
    </w:p>
    <w:p w:rsidR="00BD6844" w:rsidRPr="00935933" w:rsidRDefault="00BD6844">
      <w:pPr>
        <w:jc w:val="both"/>
        <w:rPr>
          <w:rStyle w:val="Normal1"/>
          <w:strike/>
          <w:color w:val="000000" w:themeColor="text1"/>
        </w:rPr>
      </w:pPr>
      <w:r w:rsidRPr="00935933">
        <w:rPr>
          <w:color w:val="000000" w:themeColor="text1"/>
        </w:rPr>
        <w:tab/>
        <w:t>a) Bu Tebliğ kapsamında üretilen ürünlerde kullanılan çiğ süt ve</w:t>
      </w:r>
      <w:r w:rsidRPr="00935933">
        <w:rPr>
          <w:bCs/>
          <w:color w:val="000000" w:themeColor="text1"/>
        </w:rPr>
        <w:t xml:space="preserve">/veya süt ürünleri </w:t>
      </w:r>
      <w:r w:rsidR="00755450">
        <w:rPr>
          <w:bCs/>
          <w:color w:val="000000" w:themeColor="text1"/>
        </w:rPr>
        <w:t xml:space="preserve">için, </w:t>
      </w:r>
      <w:r w:rsidRPr="00935933">
        <w:rPr>
          <w:bCs/>
          <w:color w:val="000000" w:themeColor="text1"/>
        </w:rPr>
        <w:t>27/12/2011 tarih</w:t>
      </w:r>
      <w:r w:rsidR="00935933" w:rsidRPr="00193791">
        <w:rPr>
          <w:bCs/>
          <w:color w:val="000000" w:themeColor="text1"/>
        </w:rPr>
        <w:t>li</w:t>
      </w:r>
      <w:r w:rsidRPr="00935933">
        <w:rPr>
          <w:bCs/>
          <w:color w:val="000000" w:themeColor="text1"/>
        </w:rPr>
        <w:t xml:space="preserve"> ve 28155 sayılı Resmi </w:t>
      </w:r>
      <w:r w:rsidRPr="00935933">
        <w:rPr>
          <w:color w:val="000000" w:themeColor="text1"/>
        </w:rPr>
        <w:t>Gazete’de yayımlana</w:t>
      </w:r>
      <w:r w:rsidR="008A20E4" w:rsidRPr="00935933">
        <w:rPr>
          <w:color w:val="000000" w:themeColor="text1"/>
        </w:rPr>
        <w:t>n</w:t>
      </w:r>
      <w:r w:rsidRPr="00935933">
        <w:rPr>
          <w:color w:val="000000" w:themeColor="text1"/>
        </w:rPr>
        <w:t xml:space="preserve"> </w:t>
      </w:r>
      <w:r w:rsidRPr="00935933">
        <w:rPr>
          <w:bCs/>
          <w:color w:val="000000" w:themeColor="text1"/>
        </w:rPr>
        <w:t xml:space="preserve">Hayvansal Gıdalar İçin Özel Hijyen Kuralları Yönetmeliği ve </w:t>
      </w:r>
      <w:r w:rsidRPr="00935933">
        <w:rPr>
          <w:color w:val="000000" w:themeColor="text1"/>
        </w:rPr>
        <w:t>ilgili gıda kodeks</w:t>
      </w:r>
      <w:r w:rsidR="00755450">
        <w:rPr>
          <w:bCs/>
          <w:color w:val="000000" w:themeColor="text1"/>
        </w:rPr>
        <w:t xml:space="preserve"> hükümleri uygulanır.</w:t>
      </w:r>
    </w:p>
    <w:p w:rsidR="00BD6844" w:rsidRPr="00935933" w:rsidRDefault="00BD6844">
      <w:pPr>
        <w:jc w:val="both"/>
        <w:rPr>
          <w:color w:val="000000" w:themeColor="text1"/>
        </w:rPr>
      </w:pPr>
      <w:r w:rsidRPr="00935933">
        <w:rPr>
          <w:color w:val="000000" w:themeColor="text1"/>
        </w:rPr>
        <w:tab/>
        <w:t>b) Bu Tebliğ kapsamındaki ürünler kendine has tat, koku ve yapıda olur.</w:t>
      </w:r>
    </w:p>
    <w:p w:rsidR="00BD6844" w:rsidRPr="00935933" w:rsidRDefault="00BD6844">
      <w:pPr>
        <w:jc w:val="both"/>
        <w:rPr>
          <w:color w:val="000000" w:themeColor="text1"/>
        </w:rPr>
      </w:pPr>
      <w:r w:rsidRPr="00935933">
        <w:rPr>
          <w:color w:val="000000" w:themeColor="text1"/>
        </w:rPr>
        <w:lastRenderedPageBreak/>
        <w:tab/>
        <w:t>c) Dondurmanın bileşimine ait değerler Ek-1’e uygun olur.</w:t>
      </w:r>
    </w:p>
    <w:p w:rsidR="00BD6844" w:rsidRPr="00935933" w:rsidRDefault="00BD6844">
      <w:pPr>
        <w:jc w:val="both"/>
        <w:rPr>
          <w:color w:val="000000" w:themeColor="text1"/>
        </w:rPr>
      </w:pPr>
      <w:r w:rsidRPr="00935933">
        <w:rPr>
          <w:color w:val="000000" w:themeColor="text1"/>
        </w:rPr>
        <w:tab/>
        <w:t>ç) Dondurmada hacim artış oranı en fazla %100 olur.</w:t>
      </w:r>
    </w:p>
    <w:p w:rsidR="00BD6844" w:rsidRPr="00935933" w:rsidRDefault="00BD6844">
      <w:pPr>
        <w:jc w:val="both"/>
        <w:rPr>
          <w:color w:val="000000" w:themeColor="text1"/>
        </w:rPr>
      </w:pPr>
      <w:r w:rsidRPr="00935933">
        <w:rPr>
          <w:color w:val="000000" w:themeColor="text1"/>
        </w:rPr>
        <w:tab/>
        <w:t>d) Meyve veya sebze kullanılarak üretilen çeşnili dondurmada meyve veya sebze oranı kütlece en az %15 olur.</w:t>
      </w:r>
      <w:r w:rsidR="00935933">
        <w:rPr>
          <w:color w:val="000000" w:themeColor="text1"/>
        </w:rPr>
        <w:t xml:space="preserve"> Meyve suyunda kütlece en az %2,</w:t>
      </w:r>
      <w:r w:rsidRPr="00935933">
        <w:rPr>
          <w:color w:val="000000" w:themeColor="text1"/>
        </w:rPr>
        <w:t xml:space="preserve">5 oranında titre edilebilir asit bulunduran meyveler ve tropik bölgelerde yetişen aroması yüksek ve/veya yoğun kıvama sahip meyve ilaveli çeşnili dondurmalarda ve aroması yüksek ve/veya yoğun kıvama sahip sebze ilaveli çeşnili dondurmalarda ise meyve veya sebze oranı kütlece en az %10 oranında </w:t>
      </w:r>
      <w:r w:rsidR="00926AE7" w:rsidRPr="00935933">
        <w:rPr>
          <w:color w:val="000000" w:themeColor="text1"/>
        </w:rPr>
        <w:t>ol</w:t>
      </w:r>
      <w:r w:rsidR="00926AE7">
        <w:rPr>
          <w:color w:val="000000" w:themeColor="text1"/>
        </w:rPr>
        <w:t>ur</w:t>
      </w:r>
      <w:r w:rsidRPr="00935933">
        <w:rPr>
          <w:color w:val="000000" w:themeColor="text1"/>
        </w:rPr>
        <w:t>.</w:t>
      </w:r>
    </w:p>
    <w:p w:rsidR="00BD6844" w:rsidRPr="00935933" w:rsidRDefault="00BD6844">
      <w:pPr>
        <w:jc w:val="both"/>
        <w:rPr>
          <w:color w:val="000000" w:themeColor="text1"/>
        </w:rPr>
      </w:pPr>
      <w:r w:rsidRPr="00935933">
        <w:rPr>
          <w:color w:val="000000" w:themeColor="text1"/>
        </w:rPr>
        <w:tab/>
        <w:t>e) Fındık, fıstık, ceviz, antepfıstığı, badem gibi sert kabuklu meyve çeşnileri katılarak üretilen çeşnili dondurmalarda bu çeşnilerin bir veya birkaçının birlikte kullanılması halinde toplam çeşni oranı kütlece en az %5 oranında olur.</w:t>
      </w:r>
    </w:p>
    <w:p w:rsidR="00BD6844" w:rsidRPr="00935933" w:rsidRDefault="00BD6844">
      <w:pPr>
        <w:jc w:val="both"/>
        <w:rPr>
          <w:color w:val="000000" w:themeColor="text1"/>
        </w:rPr>
      </w:pPr>
      <w:r w:rsidRPr="00935933">
        <w:rPr>
          <w:color w:val="000000" w:themeColor="text1"/>
        </w:rPr>
        <w:tab/>
        <w:t>f) Coğrafi işaret olarak tescillenmiş dondurmalar Türk Gıda Kodeksi yatay mevzuatına aykırı olmamak koşulu ile 22/12/2016 tarihli ve 6769 sayılı Sınai Mülkiyet Kanunu kapsamında düzenlenen coğrafi işaret tescilinde belirtilen özelliklerine göre piyasaya arz edilir.</w:t>
      </w:r>
    </w:p>
    <w:p w:rsidR="00BD6844" w:rsidRPr="00935933" w:rsidRDefault="00BD6844">
      <w:pPr>
        <w:ind w:firstLine="708"/>
        <w:jc w:val="both"/>
        <w:rPr>
          <w:color w:val="000000" w:themeColor="text1"/>
        </w:rPr>
      </w:pPr>
      <w:r w:rsidRPr="00935933">
        <w:rPr>
          <w:color w:val="000000" w:themeColor="text1"/>
        </w:rPr>
        <w:t>g) Bu Tebliğ kapsamındaki ürünlere süt yağı haricinde yağ bileşeni ilave edilemez. Ancak üretiminde çeşni maddesi kullanılan dondurmalarda bileşiminde doğal olarak bulunması gereken süt yağına ilave olarak kullanılan çeşni maddesinden kaynaklı ve kullanılan çeşni maddesi ile orantılı olacak miktarda bitkisel yağ bulunabilir.</w:t>
      </w:r>
    </w:p>
    <w:p w:rsidR="00BD6844" w:rsidRPr="00935933" w:rsidRDefault="00BD6844">
      <w:pPr>
        <w:jc w:val="both"/>
        <w:rPr>
          <w:bCs/>
          <w:strike/>
          <w:color w:val="000000" w:themeColor="text1"/>
        </w:rPr>
      </w:pPr>
      <w:r w:rsidRPr="00935933">
        <w:rPr>
          <w:color w:val="000000" w:themeColor="text1"/>
        </w:rPr>
        <w:tab/>
        <w:t>ğ</w:t>
      </w:r>
      <w:r w:rsidRPr="00935933">
        <w:rPr>
          <w:bCs/>
          <w:color w:val="000000" w:themeColor="text1"/>
        </w:rPr>
        <w:t>) Bu Tebliğ kapsamındaki ürünlerin üretiminde ve piyasaya arzında alkol ve/veya alkol içeren ürünler bileşen olarak kullanılmaz.</w:t>
      </w:r>
    </w:p>
    <w:p w:rsidR="00BD6844" w:rsidRPr="00935933" w:rsidRDefault="00BD6844">
      <w:pPr>
        <w:jc w:val="both"/>
        <w:rPr>
          <w:bCs/>
          <w:color w:val="000000" w:themeColor="text1"/>
        </w:rPr>
      </w:pPr>
      <w:r w:rsidRPr="00935933">
        <w:rPr>
          <w:bCs/>
          <w:color w:val="000000" w:themeColor="text1"/>
        </w:rPr>
        <w:tab/>
        <w:t>h) Bu Tebliğ kapsamındaki ürünlere dondurma karışımı tanımında belirtilen bileşenlerden gelebilecek protein hariç olmak üzere, kollajen gibi protein esaslı bileşenler ilave edilmez.</w:t>
      </w:r>
    </w:p>
    <w:p w:rsidR="00BD6844" w:rsidRPr="00935933" w:rsidRDefault="00BD6844">
      <w:pPr>
        <w:jc w:val="both"/>
        <w:rPr>
          <w:bCs/>
          <w:color w:val="000000" w:themeColor="text1"/>
        </w:rPr>
      </w:pPr>
    </w:p>
    <w:p w:rsidR="00BD6844" w:rsidRPr="00935933" w:rsidRDefault="00BD6844">
      <w:pPr>
        <w:jc w:val="both"/>
        <w:rPr>
          <w:b/>
          <w:bCs/>
          <w:color w:val="000000" w:themeColor="text1"/>
        </w:rPr>
      </w:pPr>
      <w:r w:rsidRPr="00935933">
        <w:rPr>
          <w:b/>
          <w:bCs/>
          <w:color w:val="000000" w:themeColor="text1"/>
        </w:rPr>
        <w:tab/>
        <w:t xml:space="preserve">Katkı </w:t>
      </w:r>
      <w:r w:rsidR="00967CE7" w:rsidRPr="00CA39FE">
        <w:rPr>
          <w:b/>
          <w:bCs/>
          <w:color w:val="000000" w:themeColor="text1"/>
        </w:rPr>
        <w:t>m</w:t>
      </w:r>
      <w:r w:rsidRPr="00935933">
        <w:rPr>
          <w:b/>
          <w:bCs/>
          <w:color w:val="000000" w:themeColor="text1"/>
        </w:rPr>
        <w:t>addeleri</w:t>
      </w:r>
    </w:p>
    <w:p w:rsidR="004770CB" w:rsidRDefault="00BD6844" w:rsidP="00D149CA">
      <w:pPr>
        <w:jc w:val="both"/>
        <w:rPr>
          <w:bCs/>
          <w:color w:val="000000" w:themeColor="text1"/>
        </w:rPr>
      </w:pPr>
      <w:r w:rsidRPr="00935933">
        <w:rPr>
          <w:b/>
          <w:bCs/>
          <w:color w:val="000000" w:themeColor="text1"/>
        </w:rPr>
        <w:tab/>
        <w:t xml:space="preserve">MADDE </w:t>
      </w:r>
      <w:r w:rsidR="003E075F">
        <w:rPr>
          <w:b/>
          <w:bCs/>
          <w:color w:val="000000" w:themeColor="text1"/>
        </w:rPr>
        <w:t>5</w:t>
      </w:r>
      <w:r w:rsidRPr="00935933">
        <w:rPr>
          <w:bCs/>
          <w:color w:val="000000" w:themeColor="text1"/>
        </w:rPr>
        <w:t>-(1) Bu Tebliğ kapsamında yer alan ürünlerde kullanılan katkı maddeleri</w:t>
      </w:r>
      <w:r w:rsidR="00BE0BB4">
        <w:rPr>
          <w:bCs/>
          <w:color w:val="000000" w:themeColor="text1"/>
        </w:rPr>
        <w:t xml:space="preserve"> için</w:t>
      </w:r>
      <w:r w:rsidRPr="00935933">
        <w:rPr>
          <w:bCs/>
          <w:color w:val="000000" w:themeColor="text1"/>
        </w:rPr>
        <w:t>, 30/6/2013 tarihli ve 28693 sayılı Resmî Gazete’de yayımlanan Türk Gıda Kodeksi Gıda Katkı Maddeleri Yönetmeliği</w:t>
      </w:r>
      <w:r w:rsidR="000F11AF">
        <w:rPr>
          <w:bCs/>
          <w:color w:val="000000" w:themeColor="text1"/>
        </w:rPr>
        <w:t xml:space="preserve"> </w:t>
      </w:r>
      <w:r w:rsidRPr="00935933">
        <w:rPr>
          <w:bCs/>
          <w:color w:val="000000" w:themeColor="text1"/>
        </w:rPr>
        <w:t>hükümler</w:t>
      </w:r>
      <w:r w:rsidR="00BE0BB4">
        <w:rPr>
          <w:bCs/>
          <w:color w:val="000000" w:themeColor="text1"/>
        </w:rPr>
        <w:t>i</w:t>
      </w:r>
      <w:r w:rsidRPr="00935933">
        <w:rPr>
          <w:bCs/>
          <w:color w:val="000000" w:themeColor="text1"/>
        </w:rPr>
        <w:t xml:space="preserve"> uygulanır.</w:t>
      </w:r>
      <w:r w:rsidR="00BE0BB4">
        <w:rPr>
          <w:bCs/>
          <w:color w:val="000000" w:themeColor="text1"/>
        </w:rPr>
        <w:t xml:space="preserve"> Bu hükümlere ilave olarak;</w:t>
      </w:r>
      <w:r w:rsidR="000F11AF">
        <w:rPr>
          <w:bCs/>
          <w:color w:val="000000" w:themeColor="text1"/>
        </w:rPr>
        <w:t xml:space="preserve"> </w:t>
      </w:r>
      <w:r w:rsidR="00BE0BB4">
        <w:rPr>
          <w:bCs/>
          <w:color w:val="000000" w:themeColor="text1"/>
        </w:rPr>
        <w:t>ü</w:t>
      </w:r>
      <w:r w:rsidRPr="00D149CA">
        <w:rPr>
          <w:bCs/>
          <w:color w:val="000000" w:themeColor="text1"/>
        </w:rPr>
        <w:t>retiminde çeşni maddesi kullanılmayan dondurmalarda renklendiriciler kullanılmaz.</w:t>
      </w:r>
    </w:p>
    <w:p w:rsidR="00733D3B" w:rsidRPr="00D149CA" w:rsidRDefault="00733D3B">
      <w:pPr>
        <w:ind w:firstLine="708"/>
        <w:jc w:val="both"/>
        <w:rPr>
          <w:bCs/>
          <w:color w:val="000000" w:themeColor="text1"/>
        </w:rPr>
      </w:pPr>
    </w:p>
    <w:p w:rsidR="00BD6844" w:rsidRPr="00935933" w:rsidRDefault="00BD6844" w:rsidP="00D149CA">
      <w:pPr>
        <w:jc w:val="both"/>
        <w:rPr>
          <w:b/>
          <w:bCs/>
          <w:color w:val="000000" w:themeColor="text1"/>
        </w:rPr>
      </w:pPr>
      <w:r w:rsidRPr="00935933">
        <w:rPr>
          <w:b/>
          <w:bCs/>
          <w:color w:val="000000" w:themeColor="text1"/>
        </w:rPr>
        <w:tab/>
        <w:t xml:space="preserve">Aroma </w:t>
      </w:r>
      <w:r w:rsidR="00967CE7" w:rsidRPr="00CA39FE">
        <w:rPr>
          <w:b/>
          <w:bCs/>
          <w:color w:val="000000" w:themeColor="text1"/>
        </w:rPr>
        <w:t>vericiler ve aroma verme özelliği taşıyan gıda bileşenleri</w:t>
      </w:r>
    </w:p>
    <w:p w:rsidR="00BD6844" w:rsidRPr="00935933" w:rsidRDefault="00BD6844">
      <w:pPr>
        <w:jc w:val="both"/>
        <w:rPr>
          <w:bCs/>
          <w:color w:val="000000" w:themeColor="text1"/>
        </w:rPr>
      </w:pPr>
      <w:r w:rsidRPr="00935933">
        <w:rPr>
          <w:b/>
          <w:bCs/>
          <w:color w:val="000000" w:themeColor="text1"/>
        </w:rPr>
        <w:tab/>
        <w:t xml:space="preserve">MADDE </w:t>
      </w:r>
      <w:r w:rsidR="003E075F">
        <w:rPr>
          <w:b/>
          <w:bCs/>
          <w:color w:val="000000" w:themeColor="text1"/>
        </w:rPr>
        <w:t>6</w:t>
      </w:r>
      <w:r w:rsidRPr="00935933">
        <w:rPr>
          <w:bCs/>
          <w:color w:val="000000" w:themeColor="text1"/>
        </w:rPr>
        <w:t xml:space="preserve">- (1) Bu Tebliğ kapsamında yer alan ürünlerde kullanılan aroma vericiler ve aroma verme özelliği taşıyan gıda bileşenleri için 29/12/2011 tarihli ve 28157 </w:t>
      </w:r>
      <w:r w:rsidR="00CD1328">
        <w:rPr>
          <w:bCs/>
          <w:color w:val="000000" w:themeColor="text1"/>
        </w:rPr>
        <w:t>(</w:t>
      </w:r>
      <w:r w:rsidRPr="00935933">
        <w:rPr>
          <w:bCs/>
          <w:color w:val="000000" w:themeColor="text1"/>
        </w:rPr>
        <w:t>3</w:t>
      </w:r>
      <w:r w:rsidR="00CD1328">
        <w:rPr>
          <w:bCs/>
          <w:color w:val="000000" w:themeColor="text1"/>
        </w:rPr>
        <w:t>.</w:t>
      </w:r>
      <w:r w:rsidR="00571C1B">
        <w:rPr>
          <w:bCs/>
          <w:color w:val="000000" w:themeColor="text1"/>
        </w:rPr>
        <w:t xml:space="preserve"> </w:t>
      </w:r>
      <w:r w:rsidR="0085178A">
        <w:rPr>
          <w:bCs/>
          <w:color w:val="000000" w:themeColor="text1"/>
        </w:rPr>
        <w:t>M</w:t>
      </w:r>
      <w:r w:rsidRPr="00935933">
        <w:rPr>
          <w:bCs/>
          <w:color w:val="000000" w:themeColor="text1"/>
        </w:rPr>
        <w:t>ükerrer</w:t>
      </w:r>
      <w:r w:rsidR="00CD1328">
        <w:rPr>
          <w:bCs/>
          <w:color w:val="000000" w:themeColor="text1"/>
        </w:rPr>
        <w:t>)</w:t>
      </w:r>
      <w:r w:rsidRPr="00935933">
        <w:rPr>
          <w:bCs/>
          <w:color w:val="000000" w:themeColor="text1"/>
        </w:rPr>
        <w:t xml:space="preserve"> sayılı Resmî Gazete’de yayımlanan Türk Gıda Kodeksi Aroma Vericiler ve Aroma Verme Özelliği Taşıyan Gıda Bileşenleri Yönetmeliğinde yer alan hükümler aşağıdaki kurallar dikkate alınarak uygulanır.</w:t>
      </w:r>
    </w:p>
    <w:p w:rsidR="00BD6844" w:rsidRPr="00935933" w:rsidRDefault="00BD6844" w:rsidP="00D149CA">
      <w:pPr>
        <w:jc w:val="both"/>
        <w:rPr>
          <w:bCs/>
          <w:color w:val="000000" w:themeColor="text1"/>
        </w:rPr>
      </w:pPr>
      <w:r w:rsidRPr="00935933">
        <w:rPr>
          <w:color w:val="000000" w:themeColor="text1"/>
        </w:rPr>
        <w:tab/>
      </w:r>
      <w:r w:rsidRPr="00935933">
        <w:rPr>
          <w:bCs/>
          <w:color w:val="000000" w:themeColor="text1"/>
        </w:rPr>
        <w:t>a) Çeşni maddesi bulunmayan dondurmalarda aroma vericiler ve aroma verme özelliği taşıyan gıda bileşenleri kullanılmaz. Ancak sade dondurmada sadece vanilya aromalarının kullanımına izin verilir.</w:t>
      </w:r>
    </w:p>
    <w:p w:rsidR="00BD6844" w:rsidRDefault="00357232">
      <w:pPr>
        <w:jc w:val="both"/>
        <w:rPr>
          <w:bCs/>
          <w:color w:val="000000" w:themeColor="text1"/>
        </w:rPr>
      </w:pPr>
      <w:r w:rsidRPr="00935933">
        <w:rPr>
          <w:color w:val="000000" w:themeColor="text1"/>
        </w:rPr>
        <w:tab/>
      </w:r>
      <w:r w:rsidR="00BD6844" w:rsidRPr="00935933">
        <w:rPr>
          <w:bCs/>
          <w:color w:val="000000" w:themeColor="text1"/>
        </w:rPr>
        <w:t>b) Bu Tebliğ kapsamındaki ürünlerde süt ve süt ürünleri aroması veren aroma vericiler kullanılmaz.</w:t>
      </w:r>
    </w:p>
    <w:p w:rsidR="004770CB" w:rsidRPr="00935933" w:rsidRDefault="004770CB">
      <w:pPr>
        <w:jc w:val="both"/>
        <w:rPr>
          <w:bCs/>
          <w:color w:val="000000" w:themeColor="text1"/>
        </w:rPr>
      </w:pPr>
    </w:p>
    <w:p w:rsidR="00BD6844" w:rsidRPr="00935933" w:rsidRDefault="00BD6844" w:rsidP="00D149CA">
      <w:pPr>
        <w:jc w:val="both"/>
        <w:rPr>
          <w:b/>
          <w:bCs/>
          <w:color w:val="000000" w:themeColor="text1"/>
        </w:rPr>
      </w:pPr>
      <w:r w:rsidRPr="00935933">
        <w:rPr>
          <w:bCs/>
          <w:color w:val="000000" w:themeColor="text1"/>
        </w:rPr>
        <w:tab/>
      </w:r>
      <w:r w:rsidRPr="00935933">
        <w:rPr>
          <w:b/>
          <w:bCs/>
          <w:color w:val="000000" w:themeColor="text1"/>
        </w:rPr>
        <w:t>Bulaşanlar</w:t>
      </w:r>
    </w:p>
    <w:p w:rsidR="00BD6844" w:rsidRPr="00935933" w:rsidRDefault="00BD6844">
      <w:pPr>
        <w:jc w:val="both"/>
        <w:rPr>
          <w:bCs/>
          <w:color w:val="000000" w:themeColor="text1"/>
        </w:rPr>
      </w:pPr>
      <w:r w:rsidRPr="00935933">
        <w:rPr>
          <w:b/>
          <w:bCs/>
          <w:color w:val="000000" w:themeColor="text1"/>
        </w:rPr>
        <w:tab/>
        <w:t xml:space="preserve">MADDE </w:t>
      </w:r>
      <w:r w:rsidR="003E075F">
        <w:rPr>
          <w:b/>
          <w:bCs/>
          <w:color w:val="000000" w:themeColor="text1"/>
        </w:rPr>
        <w:t>7</w:t>
      </w:r>
      <w:r w:rsidRPr="00935933">
        <w:rPr>
          <w:bCs/>
          <w:color w:val="000000" w:themeColor="text1"/>
        </w:rPr>
        <w:t>-(1) Bu Tebliğ kapsamında yer alan ürünlerdeki bulaşanların miktarları</w:t>
      </w:r>
      <w:r w:rsidR="0085178A">
        <w:rPr>
          <w:bCs/>
          <w:color w:val="000000" w:themeColor="text1"/>
        </w:rPr>
        <w:t xml:space="preserve"> için</w:t>
      </w:r>
      <w:r w:rsidRPr="00935933">
        <w:rPr>
          <w:bCs/>
          <w:color w:val="000000" w:themeColor="text1"/>
        </w:rPr>
        <w:t xml:space="preserve">, 29/12/2011 tarihli ve 28157 </w:t>
      </w:r>
      <w:r w:rsidR="00CD1328">
        <w:rPr>
          <w:bCs/>
          <w:color w:val="000000" w:themeColor="text1"/>
        </w:rPr>
        <w:t>(</w:t>
      </w:r>
      <w:r w:rsidRPr="00935933">
        <w:rPr>
          <w:bCs/>
          <w:color w:val="000000" w:themeColor="text1"/>
        </w:rPr>
        <w:t>3</w:t>
      </w:r>
      <w:r w:rsidR="00CD1328">
        <w:rPr>
          <w:bCs/>
          <w:color w:val="000000" w:themeColor="text1"/>
        </w:rPr>
        <w:t>. M</w:t>
      </w:r>
      <w:r w:rsidRPr="00935933">
        <w:rPr>
          <w:bCs/>
          <w:color w:val="000000" w:themeColor="text1"/>
        </w:rPr>
        <w:t>ükerrer</w:t>
      </w:r>
      <w:r w:rsidR="00CD1328">
        <w:rPr>
          <w:bCs/>
          <w:color w:val="000000" w:themeColor="text1"/>
        </w:rPr>
        <w:t>)</w:t>
      </w:r>
      <w:r w:rsidRPr="00935933">
        <w:rPr>
          <w:bCs/>
          <w:color w:val="000000" w:themeColor="text1"/>
        </w:rPr>
        <w:t xml:space="preserve"> sayılı Resmî Gazete’de yayımlanan Türk Gıda Kodeksi Bulaşanlar Yönetmeliği hükümler</w:t>
      </w:r>
      <w:r w:rsidR="00027453">
        <w:rPr>
          <w:bCs/>
          <w:color w:val="000000" w:themeColor="text1"/>
        </w:rPr>
        <w:t>i uygulanır</w:t>
      </w:r>
      <w:r w:rsidRPr="00935933">
        <w:rPr>
          <w:bCs/>
          <w:color w:val="000000" w:themeColor="text1"/>
        </w:rPr>
        <w:t>.</w:t>
      </w:r>
    </w:p>
    <w:p w:rsidR="00BD6844" w:rsidRPr="00935933" w:rsidRDefault="00BD6844" w:rsidP="00D149CA">
      <w:pPr>
        <w:jc w:val="both"/>
        <w:rPr>
          <w:b/>
          <w:bCs/>
          <w:color w:val="000000" w:themeColor="text1"/>
        </w:rPr>
      </w:pPr>
      <w:r w:rsidRPr="00935933">
        <w:rPr>
          <w:bCs/>
          <w:color w:val="000000" w:themeColor="text1"/>
        </w:rPr>
        <w:tab/>
      </w:r>
      <w:r w:rsidRPr="00935933">
        <w:rPr>
          <w:b/>
          <w:bCs/>
          <w:color w:val="000000" w:themeColor="text1"/>
        </w:rPr>
        <w:t xml:space="preserve">Pestisit </w:t>
      </w:r>
      <w:r w:rsidR="00967CE7" w:rsidRPr="00CA39FE">
        <w:rPr>
          <w:b/>
          <w:bCs/>
          <w:color w:val="000000" w:themeColor="text1"/>
        </w:rPr>
        <w:t>k</w:t>
      </w:r>
      <w:r w:rsidRPr="00CA39FE">
        <w:rPr>
          <w:b/>
          <w:bCs/>
          <w:color w:val="000000" w:themeColor="text1"/>
        </w:rPr>
        <w:t>a</w:t>
      </w:r>
      <w:r w:rsidRPr="00935933">
        <w:rPr>
          <w:b/>
          <w:bCs/>
          <w:color w:val="000000" w:themeColor="text1"/>
        </w:rPr>
        <w:t>lıntıları</w:t>
      </w:r>
    </w:p>
    <w:p w:rsidR="00BD6844" w:rsidRDefault="00BD6844">
      <w:pPr>
        <w:jc w:val="both"/>
        <w:rPr>
          <w:bCs/>
          <w:color w:val="000000" w:themeColor="text1"/>
        </w:rPr>
      </w:pPr>
      <w:r w:rsidRPr="00935933">
        <w:rPr>
          <w:b/>
          <w:bCs/>
          <w:color w:val="000000" w:themeColor="text1"/>
        </w:rPr>
        <w:tab/>
        <w:t xml:space="preserve">MADDE </w:t>
      </w:r>
      <w:r w:rsidR="003E075F">
        <w:rPr>
          <w:b/>
          <w:bCs/>
          <w:color w:val="000000" w:themeColor="text1"/>
        </w:rPr>
        <w:t>8</w:t>
      </w:r>
      <w:r w:rsidRPr="00935933">
        <w:rPr>
          <w:bCs/>
          <w:color w:val="000000" w:themeColor="text1"/>
        </w:rPr>
        <w:t>-(1) Bu Tebliğ kapsamında yer alan ürünlerdeki pestisit kalıntı miktarları</w:t>
      </w:r>
      <w:r w:rsidR="002D545A">
        <w:rPr>
          <w:bCs/>
          <w:color w:val="000000" w:themeColor="text1"/>
        </w:rPr>
        <w:t xml:space="preserve"> için</w:t>
      </w:r>
      <w:r w:rsidRPr="00935933">
        <w:rPr>
          <w:bCs/>
          <w:color w:val="000000" w:themeColor="text1"/>
        </w:rPr>
        <w:t>, 27/</w:t>
      </w:r>
      <w:r w:rsidR="001C7E24">
        <w:rPr>
          <w:bCs/>
          <w:color w:val="000000" w:themeColor="text1"/>
        </w:rPr>
        <w:t>0</w:t>
      </w:r>
      <w:r w:rsidRPr="00935933">
        <w:rPr>
          <w:bCs/>
          <w:color w:val="000000" w:themeColor="text1"/>
        </w:rPr>
        <w:t xml:space="preserve">9/2021 tarihli ve 31611 sayılı Resmî Gazete’de yayımlanan Türk Gıda Kodeksi Pestisitlerin Maksimum Kalıntı Limitleri Yönetmeliği </w:t>
      </w:r>
      <w:r w:rsidR="009F2418">
        <w:rPr>
          <w:bCs/>
          <w:color w:val="000000" w:themeColor="text1"/>
        </w:rPr>
        <w:t xml:space="preserve"> </w:t>
      </w:r>
      <w:r w:rsidRPr="00935933">
        <w:rPr>
          <w:bCs/>
          <w:color w:val="000000" w:themeColor="text1"/>
        </w:rPr>
        <w:t>hükümler</w:t>
      </w:r>
      <w:r w:rsidR="002D545A">
        <w:rPr>
          <w:bCs/>
          <w:color w:val="000000" w:themeColor="text1"/>
        </w:rPr>
        <w:t>i</w:t>
      </w:r>
      <w:r w:rsidR="0011444E">
        <w:rPr>
          <w:bCs/>
          <w:color w:val="000000" w:themeColor="text1"/>
        </w:rPr>
        <w:t xml:space="preserve"> </w:t>
      </w:r>
      <w:r w:rsidR="002D545A">
        <w:rPr>
          <w:bCs/>
          <w:color w:val="000000" w:themeColor="text1"/>
        </w:rPr>
        <w:t>uygulanır</w:t>
      </w:r>
      <w:r w:rsidRPr="00935933">
        <w:rPr>
          <w:bCs/>
          <w:color w:val="000000" w:themeColor="text1"/>
        </w:rPr>
        <w:t>.</w:t>
      </w:r>
    </w:p>
    <w:p w:rsidR="005A0990" w:rsidRDefault="00BD6844" w:rsidP="00D149CA">
      <w:pPr>
        <w:jc w:val="both"/>
        <w:rPr>
          <w:b/>
          <w:bCs/>
          <w:color w:val="000000" w:themeColor="text1"/>
        </w:rPr>
      </w:pPr>
      <w:r w:rsidRPr="00935933">
        <w:rPr>
          <w:b/>
          <w:bCs/>
          <w:color w:val="000000" w:themeColor="text1"/>
        </w:rPr>
        <w:tab/>
      </w:r>
    </w:p>
    <w:p w:rsidR="00BD6844" w:rsidRPr="00935933" w:rsidRDefault="00BD6844" w:rsidP="00D149CA">
      <w:pPr>
        <w:ind w:firstLine="708"/>
        <w:jc w:val="both"/>
        <w:rPr>
          <w:b/>
          <w:bCs/>
          <w:color w:val="000000" w:themeColor="text1"/>
        </w:rPr>
      </w:pPr>
      <w:r w:rsidRPr="00935933">
        <w:rPr>
          <w:b/>
          <w:bCs/>
          <w:color w:val="000000" w:themeColor="text1"/>
        </w:rPr>
        <w:lastRenderedPageBreak/>
        <w:t xml:space="preserve">Veteriner </w:t>
      </w:r>
      <w:r w:rsidR="00967CE7" w:rsidRPr="00B31395">
        <w:rPr>
          <w:b/>
          <w:bCs/>
          <w:color w:val="000000" w:themeColor="text1"/>
        </w:rPr>
        <w:t>i</w:t>
      </w:r>
      <w:r w:rsidRPr="00B31395">
        <w:rPr>
          <w:b/>
          <w:bCs/>
          <w:color w:val="000000" w:themeColor="text1"/>
        </w:rPr>
        <w:t>l</w:t>
      </w:r>
      <w:r w:rsidRPr="00935933">
        <w:rPr>
          <w:b/>
          <w:bCs/>
          <w:color w:val="000000" w:themeColor="text1"/>
        </w:rPr>
        <w:t xml:space="preserve">aç </w:t>
      </w:r>
      <w:r w:rsidR="00967CE7" w:rsidRPr="00B31395">
        <w:rPr>
          <w:b/>
          <w:bCs/>
          <w:color w:val="000000" w:themeColor="text1"/>
        </w:rPr>
        <w:t>k</w:t>
      </w:r>
      <w:r w:rsidRPr="00B31395">
        <w:rPr>
          <w:b/>
          <w:bCs/>
          <w:color w:val="000000" w:themeColor="text1"/>
        </w:rPr>
        <w:t>a</w:t>
      </w:r>
      <w:r w:rsidRPr="00935933">
        <w:rPr>
          <w:b/>
          <w:bCs/>
          <w:color w:val="000000" w:themeColor="text1"/>
        </w:rPr>
        <w:t xml:space="preserve">lıntıları </w:t>
      </w:r>
    </w:p>
    <w:p w:rsidR="00BD6844" w:rsidRDefault="00BD6844">
      <w:pPr>
        <w:jc w:val="both"/>
        <w:rPr>
          <w:bCs/>
          <w:color w:val="000000" w:themeColor="text1"/>
        </w:rPr>
      </w:pPr>
      <w:r w:rsidRPr="00935933">
        <w:rPr>
          <w:b/>
          <w:bCs/>
          <w:color w:val="000000" w:themeColor="text1"/>
        </w:rPr>
        <w:tab/>
        <w:t xml:space="preserve">MADDE </w:t>
      </w:r>
      <w:r w:rsidR="003E075F">
        <w:rPr>
          <w:b/>
          <w:bCs/>
          <w:color w:val="000000" w:themeColor="text1"/>
        </w:rPr>
        <w:t>9</w:t>
      </w:r>
      <w:r w:rsidRPr="00935933">
        <w:rPr>
          <w:bCs/>
          <w:color w:val="000000" w:themeColor="text1"/>
        </w:rPr>
        <w:t>- (1) Bu Tebliğ kapsamında</w:t>
      </w:r>
      <w:r w:rsidR="00C20564">
        <w:rPr>
          <w:bCs/>
          <w:color w:val="000000" w:themeColor="text1"/>
        </w:rPr>
        <w:t xml:space="preserve"> </w:t>
      </w:r>
      <w:r w:rsidR="002D545A">
        <w:rPr>
          <w:bCs/>
          <w:color w:val="000000" w:themeColor="text1"/>
        </w:rPr>
        <w:t>yer alan</w:t>
      </w:r>
      <w:r w:rsidRPr="00935933">
        <w:rPr>
          <w:bCs/>
          <w:color w:val="000000" w:themeColor="text1"/>
        </w:rPr>
        <w:t xml:space="preserve"> ürünlerde</w:t>
      </w:r>
      <w:r w:rsidR="002D545A">
        <w:rPr>
          <w:bCs/>
          <w:color w:val="000000" w:themeColor="text1"/>
        </w:rPr>
        <w:t>ki</w:t>
      </w:r>
      <w:r w:rsidRPr="00935933">
        <w:rPr>
          <w:bCs/>
          <w:color w:val="000000" w:themeColor="text1"/>
        </w:rPr>
        <w:t xml:space="preserve"> </w:t>
      </w:r>
      <w:r w:rsidR="002D545A" w:rsidRPr="00D149CA">
        <w:t xml:space="preserve">farmakolojik aktif maddelerin kalıntı miktarları için </w:t>
      </w:r>
      <w:r w:rsidRPr="00935933">
        <w:rPr>
          <w:bCs/>
          <w:color w:val="000000" w:themeColor="text1"/>
        </w:rPr>
        <w:t>7/3/2017 tarihli ve 30000 sayılı Resmî Gazete’de yayımlanan Türk Gıda Kodeksi Hayvansal Gıdalarda Bulunabilecek Farmakolojik Aktif Maddelerin Sınıflandırılması ve Maksimum Kalıntı Limitleri Yönetmeliği</w:t>
      </w:r>
      <w:r w:rsidR="009503D2">
        <w:rPr>
          <w:bCs/>
          <w:color w:val="000000" w:themeColor="text1"/>
        </w:rPr>
        <w:t xml:space="preserve"> </w:t>
      </w:r>
      <w:r w:rsidRPr="00935933">
        <w:rPr>
          <w:bCs/>
          <w:color w:val="000000" w:themeColor="text1"/>
        </w:rPr>
        <w:t>hükümler</w:t>
      </w:r>
      <w:r w:rsidR="002D545A">
        <w:rPr>
          <w:bCs/>
          <w:color w:val="000000" w:themeColor="text1"/>
        </w:rPr>
        <w:t>i</w:t>
      </w:r>
      <w:r w:rsidR="009503D2">
        <w:rPr>
          <w:bCs/>
          <w:color w:val="000000" w:themeColor="text1"/>
        </w:rPr>
        <w:t xml:space="preserve"> </w:t>
      </w:r>
      <w:r w:rsidRPr="00935933">
        <w:rPr>
          <w:bCs/>
          <w:color w:val="000000" w:themeColor="text1"/>
        </w:rPr>
        <w:t xml:space="preserve"> </w:t>
      </w:r>
      <w:r w:rsidR="002D545A">
        <w:rPr>
          <w:bCs/>
          <w:color w:val="000000" w:themeColor="text1"/>
        </w:rPr>
        <w:t>uygulanır.</w:t>
      </w:r>
    </w:p>
    <w:p w:rsidR="004770CB" w:rsidRPr="00935933" w:rsidRDefault="004770CB">
      <w:pPr>
        <w:jc w:val="both"/>
        <w:rPr>
          <w:bCs/>
          <w:color w:val="000000" w:themeColor="text1"/>
        </w:rPr>
      </w:pPr>
    </w:p>
    <w:p w:rsidR="00BD6844" w:rsidRPr="00935933" w:rsidRDefault="00BD6844" w:rsidP="00D149CA">
      <w:pPr>
        <w:jc w:val="both"/>
        <w:rPr>
          <w:b/>
          <w:bCs/>
          <w:color w:val="000000" w:themeColor="text1"/>
        </w:rPr>
      </w:pPr>
      <w:r w:rsidRPr="00935933">
        <w:rPr>
          <w:bCs/>
          <w:color w:val="000000" w:themeColor="text1"/>
        </w:rPr>
        <w:tab/>
      </w:r>
      <w:r w:rsidRPr="00935933">
        <w:rPr>
          <w:b/>
          <w:bCs/>
          <w:color w:val="000000" w:themeColor="text1"/>
        </w:rPr>
        <w:t>Hijyen</w:t>
      </w:r>
    </w:p>
    <w:p w:rsidR="00BD6844" w:rsidRPr="00935933" w:rsidRDefault="00BD6844">
      <w:pPr>
        <w:jc w:val="both"/>
        <w:rPr>
          <w:bCs/>
          <w:color w:val="000000" w:themeColor="text1"/>
        </w:rPr>
      </w:pPr>
      <w:r w:rsidRPr="00935933">
        <w:rPr>
          <w:b/>
          <w:bCs/>
          <w:color w:val="000000" w:themeColor="text1"/>
        </w:rPr>
        <w:tab/>
        <w:t xml:space="preserve">MADDE </w:t>
      </w:r>
      <w:r w:rsidR="003E075F" w:rsidRPr="00935933">
        <w:rPr>
          <w:b/>
          <w:bCs/>
          <w:color w:val="000000" w:themeColor="text1"/>
        </w:rPr>
        <w:t>1</w:t>
      </w:r>
      <w:r w:rsidR="003E075F">
        <w:rPr>
          <w:b/>
          <w:bCs/>
          <w:color w:val="000000" w:themeColor="text1"/>
        </w:rPr>
        <w:t>0</w:t>
      </w:r>
      <w:r w:rsidRPr="00935933">
        <w:rPr>
          <w:bCs/>
          <w:color w:val="000000" w:themeColor="text1"/>
        </w:rPr>
        <w:t>- (1) Bu Tebliğ kapsamında yer alan ürünler</w:t>
      </w:r>
      <w:r w:rsidR="00106BAD">
        <w:rPr>
          <w:bCs/>
          <w:color w:val="000000" w:themeColor="text1"/>
        </w:rPr>
        <w:t xml:space="preserve"> için</w:t>
      </w:r>
      <w:r w:rsidRPr="00935933">
        <w:rPr>
          <w:bCs/>
          <w:color w:val="000000" w:themeColor="text1"/>
        </w:rPr>
        <w:t xml:space="preserve">, 17/12/2011 tarihli ve 28145 sayılı Resmî Gazete’de yayımlanan Gıda Hijyeni Yönetmeliği ile 29/12/2011 tarihli ve 28157 </w:t>
      </w:r>
      <w:r w:rsidR="00CD1328">
        <w:rPr>
          <w:bCs/>
          <w:color w:val="000000" w:themeColor="text1"/>
        </w:rPr>
        <w:t>(</w:t>
      </w:r>
      <w:r w:rsidRPr="00935933">
        <w:rPr>
          <w:bCs/>
          <w:color w:val="000000" w:themeColor="text1"/>
        </w:rPr>
        <w:t>3</w:t>
      </w:r>
      <w:r w:rsidR="00CD1328">
        <w:rPr>
          <w:bCs/>
          <w:color w:val="000000" w:themeColor="text1"/>
        </w:rPr>
        <w:t>. M</w:t>
      </w:r>
      <w:r w:rsidRPr="00935933">
        <w:rPr>
          <w:bCs/>
          <w:color w:val="000000" w:themeColor="text1"/>
        </w:rPr>
        <w:t>ükerrer</w:t>
      </w:r>
      <w:r w:rsidR="00CD1328">
        <w:rPr>
          <w:bCs/>
          <w:color w:val="000000" w:themeColor="text1"/>
        </w:rPr>
        <w:t>)</w:t>
      </w:r>
      <w:r w:rsidRPr="00935933">
        <w:rPr>
          <w:bCs/>
          <w:color w:val="000000" w:themeColor="text1"/>
        </w:rPr>
        <w:t xml:space="preserve"> sayılı Resmî Gazete’de yayımlanan Türk Gıda Kodeksi Mikrobiyolojik Kriterler Yönetmeliği</w:t>
      </w:r>
      <w:r w:rsidR="00106BAD">
        <w:rPr>
          <w:bCs/>
          <w:color w:val="000000" w:themeColor="text1"/>
        </w:rPr>
        <w:t xml:space="preserve"> </w:t>
      </w:r>
      <w:r w:rsidRPr="00935933">
        <w:rPr>
          <w:bCs/>
          <w:color w:val="000000" w:themeColor="text1"/>
        </w:rPr>
        <w:t>hükümler</w:t>
      </w:r>
      <w:r w:rsidR="00106BAD">
        <w:rPr>
          <w:bCs/>
          <w:color w:val="000000" w:themeColor="text1"/>
        </w:rPr>
        <w:t>i uygulanır</w:t>
      </w:r>
      <w:r w:rsidRPr="00935933">
        <w:rPr>
          <w:bCs/>
          <w:color w:val="000000" w:themeColor="text1"/>
        </w:rPr>
        <w:t>.</w:t>
      </w:r>
    </w:p>
    <w:p w:rsidR="00BD6844" w:rsidRDefault="00BD6844">
      <w:pPr>
        <w:jc w:val="both"/>
        <w:rPr>
          <w:color w:val="000000" w:themeColor="text1"/>
        </w:rPr>
      </w:pPr>
      <w:r w:rsidRPr="00935933">
        <w:rPr>
          <w:bCs/>
          <w:color w:val="000000" w:themeColor="text1"/>
        </w:rPr>
        <w:tab/>
      </w:r>
      <w:r w:rsidR="0037707F">
        <w:rPr>
          <w:bCs/>
          <w:color w:val="000000" w:themeColor="text1"/>
        </w:rPr>
        <w:t xml:space="preserve">(2) </w:t>
      </w:r>
      <w:r w:rsidRPr="00935933">
        <w:rPr>
          <w:color w:val="000000" w:themeColor="text1"/>
        </w:rPr>
        <w:t>Fermente süt ürünleri içeren dondurmalarda toplam mezofilik aerobik bakteri sayısı değerlendirmeye alınmaz.</w:t>
      </w:r>
    </w:p>
    <w:p w:rsidR="004770CB" w:rsidRPr="00935933" w:rsidRDefault="004770CB">
      <w:pPr>
        <w:jc w:val="both"/>
        <w:rPr>
          <w:color w:val="000000" w:themeColor="text1"/>
        </w:rPr>
      </w:pPr>
    </w:p>
    <w:p w:rsidR="00BD6844" w:rsidRPr="00935933" w:rsidRDefault="00BD6844" w:rsidP="00D149CA">
      <w:pPr>
        <w:jc w:val="both"/>
        <w:rPr>
          <w:b/>
          <w:bCs/>
          <w:color w:val="000000" w:themeColor="text1"/>
        </w:rPr>
      </w:pPr>
      <w:r w:rsidRPr="00935933">
        <w:rPr>
          <w:color w:val="000000" w:themeColor="text1"/>
        </w:rPr>
        <w:tab/>
      </w:r>
      <w:r w:rsidRPr="00935933">
        <w:rPr>
          <w:b/>
          <w:bCs/>
          <w:color w:val="000000" w:themeColor="text1"/>
        </w:rPr>
        <w:t>Ambalajlama</w:t>
      </w:r>
    </w:p>
    <w:p w:rsidR="00BD6844" w:rsidRDefault="00BD6844">
      <w:pPr>
        <w:jc w:val="both"/>
        <w:rPr>
          <w:bCs/>
          <w:color w:val="000000" w:themeColor="text1"/>
        </w:rPr>
      </w:pPr>
      <w:r w:rsidRPr="00935933">
        <w:rPr>
          <w:b/>
          <w:bCs/>
          <w:color w:val="000000" w:themeColor="text1"/>
        </w:rPr>
        <w:tab/>
        <w:t>MADDE 1</w:t>
      </w:r>
      <w:r w:rsidR="003E075F">
        <w:rPr>
          <w:b/>
          <w:bCs/>
          <w:color w:val="000000" w:themeColor="text1"/>
        </w:rPr>
        <w:t>1</w:t>
      </w:r>
      <w:r w:rsidRPr="00935933">
        <w:rPr>
          <w:bCs/>
          <w:color w:val="000000" w:themeColor="text1"/>
        </w:rPr>
        <w:t>- (1) Bu Tebliğ kapsamında yer alan ürünlerin ambalajları</w:t>
      </w:r>
      <w:r w:rsidR="006D353C">
        <w:rPr>
          <w:bCs/>
          <w:color w:val="000000" w:themeColor="text1"/>
        </w:rPr>
        <w:t xml:space="preserve"> için</w:t>
      </w:r>
      <w:r w:rsidRPr="00935933">
        <w:rPr>
          <w:bCs/>
          <w:color w:val="000000" w:themeColor="text1"/>
        </w:rPr>
        <w:t xml:space="preserve">, </w:t>
      </w:r>
      <w:r w:rsidRPr="001C7E24">
        <w:rPr>
          <w:bCs/>
          <w:color w:val="000000" w:themeColor="text1"/>
        </w:rPr>
        <w:t>5/4</w:t>
      </w:r>
      <w:r w:rsidRPr="00935933">
        <w:rPr>
          <w:bCs/>
          <w:color w:val="000000" w:themeColor="text1"/>
        </w:rPr>
        <w:t>/2018 tarihli ve 30382</w:t>
      </w:r>
      <w:r w:rsidR="00263FC4" w:rsidRPr="00935933">
        <w:rPr>
          <w:bCs/>
          <w:color w:val="000000" w:themeColor="text1"/>
        </w:rPr>
        <w:t xml:space="preserve"> </w:t>
      </w:r>
      <w:r w:rsidRPr="00935933">
        <w:rPr>
          <w:bCs/>
          <w:color w:val="000000" w:themeColor="text1"/>
        </w:rPr>
        <w:t>sayılı Resmî Gazete’de yayımlanan Türk Gıda Kodeksi Gıda ile Temas Eden Madde ve Malzemeler Yönetmeli</w:t>
      </w:r>
      <w:r w:rsidR="006D353C">
        <w:rPr>
          <w:bCs/>
          <w:color w:val="000000" w:themeColor="text1"/>
        </w:rPr>
        <w:t>k</w:t>
      </w:r>
      <w:r w:rsidRPr="00935933">
        <w:rPr>
          <w:bCs/>
          <w:color w:val="000000" w:themeColor="text1"/>
        </w:rPr>
        <w:t xml:space="preserve"> hükümler</w:t>
      </w:r>
      <w:r w:rsidR="006D353C">
        <w:rPr>
          <w:bCs/>
          <w:color w:val="000000" w:themeColor="text1"/>
        </w:rPr>
        <w:t>i uygulanır</w:t>
      </w:r>
      <w:r w:rsidRPr="00935933">
        <w:rPr>
          <w:bCs/>
          <w:color w:val="000000" w:themeColor="text1"/>
        </w:rPr>
        <w:t>.</w:t>
      </w:r>
    </w:p>
    <w:p w:rsidR="004770CB" w:rsidRPr="00935933" w:rsidRDefault="004770CB">
      <w:pPr>
        <w:jc w:val="both"/>
        <w:rPr>
          <w:bCs/>
          <w:color w:val="000000" w:themeColor="text1"/>
        </w:rPr>
      </w:pPr>
    </w:p>
    <w:p w:rsidR="00BD6844" w:rsidRPr="00935933" w:rsidRDefault="00BD6844" w:rsidP="00D149CA">
      <w:pPr>
        <w:jc w:val="both"/>
        <w:rPr>
          <w:bCs/>
          <w:color w:val="000000" w:themeColor="text1"/>
        </w:rPr>
      </w:pPr>
      <w:r w:rsidRPr="00935933">
        <w:rPr>
          <w:bCs/>
          <w:color w:val="000000" w:themeColor="text1"/>
        </w:rPr>
        <w:tab/>
      </w:r>
      <w:r w:rsidRPr="00935933">
        <w:rPr>
          <w:b/>
          <w:bCs/>
          <w:color w:val="000000" w:themeColor="text1"/>
        </w:rPr>
        <w:t>Etiketleme</w:t>
      </w:r>
    </w:p>
    <w:p w:rsidR="008675BA" w:rsidRPr="00D149CA" w:rsidRDefault="00BD6844" w:rsidP="008675BA">
      <w:pPr>
        <w:spacing w:line="240" w:lineRule="atLeast"/>
        <w:ind w:firstLine="566"/>
        <w:jc w:val="both"/>
      </w:pPr>
      <w:r w:rsidRPr="00935933">
        <w:rPr>
          <w:bCs/>
          <w:color w:val="000000" w:themeColor="text1"/>
        </w:rPr>
        <w:tab/>
      </w:r>
      <w:r w:rsidRPr="00935933">
        <w:rPr>
          <w:b/>
          <w:bCs/>
          <w:color w:val="000000" w:themeColor="text1"/>
        </w:rPr>
        <w:t>MADDE 1</w:t>
      </w:r>
      <w:r w:rsidR="003E075F">
        <w:rPr>
          <w:b/>
          <w:bCs/>
          <w:color w:val="000000" w:themeColor="text1"/>
        </w:rPr>
        <w:t>2</w:t>
      </w:r>
      <w:r w:rsidRPr="00935933">
        <w:rPr>
          <w:bCs/>
          <w:color w:val="000000" w:themeColor="text1"/>
        </w:rPr>
        <w:t>- (1) Bu Tebliğ kapsamında yer alan ürünler</w:t>
      </w:r>
      <w:r w:rsidR="008675BA">
        <w:rPr>
          <w:bCs/>
          <w:color w:val="000000" w:themeColor="text1"/>
        </w:rPr>
        <w:t>in etiketi hakkında</w:t>
      </w:r>
      <w:r w:rsidRPr="00935933">
        <w:rPr>
          <w:bCs/>
          <w:color w:val="000000" w:themeColor="text1"/>
        </w:rPr>
        <w:t>, 26</w:t>
      </w:r>
      <w:r w:rsidRPr="001C7E24">
        <w:rPr>
          <w:bCs/>
          <w:color w:val="000000" w:themeColor="text1"/>
        </w:rPr>
        <w:t>/</w:t>
      </w:r>
      <w:r w:rsidRPr="00935933">
        <w:rPr>
          <w:bCs/>
          <w:color w:val="000000" w:themeColor="text1"/>
        </w:rPr>
        <w:t xml:space="preserve">1/2017 tarihli ve 29960 </w:t>
      </w:r>
      <w:r w:rsidR="00CD1328">
        <w:rPr>
          <w:bCs/>
          <w:color w:val="000000" w:themeColor="text1"/>
        </w:rPr>
        <w:t>(M</w:t>
      </w:r>
      <w:r w:rsidR="00CD1328" w:rsidRPr="00935933">
        <w:rPr>
          <w:bCs/>
          <w:color w:val="000000" w:themeColor="text1"/>
        </w:rPr>
        <w:t>ükerrer</w:t>
      </w:r>
      <w:r w:rsidR="00CD1328">
        <w:rPr>
          <w:bCs/>
          <w:color w:val="000000" w:themeColor="text1"/>
        </w:rPr>
        <w:t>)</w:t>
      </w:r>
      <w:r w:rsidR="00CD1328" w:rsidRPr="00935933">
        <w:rPr>
          <w:bCs/>
          <w:color w:val="000000" w:themeColor="text1"/>
        </w:rPr>
        <w:t xml:space="preserve"> </w:t>
      </w:r>
      <w:r w:rsidRPr="00935933">
        <w:rPr>
          <w:bCs/>
          <w:color w:val="000000" w:themeColor="text1"/>
        </w:rPr>
        <w:t>sayılı Resmî Gazete’de yayımlanan Türk Gıda Kodeksi Gıda Etiketleme ve Tüketicileri Bilgilendirme Yönetmeliğinde yer alan</w:t>
      </w:r>
      <w:r w:rsidRPr="00935933">
        <w:rPr>
          <w:color w:val="000000" w:themeColor="text1"/>
        </w:rPr>
        <w:t xml:space="preserve"> </w:t>
      </w:r>
      <w:r w:rsidR="008675BA">
        <w:rPr>
          <w:bCs/>
          <w:color w:val="000000" w:themeColor="text1"/>
        </w:rPr>
        <w:t xml:space="preserve"> </w:t>
      </w:r>
      <w:r w:rsidR="008675BA" w:rsidRPr="00D149CA">
        <w:t>hükümlere ilave olarak aşağıdaki hükümlere de uyulur:</w:t>
      </w:r>
    </w:p>
    <w:p w:rsidR="00BD6844" w:rsidRPr="00935933" w:rsidRDefault="00BD6844">
      <w:pPr>
        <w:jc w:val="both"/>
        <w:rPr>
          <w:strike/>
          <w:color w:val="000000" w:themeColor="text1"/>
        </w:rPr>
      </w:pPr>
    </w:p>
    <w:p w:rsidR="00BD6844" w:rsidRPr="00935933" w:rsidRDefault="00BD6844">
      <w:pPr>
        <w:ind w:firstLine="705"/>
        <w:jc w:val="both"/>
        <w:rPr>
          <w:color w:val="000000" w:themeColor="text1"/>
        </w:rPr>
      </w:pPr>
      <w:r w:rsidRPr="00935933">
        <w:rPr>
          <w:color w:val="000000" w:themeColor="text1"/>
        </w:rPr>
        <w:t>a) Bu Tebliğ kapsamında yer alan ürünlerin etiketinde gıdanın adı temel görüş alanında da yer alır.</w:t>
      </w:r>
    </w:p>
    <w:p w:rsidR="00BD6844" w:rsidRPr="00935933" w:rsidRDefault="00BD6844">
      <w:pPr>
        <w:jc w:val="both"/>
        <w:rPr>
          <w:color w:val="000000" w:themeColor="text1"/>
        </w:rPr>
      </w:pPr>
      <w:r w:rsidRPr="00935933">
        <w:rPr>
          <w:color w:val="000000" w:themeColor="text1"/>
        </w:rPr>
        <w:tab/>
        <w:t>b) Bu Tebliğ kapsamında yer alan ürünlerin etiketinde “%...” süt yağı içeriği Ek-1</w:t>
      </w:r>
      <w:r w:rsidR="00935933" w:rsidRPr="001C7E24">
        <w:rPr>
          <w:color w:val="000000" w:themeColor="text1"/>
        </w:rPr>
        <w:t>’</w:t>
      </w:r>
      <w:r w:rsidRPr="001C7E24">
        <w:rPr>
          <w:color w:val="000000" w:themeColor="text1"/>
        </w:rPr>
        <w:t>d</w:t>
      </w:r>
      <w:r w:rsidRPr="00935933">
        <w:rPr>
          <w:color w:val="000000" w:themeColor="text1"/>
        </w:rPr>
        <w:t>eki grup adı ile birlikte belirtilir.</w:t>
      </w:r>
    </w:p>
    <w:p w:rsidR="00BD6844" w:rsidRPr="00935933" w:rsidRDefault="00BD6844">
      <w:pPr>
        <w:ind w:firstLine="708"/>
        <w:jc w:val="both"/>
        <w:rPr>
          <w:rFonts w:eastAsiaTheme="minorHAnsi"/>
          <w:color w:val="000000" w:themeColor="text1"/>
          <w:lang w:eastAsia="en-US"/>
        </w:rPr>
      </w:pPr>
      <w:r w:rsidRPr="00935933">
        <w:rPr>
          <w:color w:val="000000" w:themeColor="text1"/>
        </w:rPr>
        <w:t>c)</w:t>
      </w:r>
      <w:r w:rsidRPr="00935933">
        <w:rPr>
          <w:rFonts w:eastAsiaTheme="minorHAnsi"/>
          <w:color w:val="000000" w:themeColor="text1"/>
          <w:lang w:eastAsia="en-US"/>
        </w:rPr>
        <w:t xml:space="preserve"> Çeşnili dondurmalarda kullanılan çeşni maddesinin adı ürün adı ile birlikte kullanılır.</w:t>
      </w:r>
    </w:p>
    <w:p w:rsidR="00BD6844" w:rsidRPr="00935933" w:rsidRDefault="00BD6844">
      <w:pPr>
        <w:ind w:firstLine="708"/>
        <w:jc w:val="both"/>
        <w:rPr>
          <w:rFonts w:eastAsiaTheme="minorHAnsi"/>
          <w:color w:val="000000" w:themeColor="text1"/>
        </w:rPr>
      </w:pPr>
      <w:r w:rsidRPr="00935933">
        <w:rPr>
          <w:rFonts w:eastAsiaTheme="minorHAnsi"/>
          <w:color w:val="000000" w:themeColor="text1"/>
          <w:lang w:eastAsia="en-US"/>
        </w:rPr>
        <w:t xml:space="preserve">ç) Bu Tebliğ kapsamında yer alan ve tek bir hayvan türüne ait sütün </w:t>
      </w:r>
      <w:r w:rsidR="00A546F3" w:rsidRPr="001C7E24">
        <w:rPr>
          <w:rFonts w:eastAsiaTheme="minorHAnsi"/>
          <w:color w:val="000000" w:themeColor="text1"/>
          <w:lang w:eastAsia="en-US"/>
        </w:rPr>
        <w:t>%100</w:t>
      </w:r>
      <w:r w:rsidRPr="00935933">
        <w:rPr>
          <w:rFonts w:eastAsiaTheme="minorHAnsi"/>
          <w:color w:val="000000" w:themeColor="text1"/>
          <w:lang w:eastAsia="en-US"/>
        </w:rPr>
        <w:t xml:space="preserve"> kullanıldığı ürünlerde sütün ait olduğu hayvan türü ürün adı ile birlikte kullanılabilir.</w:t>
      </w:r>
    </w:p>
    <w:p w:rsidR="00BD6844" w:rsidRPr="00935933" w:rsidRDefault="00BD6844">
      <w:pPr>
        <w:ind w:firstLine="708"/>
        <w:jc w:val="both"/>
        <w:rPr>
          <w:rFonts w:eastAsiaTheme="minorHAnsi"/>
          <w:color w:val="000000" w:themeColor="text1"/>
          <w:lang w:eastAsia="en-US"/>
        </w:rPr>
      </w:pPr>
      <w:r w:rsidRPr="00935933">
        <w:rPr>
          <w:color w:val="000000" w:themeColor="text1"/>
        </w:rPr>
        <w:t>d) Bu Tebliğ kapsamında yer alan ürünlerin üretiminde farklı hayvan türlerine ait sütlerin karıştırılarak kullanılması durumunda, bu ürünlerin etiketinde inek, koyun, keçi gibi türlere ait görsellere yer verilmez.</w:t>
      </w:r>
    </w:p>
    <w:p w:rsidR="00BD6844" w:rsidRPr="00935933" w:rsidRDefault="00BD6844">
      <w:pPr>
        <w:jc w:val="both"/>
        <w:rPr>
          <w:color w:val="000000" w:themeColor="text1"/>
        </w:rPr>
      </w:pPr>
      <w:r w:rsidRPr="00935933">
        <w:rPr>
          <w:color w:val="000000" w:themeColor="text1"/>
        </w:rPr>
        <w:tab/>
        <w:t xml:space="preserve"> e) Bu Tebliğ kapsamında yer alan ürünlerin adında kesme, dövme vb ifadeler kullanılmaz. </w:t>
      </w:r>
      <w:r w:rsidR="00044A52" w:rsidRPr="001C7E24">
        <w:rPr>
          <w:color w:val="000000" w:themeColor="text1"/>
        </w:rPr>
        <w:t>Ancak,</w:t>
      </w:r>
      <w:r w:rsidR="00044A52">
        <w:rPr>
          <w:color w:val="000000" w:themeColor="text1"/>
        </w:rPr>
        <w:t xml:space="preserve"> t</w:t>
      </w:r>
      <w:r w:rsidRPr="00935933">
        <w:rPr>
          <w:color w:val="000000" w:themeColor="text1"/>
        </w:rPr>
        <w:t xml:space="preserve">üketiciyi </w:t>
      </w:r>
      <w:r w:rsidR="00044A52">
        <w:rPr>
          <w:color w:val="000000" w:themeColor="text1"/>
        </w:rPr>
        <w:t>bilgilendirici olan bu ifadeler</w:t>
      </w:r>
      <w:r w:rsidRPr="00935933">
        <w:rPr>
          <w:color w:val="000000" w:themeColor="text1"/>
        </w:rPr>
        <w:t xml:space="preserve"> gıdanın adının yazıldığı puntodan daha büyük puntoyla olmamak kaydıyla, kullanım önerisi olarak etikette bulunabilir.</w:t>
      </w:r>
    </w:p>
    <w:p w:rsidR="00BD6844" w:rsidRPr="00935933" w:rsidRDefault="009C69E0">
      <w:pPr>
        <w:ind w:firstLine="708"/>
        <w:jc w:val="both"/>
        <w:rPr>
          <w:color w:val="000000" w:themeColor="text1"/>
        </w:rPr>
      </w:pPr>
      <w:r w:rsidRPr="00935933">
        <w:rPr>
          <w:color w:val="000000" w:themeColor="text1"/>
        </w:rPr>
        <w:t xml:space="preserve"> </w:t>
      </w:r>
      <w:r w:rsidR="00BD6844" w:rsidRPr="00935933">
        <w:rPr>
          <w:color w:val="000000" w:themeColor="text1"/>
        </w:rPr>
        <w:t xml:space="preserve">f) Bu Tebliğ kapsamındaki ürünler ile </w:t>
      </w:r>
      <w:r w:rsidR="00BD6844" w:rsidRPr="001C7E24">
        <w:rPr>
          <w:color w:val="000000" w:themeColor="text1"/>
        </w:rPr>
        <w:t>7</w:t>
      </w:r>
      <w:r w:rsidR="00BD6844" w:rsidRPr="00935933">
        <w:rPr>
          <w:color w:val="000000" w:themeColor="text1"/>
        </w:rPr>
        <w:t>/10/2005 tarih</w:t>
      </w:r>
      <w:r w:rsidR="00FF476F" w:rsidRPr="001C7E24">
        <w:rPr>
          <w:color w:val="000000" w:themeColor="text1"/>
        </w:rPr>
        <w:t>li</w:t>
      </w:r>
      <w:r w:rsidR="00BD6844" w:rsidRPr="00935933">
        <w:rPr>
          <w:color w:val="000000" w:themeColor="text1"/>
        </w:rPr>
        <w:t xml:space="preserve"> ve 25959 sayılı Resmî Gazete’de yayımlanan Türk Gıda Kodeksi Yenilebilir Buzlu Ürünler Tebliği kapsamındaki ürünlerin aynı ambalaj içerisinde birlikte satışa sunulması durumunda ürün adı, etiketin temel görüş alanında Ek-2’de tanımlanan x-yüksekliğinin en az 3 mm olduğu punto büyüklüğündeki karakterler kullanılarak belirtilir.   </w:t>
      </w:r>
    </w:p>
    <w:p w:rsidR="004770CB" w:rsidRDefault="00BD6844" w:rsidP="00D149CA">
      <w:pPr>
        <w:jc w:val="both"/>
        <w:rPr>
          <w:b/>
          <w:bCs/>
          <w:color w:val="000000" w:themeColor="text1"/>
        </w:rPr>
      </w:pPr>
      <w:r w:rsidRPr="00935933">
        <w:rPr>
          <w:b/>
          <w:bCs/>
          <w:color w:val="000000" w:themeColor="text1"/>
        </w:rPr>
        <w:tab/>
      </w:r>
    </w:p>
    <w:p w:rsidR="00BD6844" w:rsidRPr="00935933" w:rsidRDefault="00BD6844" w:rsidP="00D149CA">
      <w:pPr>
        <w:ind w:firstLine="708"/>
        <w:jc w:val="both"/>
        <w:rPr>
          <w:b/>
          <w:bCs/>
          <w:color w:val="000000" w:themeColor="text1"/>
        </w:rPr>
      </w:pPr>
      <w:r w:rsidRPr="00935933">
        <w:rPr>
          <w:b/>
          <w:bCs/>
          <w:color w:val="000000" w:themeColor="text1"/>
        </w:rPr>
        <w:t xml:space="preserve">Taşıma ve </w:t>
      </w:r>
      <w:r w:rsidR="00986B91" w:rsidRPr="001C7E24">
        <w:rPr>
          <w:b/>
          <w:bCs/>
          <w:color w:val="000000" w:themeColor="text1"/>
        </w:rPr>
        <w:t>d</w:t>
      </w:r>
      <w:r w:rsidRPr="00935933">
        <w:rPr>
          <w:b/>
          <w:bCs/>
          <w:color w:val="000000" w:themeColor="text1"/>
        </w:rPr>
        <w:t>epolama</w:t>
      </w:r>
    </w:p>
    <w:p w:rsidR="00BD6844" w:rsidRPr="00935933" w:rsidRDefault="00BD6844">
      <w:pPr>
        <w:jc w:val="both"/>
        <w:rPr>
          <w:color w:val="000000" w:themeColor="text1"/>
        </w:rPr>
      </w:pPr>
      <w:r w:rsidRPr="00935933">
        <w:rPr>
          <w:b/>
          <w:bCs/>
          <w:color w:val="000000" w:themeColor="text1"/>
        </w:rPr>
        <w:tab/>
        <w:t>MADDE 1</w:t>
      </w:r>
      <w:r w:rsidR="003E075F">
        <w:rPr>
          <w:b/>
          <w:bCs/>
          <w:color w:val="000000" w:themeColor="text1"/>
        </w:rPr>
        <w:t>3</w:t>
      </w:r>
      <w:r w:rsidRPr="00935933">
        <w:rPr>
          <w:color w:val="000000" w:themeColor="text1"/>
        </w:rPr>
        <w:t>- (1) Bu Tebliğ kapsamında yer alan ürünlerin taşınması ve depolanması</w:t>
      </w:r>
      <w:r w:rsidR="00286783">
        <w:rPr>
          <w:color w:val="000000" w:themeColor="text1"/>
        </w:rPr>
        <w:t>nda</w:t>
      </w:r>
      <w:r w:rsidRPr="00935933">
        <w:rPr>
          <w:color w:val="000000" w:themeColor="text1"/>
        </w:rPr>
        <w:t xml:space="preserve">, Türk Gıda Kodeksi Yönetmeliğinin gıdaların taşınması ve depolanması ile ilgili hükümleri </w:t>
      </w:r>
      <w:r w:rsidR="00286783">
        <w:rPr>
          <w:color w:val="000000" w:themeColor="text1"/>
        </w:rPr>
        <w:t>uygulanır.</w:t>
      </w:r>
    </w:p>
    <w:p w:rsidR="00BD6844" w:rsidRDefault="00BD6844">
      <w:pPr>
        <w:jc w:val="both"/>
        <w:rPr>
          <w:color w:val="000000" w:themeColor="text1"/>
        </w:rPr>
      </w:pPr>
      <w:r w:rsidRPr="00935933">
        <w:rPr>
          <w:color w:val="000000" w:themeColor="text1"/>
        </w:rPr>
        <w:lastRenderedPageBreak/>
        <w:tab/>
        <w:t xml:space="preserve">2) Bu Tebliğ kapsamında yer alan ürünlerin taşınması, depolanması ve son tüketiciye arz edilmesi sırasında sıcaklık en yüksek -18 °C’de olur. Kısa süreli sıcaklık artış toleransı en fazla 3 °C </w:t>
      </w:r>
      <w:r w:rsidR="00926AE7" w:rsidRPr="00935933">
        <w:rPr>
          <w:color w:val="000000" w:themeColor="text1"/>
        </w:rPr>
        <w:t>ol</w:t>
      </w:r>
      <w:r w:rsidR="00926AE7">
        <w:rPr>
          <w:color w:val="000000" w:themeColor="text1"/>
        </w:rPr>
        <w:t>u</w:t>
      </w:r>
      <w:r w:rsidR="00926AE7" w:rsidRPr="00935933">
        <w:rPr>
          <w:color w:val="000000" w:themeColor="text1"/>
        </w:rPr>
        <w:t>r</w:t>
      </w:r>
      <w:r w:rsidRPr="00935933">
        <w:rPr>
          <w:color w:val="000000" w:themeColor="text1"/>
        </w:rPr>
        <w:t>.</w:t>
      </w:r>
    </w:p>
    <w:p w:rsidR="001605F1" w:rsidRDefault="00BD6844" w:rsidP="00D149CA">
      <w:pPr>
        <w:jc w:val="both"/>
        <w:rPr>
          <w:b/>
          <w:bCs/>
          <w:color w:val="000000" w:themeColor="text1"/>
        </w:rPr>
      </w:pPr>
      <w:r w:rsidRPr="00935933">
        <w:rPr>
          <w:b/>
          <w:bCs/>
          <w:color w:val="000000" w:themeColor="text1"/>
        </w:rPr>
        <w:tab/>
      </w:r>
    </w:p>
    <w:p w:rsidR="00277455" w:rsidRDefault="00BD6844" w:rsidP="00D149CA">
      <w:pPr>
        <w:ind w:firstLine="708"/>
        <w:jc w:val="both"/>
        <w:rPr>
          <w:b/>
          <w:bCs/>
          <w:color w:val="000000" w:themeColor="text1"/>
        </w:rPr>
      </w:pPr>
      <w:r w:rsidRPr="00935933">
        <w:rPr>
          <w:b/>
          <w:bCs/>
          <w:color w:val="000000" w:themeColor="text1"/>
        </w:rPr>
        <w:t xml:space="preserve">Numune </w:t>
      </w:r>
      <w:r w:rsidR="00A546F3" w:rsidRPr="00F24D08">
        <w:rPr>
          <w:b/>
          <w:bCs/>
          <w:color w:val="000000" w:themeColor="text1"/>
        </w:rPr>
        <w:t>alma ve analiz metotları</w:t>
      </w:r>
    </w:p>
    <w:p w:rsidR="004770CB" w:rsidRDefault="00BD6844" w:rsidP="00D149CA">
      <w:pPr>
        <w:jc w:val="both"/>
        <w:rPr>
          <w:color w:val="000000" w:themeColor="text1"/>
        </w:rPr>
      </w:pPr>
      <w:r w:rsidRPr="00935933">
        <w:rPr>
          <w:color w:val="000000" w:themeColor="text1"/>
        </w:rPr>
        <w:tab/>
      </w:r>
      <w:r w:rsidRPr="00935933">
        <w:rPr>
          <w:b/>
          <w:bCs/>
          <w:color w:val="000000" w:themeColor="text1"/>
        </w:rPr>
        <w:t>MADDE 1</w:t>
      </w:r>
      <w:r w:rsidR="003E075F">
        <w:rPr>
          <w:b/>
          <w:bCs/>
          <w:color w:val="000000" w:themeColor="text1"/>
        </w:rPr>
        <w:t>4</w:t>
      </w:r>
      <w:r w:rsidRPr="00935933">
        <w:rPr>
          <w:color w:val="000000" w:themeColor="text1"/>
        </w:rPr>
        <w:t>- (1) Bu Tebliğ kapsamında yer alan ürünlerden numune alınması ve analizler</w:t>
      </w:r>
      <w:r w:rsidR="008756B5">
        <w:rPr>
          <w:color w:val="000000" w:themeColor="text1"/>
        </w:rPr>
        <w:t xml:space="preserve"> için</w:t>
      </w:r>
      <w:r w:rsidRPr="00935933">
        <w:rPr>
          <w:color w:val="000000" w:themeColor="text1"/>
        </w:rPr>
        <w:t xml:space="preserve">, Türk Gıda Kodeksi Yönetmeliği </w:t>
      </w:r>
      <w:r w:rsidR="008756B5">
        <w:rPr>
          <w:color w:val="000000" w:themeColor="text1"/>
        </w:rPr>
        <w:t xml:space="preserve"> hükümleri uygulanır.</w:t>
      </w:r>
    </w:p>
    <w:p w:rsidR="00F418B6" w:rsidRPr="00935933" w:rsidRDefault="00F418B6" w:rsidP="00D149CA">
      <w:pPr>
        <w:jc w:val="both"/>
        <w:rPr>
          <w:color w:val="000000" w:themeColor="text1"/>
        </w:rPr>
      </w:pPr>
    </w:p>
    <w:p w:rsidR="00BD6844" w:rsidRPr="00935933" w:rsidRDefault="00BD6844" w:rsidP="00D149CA">
      <w:pPr>
        <w:jc w:val="both"/>
        <w:rPr>
          <w:color w:val="000000" w:themeColor="text1"/>
        </w:rPr>
      </w:pPr>
      <w:r w:rsidRPr="00935933">
        <w:rPr>
          <w:color w:val="000000" w:themeColor="text1"/>
        </w:rPr>
        <w:tab/>
      </w:r>
      <w:r w:rsidRPr="00935933">
        <w:rPr>
          <w:b/>
          <w:bCs/>
          <w:color w:val="000000" w:themeColor="text1"/>
        </w:rPr>
        <w:t xml:space="preserve">Vitaminler, </w:t>
      </w:r>
      <w:r w:rsidR="00A546F3" w:rsidRPr="00F24D08">
        <w:rPr>
          <w:b/>
          <w:bCs/>
          <w:color w:val="000000" w:themeColor="text1"/>
        </w:rPr>
        <w:t>mineraller ve belirli diğer öğeler</w:t>
      </w:r>
    </w:p>
    <w:p w:rsidR="004770CB" w:rsidRDefault="00BD6844" w:rsidP="00D149CA">
      <w:pPr>
        <w:ind w:firstLine="708"/>
        <w:jc w:val="both"/>
        <w:rPr>
          <w:color w:val="000000" w:themeColor="text1"/>
        </w:rPr>
      </w:pPr>
      <w:r w:rsidRPr="00935933">
        <w:rPr>
          <w:b/>
          <w:color w:val="000000" w:themeColor="text1"/>
        </w:rPr>
        <w:t>MADDE 1</w:t>
      </w:r>
      <w:r w:rsidR="003E075F">
        <w:rPr>
          <w:b/>
          <w:color w:val="000000" w:themeColor="text1"/>
        </w:rPr>
        <w:t>5</w:t>
      </w:r>
      <w:r w:rsidRPr="00935933">
        <w:rPr>
          <w:color w:val="000000" w:themeColor="text1"/>
        </w:rPr>
        <w:t>- (1) Bu Tebliğ kapsamında yer alan ürünler</w:t>
      </w:r>
      <w:r w:rsidR="009B3C74">
        <w:rPr>
          <w:color w:val="000000" w:themeColor="text1"/>
        </w:rPr>
        <w:t>e</w:t>
      </w:r>
      <w:r w:rsidR="00444A4B">
        <w:rPr>
          <w:color w:val="000000" w:themeColor="text1"/>
        </w:rPr>
        <w:t xml:space="preserve"> </w:t>
      </w:r>
      <w:bookmarkStart w:id="0" w:name="_GoBack"/>
      <w:bookmarkEnd w:id="0"/>
      <w:r w:rsidR="009B3C74">
        <w:rPr>
          <w:color w:val="000000" w:themeColor="text1"/>
        </w:rPr>
        <w:t>eklenecek</w:t>
      </w:r>
      <w:r w:rsidR="00360757">
        <w:rPr>
          <w:color w:val="000000" w:themeColor="text1"/>
        </w:rPr>
        <w:t xml:space="preserve"> </w:t>
      </w:r>
      <w:r w:rsidRPr="00935933">
        <w:rPr>
          <w:color w:val="000000" w:themeColor="text1"/>
        </w:rPr>
        <w:t>vitaminler, mineraller ve belirli diğer öğeler</w:t>
      </w:r>
      <w:r w:rsidR="009B3C74">
        <w:rPr>
          <w:color w:val="000000" w:themeColor="text1"/>
        </w:rPr>
        <w:t xml:space="preserve"> için</w:t>
      </w:r>
      <w:r w:rsidRPr="00935933">
        <w:rPr>
          <w:color w:val="000000" w:themeColor="text1"/>
        </w:rPr>
        <w:t xml:space="preserve"> </w:t>
      </w:r>
      <w:r w:rsidR="00A546F3" w:rsidRPr="00F24D08">
        <w:rPr>
          <w:color w:val="000000" w:themeColor="text1"/>
        </w:rPr>
        <w:t>7/</w:t>
      </w:r>
      <w:r w:rsidRPr="00F24D08">
        <w:rPr>
          <w:color w:val="000000" w:themeColor="text1"/>
        </w:rPr>
        <w:t>3</w:t>
      </w:r>
      <w:r w:rsidRPr="00935933">
        <w:rPr>
          <w:color w:val="000000" w:themeColor="text1"/>
        </w:rPr>
        <w:t>/2017 tarihli ve 30000 sayılı Resmî Gazete’de yayımlanan Türk Gıda Kodeksi Gıdalara Vitaminler, Mineraller ve Belirli Diğer Öğelerin Eklenmesi Hakkında Yönetmelik hükümler</w:t>
      </w:r>
      <w:r w:rsidR="009B3C74">
        <w:rPr>
          <w:color w:val="000000" w:themeColor="text1"/>
        </w:rPr>
        <w:t>i</w:t>
      </w:r>
      <w:r w:rsidRPr="00935933">
        <w:rPr>
          <w:color w:val="000000" w:themeColor="text1"/>
        </w:rPr>
        <w:t xml:space="preserve"> </w:t>
      </w:r>
      <w:r w:rsidR="009B3C74">
        <w:rPr>
          <w:color w:val="000000" w:themeColor="text1"/>
        </w:rPr>
        <w:t xml:space="preserve"> uygulanır.</w:t>
      </w:r>
    </w:p>
    <w:p w:rsidR="00F418B6" w:rsidRPr="00935933" w:rsidRDefault="00F418B6" w:rsidP="00D149CA">
      <w:pPr>
        <w:ind w:firstLine="708"/>
        <w:jc w:val="both"/>
        <w:rPr>
          <w:color w:val="000000" w:themeColor="text1"/>
        </w:rPr>
      </w:pPr>
    </w:p>
    <w:p w:rsidR="00BD6844" w:rsidRPr="00935933" w:rsidRDefault="00BD6844" w:rsidP="00D149CA">
      <w:pPr>
        <w:jc w:val="both"/>
        <w:rPr>
          <w:strike/>
          <w:color w:val="000000" w:themeColor="text1"/>
        </w:rPr>
      </w:pPr>
      <w:r w:rsidRPr="00935933">
        <w:rPr>
          <w:color w:val="000000" w:themeColor="text1"/>
        </w:rPr>
        <w:tab/>
      </w:r>
      <w:r w:rsidRPr="00935933">
        <w:rPr>
          <w:rFonts w:eastAsia="Calibri"/>
          <w:b/>
          <w:bCs/>
          <w:color w:val="000000" w:themeColor="text1"/>
          <w:lang w:eastAsia="en-US"/>
        </w:rPr>
        <w:t xml:space="preserve">Koksidiyostat ve </w:t>
      </w:r>
      <w:r w:rsidR="00A546F3" w:rsidRPr="00F24D08">
        <w:rPr>
          <w:rFonts w:eastAsia="Calibri"/>
          <w:b/>
          <w:bCs/>
          <w:color w:val="000000" w:themeColor="text1"/>
          <w:lang w:eastAsia="en-US"/>
        </w:rPr>
        <w:t>histomonostat kalıntıları</w:t>
      </w:r>
    </w:p>
    <w:p w:rsidR="00BD6844" w:rsidRDefault="00BD6844">
      <w:pPr>
        <w:jc w:val="both"/>
        <w:rPr>
          <w:rFonts w:eastAsia="Calibri"/>
          <w:bCs/>
          <w:color w:val="000000" w:themeColor="text1"/>
          <w:lang w:eastAsia="en-US"/>
        </w:rPr>
      </w:pPr>
      <w:r w:rsidRPr="00935933">
        <w:rPr>
          <w:rFonts w:eastAsia="Calibri"/>
          <w:b/>
          <w:bCs/>
          <w:color w:val="000000" w:themeColor="text1"/>
          <w:lang w:eastAsia="en-US"/>
        </w:rPr>
        <w:tab/>
        <w:t>MADDE 1</w:t>
      </w:r>
      <w:r w:rsidR="003E075F">
        <w:rPr>
          <w:rFonts w:eastAsia="Calibri"/>
          <w:b/>
          <w:bCs/>
          <w:color w:val="000000" w:themeColor="text1"/>
          <w:lang w:eastAsia="en-US"/>
        </w:rPr>
        <w:t>6</w:t>
      </w:r>
      <w:r w:rsidRPr="00935933">
        <w:rPr>
          <w:rFonts w:eastAsia="Calibri"/>
          <w:bCs/>
          <w:color w:val="000000" w:themeColor="text1"/>
          <w:lang w:eastAsia="en-US"/>
        </w:rPr>
        <w:t xml:space="preserve"> - (1) Bu Tebliğ kapsamında yer alan ürünlerdeki koksidiyostatların ve histomonostatların miktarları </w:t>
      </w:r>
      <w:r w:rsidR="00347FD4">
        <w:rPr>
          <w:rFonts w:eastAsia="Calibri"/>
          <w:bCs/>
          <w:color w:val="000000" w:themeColor="text1"/>
          <w:lang w:eastAsia="en-US"/>
        </w:rPr>
        <w:t xml:space="preserve">için </w:t>
      </w:r>
      <w:r w:rsidRPr="00935933">
        <w:rPr>
          <w:rFonts w:eastAsia="Calibri"/>
          <w:bCs/>
          <w:color w:val="000000" w:themeColor="text1"/>
          <w:lang w:eastAsia="en-US"/>
        </w:rPr>
        <w:t xml:space="preserve">8/2/2015 tarihli ve 29261 sayılı Resmî Gazete’de yayımlanan </w:t>
      </w:r>
      <w:r w:rsidRPr="00935933">
        <w:rPr>
          <w:color w:val="000000" w:themeColor="text1"/>
        </w:rPr>
        <w:t xml:space="preserve">Türk Gıda Kodeksi </w:t>
      </w:r>
      <w:r w:rsidRPr="00935933">
        <w:rPr>
          <w:rFonts w:eastAsia="Calibri"/>
          <w:bCs/>
          <w:color w:val="000000" w:themeColor="text1"/>
          <w:lang w:eastAsia="en-US"/>
        </w:rPr>
        <w:t xml:space="preserve">Hedef Dışı Yemlere Taşınması Önlenemeyen Koksidiyostatların ve Histomonostatların Hayvansal Gıdalardaki Maksimum Miktarları Hakkında Yönetmelik hükümleri </w:t>
      </w:r>
      <w:r w:rsidR="00347FD4">
        <w:rPr>
          <w:rFonts w:eastAsia="Calibri"/>
          <w:bCs/>
          <w:color w:val="000000" w:themeColor="text1"/>
          <w:lang w:eastAsia="en-US"/>
        </w:rPr>
        <w:t>uygulanır.</w:t>
      </w:r>
    </w:p>
    <w:p w:rsidR="00F418B6" w:rsidRPr="00935933" w:rsidRDefault="00F418B6">
      <w:pPr>
        <w:jc w:val="both"/>
        <w:rPr>
          <w:rFonts w:eastAsia="Calibri"/>
          <w:bCs/>
          <w:color w:val="000000" w:themeColor="text1"/>
          <w:lang w:eastAsia="en-US"/>
        </w:rPr>
      </w:pPr>
    </w:p>
    <w:p w:rsidR="00BD6844" w:rsidRPr="00935933" w:rsidRDefault="00BD6844">
      <w:pPr>
        <w:ind w:firstLine="708"/>
        <w:jc w:val="both"/>
        <w:rPr>
          <w:rFonts w:eastAsia="Calibri"/>
          <w:b/>
          <w:bCs/>
          <w:color w:val="000000" w:themeColor="text1"/>
          <w:lang w:eastAsia="en-US"/>
        </w:rPr>
      </w:pPr>
      <w:r w:rsidRPr="00935933">
        <w:rPr>
          <w:rFonts w:eastAsia="Calibri"/>
          <w:b/>
          <w:bCs/>
          <w:color w:val="000000" w:themeColor="text1"/>
          <w:lang w:eastAsia="en-US"/>
        </w:rPr>
        <w:t>Avrupa Birliğine bildirim</w:t>
      </w:r>
    </w:p>
    <w:p w:rsidR="00BD6844" w:rsidRPr="00935933" w:rsidRDefault="00BD6844">
      <w:pPr>
        <w:ind w:firstLine="708"/>
        <w:jc w:val="both"/>
        <w:rPr>
          <w:rFonts w:eastAsia="Calibri"/>
          <w:bCs/>
          <w:color w:val="000000" w:themeColor="text1"/>
          <w:lang w:eastAsia="en-US"/>
        </w:rPr>
      </w:pPr>
      <w:r w:rsidRPr="00935933">
        <w:rPr>
          <w:rFonts w:eastAsia="Calibri"/>
          <w:b/>
          <w:bCs/>
          <w:color w:val="000000" w:themeColor="text1"/>
          <w:lang w:eastAsia="en-US"/>
        </w:rPr>
        <w:t>MADDE 1</w:t>
      </w:r>
      <w:r w:rsidR="003E075F">
        <w:rPr>
          <w:rFonts w:eastAsia="Calibri"/>
          <w:b/>
          <w:bCs/>
          <w:color w:val="000000" w:themeColor="text1"/>
          <w:lang w:eastAsia="en-US"/>
        </w:rPr>
        <w:t>7</w:t>
      </w:r>
      <w:r w:rsidRPr="00935933">
        <w:rPr>
          <w:rFonts w:eastAsia="Calibri"/>
          <w:bCs/>
          <w:color w:val="000000" w:themeColor="text1"/>
          <w:lang w:eastAsia="en-US"/>
        </w:rPr>
        <w:t xml:space="preserve"> – (1) Bu Tebliğ, </w:t>
      </w:r>
      <w:r w:rsidRPr="006E7D70">
        <w:rPr>
          <w:rFonts w:eastAsia="Calibri"/>
          <w:bCs/>
          <w:color w:val="000000" w:themeColor="text1"/>
          <w:lang w:eastAsia="en-US"/>
        </w:rPr>
        <w:t>3/4</w:t>
      </w:r>
      <w:r w:rsidRPr="00935933">
        <w:rPr>
          <w:rFonts w:eastAsia="Calibri"/>
          <w:bCs/>
          <w:color w:val="000000" w:themeColor="text1"/>
          <w:lang w:eastAsia="en-US"/>
        </w:rPr>
        <w:t>/2002 tarihli ve 2471</w:t>
      </w:r>
      <w:r w:rsidR="00A546F3">
        <w:rPr>
          <w:rFonts w:eastAsia="Calibri"/>
          <w:bCs/>
          <w:color w:val="000000" w:themeColor="text1"/>
          <w:lang w:eastAsia="en-US"/>
        </w:rPr>
        <w:t>5</w:t>
      </w:r>
      <w:r w:rsidRPr="00935933">
        <w:rPr>
          <w:rFonts w:eastAsia="Calibri"/>
          <w:bCs/>
          <w:color w:val="000000" w:themeColor="text1"/>
          <w:lang w:eastAsia="en-US"/>
        </w:rPr>
        <w:t xml:space="preserve"> sayılı Resmî Gazete’de yayımlanan Teknik Mevzuatın ve Standartların Türkiye ile Avrupa Birliği Arasında Bildirimine Dair Yönetmelik hükümlerine göre Avrupa Birliği Komisyonuna bildirilmiştir.</w:t>
      </w:r>
    </w:p>
    <w:p w:rsidR="00BD6844" w:rsidRPr="00935933" w:rsidRDefault="00BD6844">
      <w:pPr>
        <w:jc w:val="both"/>
        <w:rPr>
          <w:rFonts w:eastAsia="Calibri"/>
          <w:bCs/>
          <w:color w:val="000000" w:themeColor="text1"/>
          <w:lang w:eastAsia="en-US"/>
        </w:rPr>
      </w:pPr>
    </w:p>
    <w:p w:rsidR="00BD6844" w:rsidRPr="00935933" w:rsidRDefault="00BD6844">
      <w:pPr>
        <w:ind w:firstLine="708"/>
        <w:jc w:val="both"/>
        <w:rPr>
          <w:rFonts w:eastAsia="Calibri"/>
          <w:b/>
          <w:bCs/>
          <w:color w:val="000000" w:themeColor="text1"/>
          <w:lang w:eastAsia="en-US"/>
        </w:rPr>
      </w:pPr>
      <w:r w:rsidRPr="00935933">
        <w:rPr>
          <w:rFonts w:eastAsia="Calibri"/>
          <w:b/>
          <w:bCs/>
          <w:color w:val="000000" w:themeColor="text1"/>
          <w:lang w:eastAsia="en-US"/>
        </w:rPr>
        <w:t>Karşılıklı tanıma</w:t>
      </w:r>
    </w:p>
    <w:p w:rsidR="00BD6844" w:rsidRPr="00935933" w:rsidRDefault="00BD6844">
      <w:pPr>
        <w:ind w:firstLine="708"/>
        <w:jc w:val="both"/>
        <w:rPr>
          <w:rFonts w:eastAsia="Calibri"/>
          <w:bCs/>
          <w:color w:val="000000" w:themeColor="text1"/>
          <w:lang w:eastAsia="en-US"/>
        </w:rPr>
      </w:pPr>
      <w:r w:rsidRPr="00935933">
        <w:rPr>
          <w:rFonts w:eastAsia="Calibri"/>
          <w:b/>
          <w:bCs/>
          <w:color w:val="000000" w:themeColor="text1"/>
          <w:lang w:eastAsia="en-US"/>
        </w:rPr>
        <w:t>MADDE 1</w:t>
      </w:r>
      <w:r w:rsidR="003E075F">
        <w:rPr>
          <w:rFonts w:eastAsia="Calibri"/>
          <w:b/>
          <w:bCs/>
          <w:color w:val="000000" w:themeColor="text1"/>
          <w:lang w:eastAsia="en-US"/>
        </w:rPr>
        <w:t>8</w:t>
      </w:r>
      <w:r w:rsidRPr="00935933">
        <w:rPr>
          <w:rFonts w:eastAsia="Calibri"/>
          <w:bCs/>
          <w:color w:val="000000" w:themeColor="text1"/>
          <w:lang w:eastAsia="en-US"/>
        </w:rPr>
        <w:t xml:space="preserve"> – (1) Bu Tebliğ hükümleri Avrupa Birliği üyesi bir ülkede yasal olarak üretilmiş veya yasal olarak serbest dolaşıma girmiş ürünlere uygulanmaz.</w:t>
      </w:r>
    </w:p>
    <w:p w:rsidR="00BD6844" w:rsidRDefault="00BD6844">
      <w:pPr>
        <w:ind w:firstLine="708"/>
        <w:jc w:val="both"/>
        <w:rPr>
          <w:rFonts w:eastAsia="Calibri"/>
          <w:bCs/>
          <w:color w:val="000000" w:themeColor="text1"/>
          <w:lang w:eastAsia="en-US"/>
        </w:rPr>
      </w:pPr>
      <w:r w:rsidRPr="00935933">
        <w:rPr>
          <w:rFonts w:eastAsia="Calibri"/>
          <w:bCs/>
          <w:color w:val="000000" w:themeColor="text1"/>
          <w:lang w:eastAsia="en-US"/>
        </w:rPr>
        <w:t xml:space="preserve">(2) Ancak Bakanlık, birinci fıkrada belirtilen ürünü, </w:t>
      </w:r>
      <w:r w:rsidR="004612D3" w:rsidRPr="00935933">
        <w:rPr>
          <w:rFonts w:eastAsia="Calibri"/>
          <w:bCs/>
          <w:color w:val="000000" w:themeColor="text1"/>
          <w:lang w:eastAsia="en-US"/>
        </w:rPr>
        <w:t>12/</w:t>
      </w:r>
      <w:r w:rsidR="004612D3" w:rsidRPr="002C603F">
        <w:rPr>
          <w:rFonts w:eastAsia="Calibri"/>
          <w:bCs/>
          <w:color w:val="000000" w:themeColor="text1"/>
          <w:lang w:eastAsia="en-US"/>
        </w:rPr>
        <w:t>3/</w:t>
      </w:r>
      <w:r w:rsidR="004612D3" w:rsidRPr="00935933">
        <w:rPr>
          <w:rFonts w:eastAsia="Calibri"/>
          <w:bCs/>
          <w:color w:val="000000" w:themeColor="text1"/>
          <w:lang w:eastAsia="en-US"/>
        </w:rPr>
        <w:t>2021</w:t>
      </w:r>
      <w:r w:rsidRPr="00935933">
        <w:rPr>
          <w:rFonts w:eastAsia="Calibri"/>
          <w:bCs/>
          <w:color w:val="000000" w:themeColor="text1"/>
          <w:lang w:eastAsia="en-US"/>
        </w:rPr>
        <w:t xml:space="preserve"> tarihli ve </w:t>
      </w:r>
      <w:r w:rsidR="004612D3" w:rsidRPr="00935933">
        <w:rPr>
          <w:rFonts w:eastAsia="Calibri"/>
          <w:bCs/>
          <w:color w:val="000000" w:themeColor="text1"/>
          <w:lang w:eastAsia="en-US"/>
        </w:rPr>
        <w:t>31421</w:t>
      </w:r>
      <w:r w:rsidRPr="00935933">
        <w:rPr>
          <w:rFonts w:eastAsia="Calibri"/>
          <w:bCs/>
          <w:color w:val="000000" w:themeColor="text1"/>
          <w:lang w:eastAsia="en-US"/>
        </w:rPr>
        <w:t xml:space="preserve"> sayılı </w:t>
      </w:r>
      <w:r w:rsidR="004612D3" w:rsidRPr="00935933">
        <w:rPr>
          <w:rFonts w:eastAsia="Calibri"/>
          <w:bCs/>
          <w:color w:val="000000" w:themeColor="text1"/>
          <w:lang w:eastAsia="en-US"/>
        </w:rPr>
        <w:t xml:space="preserve">Resmî Gazete’de yayımlanan </w:t>
      </w:r>
      <w:r w:rsidRPr="00935933">
        <w:rPr>
          <w:rFonts w:eastAsia="Calibri"/>
          <w:bCs/>
          <w:color w:val="000000" w:themeColor="text1"/>
          <w:lang w:eastAsia="en-US"/>
        </w:rPr>
        <w:t xml:space="preserve">Düzenlenmemiş Alanda </w:t>
      </w:r>
      <w:r w:rsidR="004612D3" w:rsidRPr="00935933">
        <w:rPr>
          <w:rFonts w:eastAsia="Calibri"/>
          <w:bCs/>
          <w:color w:val="000000" w:themeColor="text1"/>
          <w:lang w:eastAsia="en-US"/>
        </w:rPr>
        <w:t>Karşılıklı Tanıma Yönetmeliğinde</w:t>
      </w:r>
      <w:r w:rsidRPr="00935933">
        <w:rPr>
          <w:rFonts w:eastAsia="Calibri"/>
          <w:bCs/>
          <w:color w:val="000000" w:themeColor="text1"/>
          <w:lang w:eastAsia="en-US"/>
        </w:rPr>
        <w:t xml:space="preserve"> belirtilen usul ve esaslara uyarak değerlendirmeye tabi tutabilir ve bunun sonucunda bu Tebliğ ile aranan koruma düzeyini eşdeğer ölçüde sağlamadığını tespit ederse ürünün piyasaya arzını yasaklayabilir, koşula bağlayabilir veya piyasadan geri çekilmesini veya toplatılmasını isteyebilir.</w:t>
      </w:r>
    </w:p>
    <w:p w:rsidR="004770CB" w:rsidRPr="00935933" w:rsidRDefault="004770CB">
      <w:pPr>
        <w:ind w:firstLine="708"/>
        <w:jc w:val="both"/>
        <w:rPr>
          <w:rFonts w:eastAsia="Calibri"/>
          <w:bCs/>
          <w:color w:val="000000" w:themeColor="text1"/>
          <w:lang w:eastAsia="en-US"/>
        </w:rPr>
      </w:pPr>
    </w:p>
    <w:p w:rsidR="00BD6844" w:rsidRPr="00935933" w:rsidRDefault="00BD6844" w:rsidP="00D149CA">
      <w:pPr>
        <w:jc w:val="both"/>
        <w:rPr>
          <w:b/>
          <w:bCs/>
          <w:color w:val="000000" w:themeColor="text1"/>
        </w:rPr>
      </w:pPr>
      <w:r w:rsidRPr="00935933">
        <w:rPr>
          <w:color w:val="000000" w:themeColor="text1"/>
        </w:rPr>
        <w:tab/>
      </w:r>
      <w:r w:rsidRPr="00935933">
        <w:rPr>
          <w:b/>
          <w:bCs/>
          <w:color w:val="000000" w:themeColor="text1"/>
        </w:rPr>
        <w:t xml:space="preserve">İdari </w:t>
      </w:r>
      <w:r w:rsidR="00175CFE">
        <w:rPr>
          <w:b/>
          <w:bCs/>
          <w:color w:val="000000" w:themeColor="text1"/>
        </w:rPr>
        <w:t>y</w:t>
      </w:r>
      <w:r w:rsidRPr="00935933">
        <w:rPr>
          <w:b/>
          <w:bCs/>
          <w:color w:val="000000" w:themeColor="text1"/>
        </w:rPr>
        <w:t>aptırım</w:t>
      </w:r>
    </w:p>
    <w:p w:rsidR="00BD6844" w:rsidRDefault="00BD6844">
      <w:pPr>
        <w:jc w:val="both"/>
        <w:rPr>
          <w:color w:val="000000" w:themeColor="text1"/>
        </w:rPr>
      </w:pPr>
      <w:r w:rsidRPr="00935933">
        <w:rPr>
          <w:b/>
          <w:bCs/>
          <w:color w:val="000000" w:themeColor="text1"/>
        </w:rPr>
        <w:tab/>
        <w:t xml:space="preserve">MADDE </w:t>
      </w:r>
      <w:r w:rsidR="003E075F">
        <w:rPr>
          <w:b/>
          <w:bCs/>
          <w:color w:val="000000" w:themeColor="text1"/>
        </w:rPr>
        <w:t>19</w:t>
      </w:r>
      <w:r w:rsidRPr="00935933">
        <w:rPr>
          <w:color w:val="000000" w:themeColor="text1"/>
        </w:rPr>
        <w:t>- (1) Bu Tebliğe aykırı davrananlar hakkında 11/6/2010 tarihli ve 5996 sayılı Veteriner Hizmetleri, Bitki Sağlığı, Gıda ve Yem Kanununun ilgili maddelerine göre idari yaptırım uygulanır.</w:t>
      </w:r>
    </w:p>
    <w:p w:rsidR="004770CB" w:rsidRPr="00935933" w:rsidRDefault="004770CB">
      <w:pPr>
        <w:jc w:val="both"/>
        <w:rPr>
          <w:color w:val="000000" w:themeColor="text1"/>
        </w:rPr>
      </w:pPr>
    </w:p>
    <w:p w:rsidR="00BD6844" w:rsidRPr="00935933" w:rsidRDefault="00BD6844" w:rsidP="00D149CA">
      <w:pPr>
        <w:jc w:val="both"/>
        <w:rPr>
          <w:b/>
          <w:bCs/>
          <w:color w:val="000000" w:themeColor="text1"/>
        </w:rPr>
      </w:pPr>
      <w:r w:rsidRPr="00935933">
        <w:rPr>
          <w:color w:val="000000" w:themeColor="text1"/>
        </w:rPr>
        <w:tab/>
      </w:r>
      <w:r w:rsidRPr="00935933">
        <w:rPr>
          <w:b/>
          <w:bCs/>
          <w:color w:val="000000" w:themeColor="text1"/>
        </w:rPr>
        <w:t xml:space="preserve">Yürürlükten </w:t>
      </w:r>
      <w:r w:rsidR="00044A52" w:rsidRPr="002C603F">
        <w:rPr>
          <w:b/>
          <w:bCs/>
          <w:color w:val="000000" w:themeColor="text1"/>
        </w:rPr>
        <w:t>kaldırılan tebliğ</w:t>
      </w:r>
    </w:p>
    <w:p w:rsidR="00BD6844" w:rsidRPr="00935933" w:rsidRDefault="00BD6844">
      <w:pPr>
        <w:jc w:val="both"/>
        <w:rPr>
          <w:bCs/>
          <w:color w:val="000000" w:themeColor="text1"/>
        </w:rPr>
      </w:pPr>
      <w:r w:rsidRPr="00935933">
        <w:rPr>
          <w:b/>
          <w:bCs/>
          <w:color w:val="000000" w:themeColor="text1"/>
        </w:rPr>
        <w:tab/>
        <w:t>MADDE 2</w:t>
      </w:r>
      <w:r w:rsidR="003E075F">
        <w:rPr>
          <w:b/>
          <w:bCs/>
          <w:color w:val="000000" w:themeColor="text1"/>
        </w:rPr>
        <w:t>0</w:t>
      </w:r>
      <w:r w:rsidRPr="00935933">
        <w:rPr>
          <w:bCs/>
          <w:color w:val="000000" w:themeColor="text1"/>
        </w:rPr>
        <w:t>-(1) 13/1/2005 tarihli ve 25699 sayılı Resmî Gazete’de yayımlanan Türk Gıda Kodeksi Dondurma Tebliği (Tebliğ No: 2004/45) yürürlükten kaldırılmıştır.</w:t>
      </w:r>
    </w:p>
    <w:p w:rsidR="00BD6844" w:rsidRPr="00935933" w:rsidRDefault="00BD6844">
      <w:pPr>
        <w:shd w:val="clear" w:color="auto" w:fill="FFFFFF"/>
        <w:tabs>
          <w:tab w:val="left" w:pos="567"/>
        </w:tabs>
        <w:jc w:val="both"/>
        <w:rPr>
          <w:bCs/>
          <w:color w:val="000000" w:themeColor="text1"/>
        </w:rPr>
      </w:pPr>
      <w:r w:rsidRPr="00935933">
        <w:rPr>
          <w:bCs/>
          <w:color w:val="000000" w:themeColor="text1"/>
        </w:rPr>
        <w:tab/>
      </w:r>
    </w:p>
    <w:p w:rsidR="00ED785D" w:rsidRPr="00935933" w:rsidRDefault="00ED785D">
      <w:pPr>
        <w:shd w:val="clear" w:color="auto" w:fill="FFFFFF"/>
        <w:tabs>
          <w:tab w:val="left" w:pos="567"/>
        </w:tabs>
        <w:jc w:val="both"/>
        <w:rPr>
          <w:color w:val="000000" w:themeColor="text1"/>
        </w:rPr>
      </w:pPr>
      <w:r w:rsidRPr="00935933">
        <w:rPr>
          <w:b/>
          <w:color w:val="000000" w:themeColor="text1"/>
        </w:rPr>
        <w:tab/>
      </w:r>
      <w:r w:rsidR="00804AEA" w:rsidRPr="00935933">
        <w:rPr>
          <w:b/>
          <w:color w:val="000000" w:themeColor="text1"/>
        </w:rPr>
        <w:t xml:space="preserve"> </w:t>
      </w:r>
      <w:r w:rsidRPr="00935933">
        <w:rPr>
          <w:b/>
          <w:color w:val="000000" w:themeColor="text1"/>
        </w:rPr>
        <w:t>Uyum zorunluluğu</w:t>
      </w:r>
    </w:p>
    <w:p w:rsidR="00BD6844" w:rsidRPr="00935933" w:rsidRDefault="00ED785D">
      <w:pPr>
        <w:shd w:val="clear" w:color="auto" w:fill="FFFFFF"/>
        <w:tabs>
          <w:tab w:val="left" w:pos="567"/>
        </w:tabs>
        <w:jc w:val="both"/>
        <w:rPr>
          <w:color w:val="000000" w:themeColor="text1"/>
        </w:rPr>
      </w:pPr>
      <w:r w:rsidRPr="00935933">
        <w:rPr>
          <w:b/>
          <w:color w:val="000000" w:themeColor="text1"/>
        </w:rPr>
        <w:tab/>
      </w:r>
      <w:r w:rsidR="00804AEA" w:rsidRPr="00935933">
        <w:rPr>
          <w:b/>
          <w:color w:val="000000" w:themeColor="text1"/>
        </w:rPr>
        <w:t xml:space="preserve"> </w:t>
      </w:r>
      <w:r w:rsidRPr="00935933">
        <w:rPr>
          <w:b/>
          <w:color w:val="000000" w:themeColor="text1"/>
        </w:rPr>
        <w:t xml:space="preserve">GEÇİCİ MADDE 1 – </w:t>
      </w:r>
      <w:r w:rsidR="00BD6844" w:rsidRPr="00935933">
        <w:rPr>
          <w:color w:val="000000" w:themeColor="text1"/>
        </w:rPr>
        <w:t xml:space="preserve">(1) Bu Tebliğin yayımı tarihinden önce faaliyet gösteren gıda işletmecileri, </w:t>
      </w:r>
      <w:r w:rsidR="007F5CEB">
        <w:rPr>
          <w:color w:val="000000" w:themeColor="text1"/>
        </w:rPr>
        <w:t>01</w:t>
      </w:r>
      <w:r w:rsidR="00BD6844" w:rsidRPr="00935933">
        <w:rPr>
          <w:color w:val="000000" w:themeColor="text1"/>
        </w:rPr>
        <w:t>/</w:t>
      </w:r>
      <w:r w:rsidR="007F5CEB">
        <w:rPr>
          <w:color w:val="000000" w:themeColor="text1"/>
        </w:rPr>
        <w:t>07</w:t>
      </w:r>
      <w:r w:rsidR="00BD6844" w:rsidRPr="00935933">
        <w:rPr>
          <w:color w:val="000000" w:themeColor="text1"/>
        </w:rPr>
        <w:t>/202</w:t>
      </w:r>
      <w:r w:rsidR="007F5CEB">
        <w:rPr>
          <w:color w:val="000000" w:themeColor="text1"/>
        </w:rPr>
        <w:t>3</w:t>
      </w:r>
      <w:r w:rsidR="00BD6844" w:rsidRPr="00935933">
        <w:rPr>
          <w:color w:val="000000" w:themeColor="text1"/>
        </w:rPr>
        <w:t xml:space="preserve"> tarihine kadar bu Tebliğ hükümlerine uymak zorundadır.</w:t>
      </w:r>
    </w:p>
    <w:p w:rsidR="00BD6844" w:rsidRPr="00935933" w:rsidRDefault="00BD6844">
      <w:pPr>
        <w:shd w:val="clear" w:color="auto" w:fill="FFFFFF"/>
        <w:tabs>
          <w:tab w:val="left" w:pos="567"/>
        </w:tabs>
        <w:jc w:val="both"/>
        <w:rPr>
          <w:strike/>
          <w:color w:val="000000" w:themeColor="text1"/>
        </w:rPr>
      </w:pPr>
      <w:r w:rsidRPr="00935933">
        <w:rPr>
          <w:color w:val="000000" w:themeColor="text1"/>
        </w:rPr>
        <w:tab/>
        <w:t xml:space="preserve">(2) </w:t>
      </w:r>
      <w:r w:rsidR="007F5CEB">
        <w:rPr>
          <w:color w:val="000000" w:themeColor="text1"/>
        </w:rPr>
        <w:t>01</w:t>
      </w:r>
      <w:r w:rsidRPr="00935933">
        <w:rPr>
          <w:color w:val="000000" w:themeColor="text1"/>
        </w:rPr>
        <w:t>/</w:t>
      </w:r>
      <w:r w:rsidR="007F5CEB">
        <w:rPr>
          <w:color w:val="000000" w:themeColor="text1"/>
        </w:rPr>
        <w:t>07</w:t>
      </w:r>
      <w:r w:rsidRPr="00935933">
        <w:rPr>
          <w:color w:val="000000" w:themeColor="text1"/>
        </w:rPr>
        <w:t>/202</w:t>
      </w:r>
      <w:r w:rsidR="007F5CEB">
        <w:rPr>
          <w:color w:val="000000" w:themeColor="text1"/>
        </w:rPr>
        <w:t>3</w:t>
      </w:r>
      <w:r w:rsidRPr="00935933">
        <w:rPr>
          <w:color w:val="000000" w:themeColor="text1"/>
        </w:rPr>
        <w:t xml:space="preserve"> tarihinden sonra, bu Tebliğe aykırı ürünler piyasada bulunamaz.</w:t>
      </w:r>
    </w:p>
    <w:p w:rsidR="00BD6844" w:rsidRDefault="00BD6844">
      <w:pPr>
        <w:shd w:val="clear" w:color="auto" w:fill="FFFFFF"/>
        <w:tabs>
          <w:tab w:val="left" w:pos="567"/>
        </w:tabs>
        <w:jc w:val="both"/>
        <w:rPr>
          <w:color w:val="000000" w:themeColor="text1"/>
        </w:rPr>
      </w:pPr>
      <w:r w:rsidRPr="00935933">
        <w:rPr>
          <w:color w:val="000000" w:themeColor="text1"/>
        </w:rPr>
        <w:lastRenderedPageBreak/>
        <w:tab/>
        <w:t xml:space="preserve">(3) Bu Tebliğ hükümlerine </w:t>
      </w:r>
      <w:r w:rsidR="007F5CEB">
        <w:rPr>
          <w:color w:val="000000" w:themeColor="text1"/>
        </w:rPr>
        <w:t>01</w:t>
      </w:r>
      <w:r w:rsidRPr="00935933">
        <w:rPr>
          <w:color w:val="000000" w:themeColor="text1"/>
        </w:rPr>
        <w:t>/</w:t>
      </w:r>
      <w:r w:rsidR="007F5CEB">
        <w:rPr>
          <w:color w:val="000000" w:themeColor="text1"/>
        </w:rPr>
        <w:t>07</w:t>
      </w:r>
      <w:r w:rsidRPr="00935933">
        <w:rPr>
          <w:color w:val="000000" w:themeColor="text1"/>
        </w:rPr>
        <w:t>/202</w:t>
      </w:r>
      <w:r w:rsidR="007F5CEB">
        <w:rPr>
          <w:color w:val="000000" w:themeColor="text1"/>
        </w:rPr>
        <w:t>3</w:t>
      </w:r>
      <w:r w:rsidRPr="00935933">
        <w:rPr>
          <w:color w:val="000000" w:themeColor="text1"/>
        </w:rPr>
        <w:t xml:space="preserve"> tarihine kadar uymak zorunda olan gıda işletmecileri; bu Tebliğ hükümlerine uyum sağlayana kadar 21 inci madde ile yürürlükten kaldırılan Türk Gıda Kodeksi Dondurma Tebliği hükümlerine uyarlar.</w:t>
      </w:r>
      <w:r w:rsidR="00160DB0">
        <w:rPr>
          <w:color w:val="000000" w:themeColor="text1"/>
        </w:rPr>
        <w:t xml:space="preserve"> </w:t>
      </w:r>
    </w:p>
    <w:p w:rsidR="004770CB" w:rsidRPr="00935933" w:rsidRDefault="004770CB">
      <w:pPr>
        <w:shd w:val="clear" w:color="auto" w:fill="FFFFFF"/>
        <w:tabs>
          <w:tab w:val="left" w:pos="567"/>
        </w:tabs>
        <w:jc w:val="both"/>
        <w:rPr>
          <w:color w:val="000000" w:themeColor="text1"/>
        </w:rPr>
      </w:pPr>
    </w:p>
    <w:p w:rsidR="00BD6844" w:rsidRPr="00935933" w:rsidRDefault="00BD6844" w:rsidP="00D149CA">
      <w:pPr>
        <w:ind w:firstLine="708"/>
        <w:jc w:val="both"/>
        <w:rPr>
          <w:b/>
          <w:bCs/>
          <w:color w:val="000000" w:themeColor="text1"/>
        </w:rPr>
      </w:pPr>
      <w:r w:rsidRPr="00935933">
        <w:rPr>
          <w:b/>
          <w:bCs/>
          <w:color w:val="000000" w:themeColor="text1"/>
        </w:rPr>
        <w:t>Yürürlük</w:t>
      </w:r>
    </w:p>
    <w:p w:rsidR="00BD6844" w:rsidRPr="00935933" w:rsidRDefault="00BD6844">
      <w:pPr>
        <w:jc w:val="both"/>
        <w:rPr>
          <w:bCs/>
          <w:color w:val="000000" w:themeColor="text1"/>
        </w:rPr>
      </w:pPr>
      <w:r w:rsidRPr="00935933">
        <w:rPr>
          <w:b/>
          <w:bCs/>
          <w:color w:val="000000" w:themeColor="text1"/>
        </w:rPr>
        <w:tab/>
        <w:t>MADDE 2</w:t>
      </w:r>
      <w:r w:rsidR="003E075F">
        <w:rPr>
          <w:b/>
          <w:bCs/>
          <w:color w:val="000000" w:themeColor="text1"/>
        </w:rPr>
        <w:t>1</w:t>
      </w:r>
      <w:r w:rsidRPr="00935933">
        <w:rPr>
          <w:bCs/>
          <w:color w:val="000000" w:themeColor="text1"/>
        </w:rPr>
        <w:t>- (1) Bu Tebliğ yayımı tarihinde yürürlüğe girer.</w:t>
      </w:r>
    </w:p>
    <w:p w:rsidR="001605F1" w:rsidRDefault="00BD6844" w:rsidP="00D149CA">
      <w:pPr>
        <w:jc w:val="both"/>
        <w:rPr>
          <w:bCs/>
          <w:color w:val="000000" w:themeColor="text1"/>
        </w:rPr>
      </w:pPr>
      <w:r w:rsidRPr="00935933">
        <w:rPr>
          <w:bCs/>
          <w:color w:val="000000" w:themeColor="text1"/>
        </w:rPr>
        <w:tab/>
      </w:r>
    </w:p>
    <w:p w:rsidR="00BD6844" w:rsidRPr="00935933" w:rsidRDefault="00BD6844" w:rsidP="00D149CA">
      <w:pPr>
        <w:ind w:firstLine="708"/>
        <w:jc w:val="both"/>
        <w:rPr>
          <w:b/>
          <w:bCs/>
          <w:color w:val="000000" w:themeColor="text1"/>
        </w:rPr>
      </w:pPr>
      <w:r w:rsidRPr="00935933">
        <w:rPr>
          <w:b/>
          <w:bCs/>
          <w:color w:val="000000" w:themeColor="text1"/>
        </w:rPr>
        <w:t>Yürütme</w:t>
      </w:r>
    </w:p>
    <w:p w:rsidR="00BD6844" w:rsidRDefault="00BD6844">
      <w:pPr>
        <w:jc w:val="both"/>
        <w:rPr>
          <w:bCs/>
          <w:color w:val="000000" w:themeColor="text1"/>
        </w:rPr>
      </w:pPr>
      <w:r w:rsidRPr="00935933">
        <w:rPr>
          <w:b/>
          <w:bCs/>
          <w:color w:val="000000" w:themeColor="text1"/>
        </w:rPr>
        <w:tab/>
        <w:t>MADDE 2</w:t>
      </w:r>
      <w:r w:rsidR="003E075F">
        <w:rPr>
          <w:b/>
          <w:bCs/>
          <w:color w:val="000000" w:themeColor="text1"/>
        </w:rPr>
        <w:t>2</w:t>
      </w:r>
      <w:r w:rsidRPr="00935933">
        <w:rPr>
          <w:bCs/>
          <w:color w:val="000000" w:themeColor="text1"/>
        </w:rPr>
        <w:t>- (1) Bu Tebliğ hükümlerini Tarım ve Orman Bakanı yürütür.</w:t>
      </w:r>
    </w:p>
    <w:p w:rsidR="001605F1" w:rsidRDefault="001605F1" w:rsidP="00BD6844">
      <w:pPr>
        <w:jc w:val="both"/>
        <w:rPr>
          <w:bCs/>
          <w:color w:val="000000" w:themeColor="text1"/>
        </w:rPr>
      </w:pPr>
    </w:p>
    <w:p w:rsidR="001605F1" w:rsidRDefault="001605F1" w:rsidP="00BD6844">
      <w:pPr>
        <w:jc w:val="both"/>
        <w:rPr>
          <w:bCs/>
          <w:color w:val="000000" w:themeColor="text1"/>
        </w:rPr>
      </w:pPr>
    </w:p>
    <w:p w:rsidR="001605F1" w:rsidRDefault="001605F1" w:rsidP="00BD6844">
      <w:pPr>
        <w:jc w:val="both"/>
        <w:rPr>
          <w:bCs/>
          <w:color w:val="000000" w:themeColor="text1"/>
        </w:rPr>
      </w:pPr>
    </w:p>
    <w:p w:rsidR="001605F1" w:rsidRDefault="001605F1" w:rsidP="00BD6844">
      <w:pPr>
        <w:jc w:val="both"/>
        <w:rPr>
          <w:bCs/>
          <w:color w:val="000000" w:themeColor="text1"/>
        </w:rPr>
      </w:pPr>
    </w:p>
    <w:p w:rsidR="001605F1" w:rsidRDefault="001605F1"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FF2687" w:rsidRDefault="00FF2687"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503B19" w:rsidRDefault="00503B19" w:rsidP="00BD6844">
      <w:pPr>
        <w:jc w:val="both"/>
        <w:rPr>
          <w:bCs/>
          <w:color w:val="000000" w:themeColor="text1"/>
        </w:rPr>
      </w:pPr>
    </w:p>
    <w:p w:rsidR="00A10624" w:rsidRDefault="00A10624" w:rsidP="00BD6844">
      <w:pPr>
        <w:jc w:val="both"/>
        <w:rPr>
          <w:bCs/>
          <w:color w:val="000000" w:themeColor="text1"/>
        </w:rPr>
      </w:pPr>
    </w:p>
    <w:p w:rsidR="00A10624" w:rsidRDefault="00A10624" w:rsidP="00BD6844">
      <w:pPr>
        <w:jc w:val="both"/>
        <w:rPr>
          <w:bCs/>
          <w:color w:val="000000" w:themeColor="text1"/>
        </w:rPr>
      </w:pPr>
    </w:p>
    <w:p w:rsidR="00A10624" w:rsidRDefault="00A10624" w:rsidP="00BD6844">
      <w:pPr>
        <w:jc w:val="both"/>
        <w:rPr>
          <w:bCs/>
          <w:color w:val="000000" w:themeColor="text1"/>
        </w:rPr>
      </w:pPr>
    </w:p>
    <w:p w:rsidR="00A10624" w:rsidRDefault="00A10624" w:rsidP="00BD6844">
      <w:pPr>
        <w:jc w:val="both"/>
        <w:rPr>
          <w:bCs/>
          <w:color w:val="000000" w:themeColor="text1"/>
        </w:rPr>
      </w:pPr>
    </w:p>
    <w:p w:rsidR="00452830" w:rsidRDefault="00452830" w:rsidP="00BD6844">
      <w:pPr>
        <w:jc w:val="both"/>
        <w:rPr>
          <w:bCs/>
          <w:color w:val="000000" w:themeColor="text1"/>
        </w:rPr>
      </w:pPr>
    </w:p>
    <w:p w:rsidR="00452830" w:rsidRDefault="00452830" w:rsidP="00BD6844">
      <w:pPr>
        <w:jc w:val="both"/>
        <w:rPr>
          <w:bCs/>
          <w:color w:val="000000" w:themeColor="text1"/>
        </w:rPr>
      </w:pPr>
    </w:p>
    <w:p w:rsidR="00452830" w:rsidRDefault="00452830" w:rsidP="00BD6844">
      <w:pPr>
        <w:jc w:val="both"/>
        <w:rPr>
          <w:bCs/>
          <w:color w:val="000000" w:themeColor="text1"/>
        </w:rPr>
      </w:pPr>
    </w:p>
    <w:p w:rsidR="00452830" w:rsidRDefault="00452830" w:rsidP="00BD6844">
      <w:pPr>
        <w:jc w:val="both"/>
        <w:rPr>
          <w:bCs/>
          <w:color w:val="000000" w:themeColor="text1"/>
        </w:rPr>
      </w:pPr>
    </w:p>
    <w:p w:rsidR="001605F1" w:rsidRPr="00935933" w:rsidRDefault="001605F1" w:rsidP="00BD6844">
      <w:pPr>
        <w:jc w:val="both"/>
        <w:rPr>
          <w:color w:val="000000" w:themeColor="text1"/>
        </w:rPr>
      </w:pPr>
    </w:p>
    <w:p w:rsidR="00BD6844" w:rsidRPr="00935933" w:rsidRDefault="00BD6844" w:rsidP="00BD6844">
      <w:pPr>
        <w:rPr>
          <w:color w:val="000000" w:themeColor="text1"/>
        </w:rPr>
      </w:pPr>
    </w:p>
    <w:p w:rsidR="00BD6844" w:rsidRPr="00935933" w:rsidRDefault="00BD6844" w:rsidP="00BD6844">
      <w:pPr>
        <w:jc w:val="center"/>
        <w:rPr>
          <w:b/>
          <w:bCs/>
          <w:color w:val="000000" w:themeColor="text1"/>
        </w:rPr>
      </w:pPr>
      <w:r w:rsidRPr="00935933">
        <w:rPr>
          <w:b/>
          <w:bCs/>
          <w:color w:val="000000" w:themeColor="text1"/>
        </w:rPr>
        <w:t>Ek-1</w:t>
      </w:r>
    </w:p>
    <w:p w:rsidR="00BD6844" w:rsidRPr="00935933" w:rsidRDefault="00BD6844" w:rsidP="00BD6844">
      <w:pPr>
        <w:jc w:val="center"/>
        <w:rPr>
          <w:b/>
          <w:bCs/>
          <w:color w:val="000000" w:themeColor="text1"/>
        </w:rPr>
      </w:pPr>
      <w:r w:rsidRPr="00935933">
        <w:rPr>
          <w:b/>
          <w:bCs/>
          <w:color w:val="000000" w:themeColor="text1"/>
        </w:rPr>
        <w:t xml:space="preserve"> Dondurmanın Bileşimi</w:t>
      </w:r>
    </w:p>
    <w:p w:rsidR="00BD6844" w:rsidRPr="00935933" w:rsidRDefault="00BD6844" w:rsidP="00BD6844">
      <w:pPr>
        <w:jc w:val="center"/>
        <w:rPr>
          <w:color w:val="000000" w:themeColor="text1"/>
        </w:rPr>
      </w:pPr>
      <w:r w:rsidRPr="00935933">
        <w:rPr>
          <w:b/>
          <w:bCs/>
          <w:color w:val="000000" w:themeColor="text1"/>
        </w:rPr>
        <w:t> </w:t>
      </w:r>
    </w:p>
    <w:tbl>
      <w:tblPr>
        <w:tblStyle w:val="TabloKlavuzu"/>
        <w:tblW w:w="9204" w:type="dxa"/>
        <w:tblLook w:val="04A0" w:firstRow="1" w:lastRow="0" w:firstColumn="1" w:lastColumn="0" w:noHBand="0" w:noVBand="1"/>
      </w:tblPr>
      <w:tblGrid>
        <w:gridCol w:w="2472"/>
        <w:gridCol w:w="2106"/>
        <w:gridCol w:w="2566"/>
        <w:gridCol w:w="2060"/>
      </w:tblGrid>
      <w:tr w:rsidR="00935933" w:rsidRPr="00935933" w:rsidTr="00695127">
        <w:trPr>
          <w:trHeight w:val="1599"/>
        </w:trPr>
        <w:tc>
          <w:tcPr>
            <w:tcW w:w="2472" w:type="dxa"/>
            <w:hideMark/>
          </w:tcPr>
          <w:p w:rsidR="00BD6844" w:rsidRPr="00935933" w:rsidRDefault="00BD6844" w:rsidP="00695127">
            <w:pPr>
              <w:rPr>
                <w:bCs/>
                <w:color w:val="000000" w:themeColor="text1"/>
              </w:rPr>
            </w:pPr>
            <w:r w:rsidRPr="00935933">
              <w:rPr>
                <w:bCs/>
                <w:color w:val="000000" w:themeColor="text1"/>
              </w:rPr>
              <w:t>Ürün Grupları</w:t>
            </w:r>
          </w:p>
        </w:tc>
        <w:tc>
          <w:tcPr>
            <w:tcW w:w="2106" w:type="dxa"/>
            <w:hideMark/>
          </w:tcPr>
          <w:p w:rsidR="00BD6844" w:rsidRPr="00935933" w:rsidRDefault="00BD6844" w:rsidP="00695127">
            <w:pPr>
              <w:keepNext/>
              <w:jc w:val="center"/>
              <w:outlineLvl w:val="1"/>
              <w:rPr>
                <w:bCs/>
                <w:color w:val="000000" w:themeColor="text1"/>
                <w:vertAlign w:val="superscript"/>
              </w:rPr>
            </w:pPr>
            <w:r w:rsidRPr="00935933">
              <w:rPr>
                <w:bCs/>
                <w:color w:val="000000" w:themeColor="text1"/>
              </w:rPr>
              <w:t>Toplam Kuru Madde</w:t>
            </w:r>
          </w:p>
          <w:p w:rsidR="00BD6844" w:rsidRPr="00935933" w:rsidRDefault="00BD6844" w:rsidP="00695127">
            <w:pPr>
              <w:jc w:val="center"/>
              <w:rPr>
                <w:bCs/>
                <w:color w:val="000000" w:themeColor="text1"/>
              </w:rPr>
            </w:pPr>
            <w:r w:rsidRPr="00935933">
              <w:rPr>
                <w:bCs/>
                <w:color w:val="000000" w:themeColor="text1"/>
              </w:rPr>
              <w:t>(</w:t>
            </w:r>
            <w:r w:rsidRPr="00935933">
              <w:rPr>
                <w:color w:val="000000" w:themeColor="text1"/>
              </w:rPr>
              <w:t xml:space="preserve">kütlece </w:t>
            </w:r>
            <w:r w:rsidRPr="00935933">
              <w:rPr>
                <w:bCs/>
                <w:color w:val="000000" w:themeColor="text1"/>
              </w:rPr>
              <w:t xml:space="preserve">%), </w:t>
            </w:r>
          </w:p>
          <w:p w:rsidR="00BD6844" w:rsidRPr="00935933" w:rsidRDefault="00BD6844" w:rsidP="00695127">
            <w:pPr>
              <w:jc w:val="center"/>
              <w:rPr>
                <w:color w:val="000000" w:themeColor="text1"/>
              </w:rPr>
            </w:pPr>
            <w:r w:rsidRPr="00935933">
              <w:rPr>
                <w:bCs/>
                <w:color w:val="000000" w:themeColor="text1"/>
              </w:rPr>
              <w:t>(En az)</w:t>
            </w:r>
          </w:p>
        </w:tc>
        <w:tc>
          <w:tcPr>
            <w:tcW w:w="2566" w:type="dxa"/>
            <w:hideMark/>
          </w:tcPr>
          <w:p w:rsidR="00BD6844" w:rsidRPr="00935933" w:rsidRDefault="00BD6844" w:rsidP="00695127">
            <w:pPr>
              <w:keepNext/>
              <w:jc w:val="center"/>
              <w:outlineLvl w:val="1"/>
              <w:rPr>
                <w:bCs/>
                <w:color w:val="000000" w:themeColor="text1"/>
              </w:rPr>
            </w:pPr>
            <w:r w:rsidRPr="00935933">
              <w:rPr>
                <w:bCs/>
                <w:color w:val="000000" w:themeColor="text1"/>
              </w:rPr>
              <w:t>Süt Yağı</w:t>
            </w:r>
          </w:p>
          <w:p w:rsidR="00BD6844" w:rsidRPr="00935933" w:rsidRDefault="00BD6844" w:rsidP="00695127">
            <w:pPr>
              <w:keepNext/>
              <w:jc w:val="center"/>
              <w:outlineLvl w:val="1"/>
              <w:rPr>
                <w:bCs/>
                <w:color w:val="000000" w:themeColor="text1"/>
              </w:rPr>
            </w:pPr>
            <w:r w:rsidRPr="00935933">
              <w:rPr>
                <w:bCs/>
                <w:color w:val="000000" w:themeColor="text1"/>
              </w:rPr>
              <w:t>(</w:t>
            </w:r>
            <w:r w:rsidRPr="00935933">
              <w:rPr>
                <w:color w:val="000000" w:themeColor="text1"/>
              </w:rPr>
              <w:t>kütlece</w:t>
            </w:r>
            <w:r w:rsidRPr="00935933">
              <w:rPr>
                <w:bCs/>
                <w:color w:val="000000" w:themeColor="text1"/>
              </w:rPr>
              <w:t xml:space="preserve"> %)</w:t>
            </w:r>
          </w:p>
          <w:p w:rsidR="00BD6844" w:rsidRPr="00935933" w:rsidRDefault="00BD6844" w:rsidP="00695127">
            <w:pPr>
              <w:keepNext/>
              <w:jc w:val="center"/>
              <w:outlineLvl w:val="1"/>
              <w:rPr>
                <w:bCs/>
                <w:color w:val="000000" w:themeColor="text1"/>
              </w:rPr>
            </w:pPr>
          </w:p>
        </w:tc>
        <w:tc>
          <w:tcPr>
            <w:tcW w:w="2060" w:type="dxa"/>
          </w:tcPr>
          <w:p w:rsidR="00BD6844" w:rsidRPr="00935933" w:rsidRDefault="00BD6844" w:rsidP="00695127">
            <w:pPr>
              <w:keepNext/>
              <w:jc w:val="center"/>
              <w:outlineLvl w:val="1"/>
              <w:rPr>
                <w:bCs/>
                <w:color w:val="000000" w:themeColor="text1"/>
              </w:rPr>
            </w:pPr>
            <w:r w:rsidRPr="00935933">
              <w:rPr>
                <w:bCs/>
                <w:color w:val="000000" w:themeColor="text1"/>
              </w:rPr>
              <w:t>Yağsız Süt Kuru Maddesi</w:t>
            </w:r>
          </w:p>
          <w:p w:rsidR="00BD6844" w:rsidRPr="00935933" w:rsidRDefault="00BD6844" w:rsidP="00695127">
            <w:pPr>
              <w:keepNext/>
              <w:jc w:val="center"/>
              <w:outlineLvl w:val="1"/>
              <w:rPr>
                <w:bCs/>
                <w:color w:val="000000" w:themeColor="text1"/>
              </w:rPr>
            </w:pPr>
            <w:r w:rsidRPr="00935933">
              <w:rPr>
                <w:bCs/>
                <w:color w:val="000000" w:themeColor="text1"/>
              </w:rPr>
              <w:t>(</w:t>
            </w:r>
            <w:r w:rsidRPr="00935933">
              <w:rPr>
                <w:color w:val="000000" w:themeColor="text1"/>
              </w:rPr>
              <w:t xml:space="preserve">kütlece </w:t>
            </w:r>
            <w:r w:rsidRPr="00935933">
              <w:rPr>
                <w:bCs/>
                <w:color w:val="000000" w:themeColor="text1"/>
              </w:rPr>
              <w:t>%),</w:t>
            </w:r>
          </w:p>
          <w:p w:rsidR="00BD6844" w:rsidRPr="00935933" w:rsidRDefault="00BD6844" w:rsidP="00695127">
            <w:pPr>
              <w:keepNext/>
              <w:jc w:val="center"/>
              <w:outlineLvl w:val="1"/>
              <w:rPr>
                <w:bCs/>
                <w:color w:val="000000" w:themeColor="text1"/>
              </w:rPr>
            </w:pPr>
            <w:r w:rsidRPr="00935933">
              <w:rPr>
                <w:bCs/>
                <w:color w:val="000000" w:themeColor="text1"/>
              </w:rPr>
              <w:t>(En az)</w:t>
            </w:r>
          </w:p>
        </w:tc>
      </w:tr>
      <w:tr w:rsidR="00935933" w:rsidRPr="00935933" w:rsidTr="00695127">
        <w:trPr>
          <w:trHeight w:val="474"/>
        </w:trPr>
        <w:tc>
          <w:tcPr>
            <w:tcW w:w="2472" w:type="dxa"/>
            <w:shd w:val="clear" w:color="auto" w:fill="auto"/>
          </w:tcPr>
          <w:p w:rsidR="00BD6844" w:rsidRPr="00935933" w:rsidRDefault="00BD6844" w:rsidP="00695127">
            <w:pPr>
              <w:keepNext/>
              <w:outlineLvl w:val="1"/>
              <w:rPr>
                <w:bCs/>
                <w:color w:val="000000" w:themeColor="text1"/>
              </w:rPr>
            </w:pPr>
            <w:r w:rsidRPr="00935933">
              <w:rPr>
                <w:bCs/>
                <w:color w:val="000000" w:themeColor="text1"/>
              </w:rPr>
              <w:t>Yağsız Dondurma</w:t>
            </w:r>
          </w:p>
        </w:tc>
        <w:tc>
          <w:tcPr>
            <w:tcW w:w="2106" w:type="dxa"/>
            <w:shd w:val="clear" w:color="auto" w:fill="auto"/>
          </w:tcPr>
          <w:p w:rsidR="00BD6844" w:rsidRPr="00935933" w:rsidRDefault="00BD6844" w:rsidP="00695127">
            <w:pPr>
              <w:keepNext/>
              <w:jc w:val="center"/>
              <w:outlineLvl w:val="1"/>
              <w:rPr>
                <w:color w:val="000000" w:themeColor="text1"/>
              </w:rPr>
            </w:pPr>
            <w:r w:rsidRPr="00935933">
              <w:rPr>
                <w:color w:val="000000" w:themeColor="text1"/>
              </w:rPr>
              <w:t>28</w:t>
            </w:r>
          </w:p>
        </w:tc>
        <w:tc>
          <w:tcPr>
            <w:tcW w:w="2566" w:type="dxa"/>
            <w:shd w:val="clear" w:color="auto" w:fill="auto"/>
          </w:tcPr>
          <w:p w:rsidR="00BD6844" w:rsidRPr="00935933" w:rsidRDefault="00BD6844" w:rsidP="00695127">
            <w:pPr>
              <w:keepNext/>
              <w:jc w:val="center"/>
              <w:outlineLvl w:val="1"/>
              <w:rPr>
                <w:color w:val="000000" w:themeColor="text1"/>
              </w:rPr>
            </w:pPr>
            <w:r w:rsidRPr="00935933">
              <w:rPr>
                <w:color w:val="000000" w:themeColor="text1"/>
              </w:rPr>
              <w:t>Süt yağı&lt;0,5</w:t>
            </w:r>
          </w:p>
        </w:tc>
        <w:tc>
          <w:tcPr>
            <w:tcW w:w="2060" w:type="dxa"/>
            <w:shd w:val="clear" w:color="auto" w:fill="auto"/>
          </w:tcPr>
          <w:p w:rsidR="00BD6844" w:rsidRPr="00935933" w:rsidRDefault="00BD6844" w:rsidP="00695127">
            <w:pPr>
              <w:keepNext/>
              <w:jc w:val="center"/>
              <w:outlineLvl w:val="1"/>
              <w:rPr>
                <w:color w:val="000000" w:themeColor="text1"/>
              </w:rPr>
            </w:pPr>
            <w:r w:rsidRPr="00935933">
              <w:rPr>
                <w:color w:val="000000" w:themeColor="text1"/>
              </w:rPr>
              <w:t>10</w:t>
            </w:r>
          </w:p>
        </w:tc>
      </w:tr>
      <w:tr w:rsidR="00935933" w:rsidRPr="00935933" w:rsidTr="00695127">
        <w:trPr>
          <w:trHeight w:val="474"/>
        </w:trPr>
        <w:tc>
          <w:tcPr>
            <w:tcW w:w="2472" w:type="dxa"/>
            <w:shd w:val="clear" w:color="auto" w:fill="auto"/>
          </w:tcPr>
          <w:p w:rsidR="00BD6844" w:rsidRPr="00935933" w:rsidRDefault="00BD6844" w:rsidP="00695127">
            <w:pPr>
              <w:keepNext/>
              <w:outlineLvl w:val="1"/>
              <w:rPr>
                <w:bCs/>
                <w:color w:val="000000" w:themeColor="text1"/>
              </w:rPr>
            </w:pPr>
            <w:r w:rsidRPr="00935933">
              <w:rPr>
                <w:bCs/>
                <w:color w:val="000000" w:themeColor="text1"/>
              </w:rPr>
              <w:t>Az Yağlı Dondurma</w:t>
            </w:r>
          </w:p>
        </w:tc>
        <w:tc>
          <w:tcPr>
            <w:tcW w:w="2106" w:type="dxa"/>
            <w:shd w:val="clear" w:color="auto" w:fill="auto"/>
          </w:tcPr>
          <w:p w:rsidR="00BD6844" w:rsidRPr="00935933" w:rsidRDefault="00BD6844" w:rsidP="00695127">
            <w:pPr>
              <w:keepNext/>
              <w:jc w:val="center"/>
              <w:outlineLvl w:val="1"/>
              <w:rPr>
                <w:color w:val="000000" w:themeColor="text1"/>
              </w:rPr>
            </w:pPr>
            <w:r w:rsidRPr="00935933">
              <w:rPr>
                <w:color w:val="000000" w:themeColor="text1"/>
              </w:rPr>
              <w:t>28</w:t>
            </w:r>
          </w:p>
        </w:tc>
        <w:tc>
          <w:tcPr>
            <w:tcW w:w="2566" w:type="dxa"/>
            <w:shd w:val="clear" w:color="auto" w:fill="auto"/>
          </w:tcPr>
          <w:p w:rsidR="00BD6844" w:rsidRPr="00935933" w:rsidRDefault="00BD6844" w:rsidP="00695127">
            <w:pPr>
              <w:keepNext/>
              <w:jc w:val="center"/>
              <w:outlineLvl w:val="1"/>
              <w:rPr>
                <w:color w:val="000000" w:themeColor="text1"/>
              </w:rPr>
            </w:pPr>
            <w:r w:rsidRPr="00935933">
              <w:rPr>
                <w:color w:val="000000" w:themeColor="text1"/>
              </w:rPr>
              <w:t>0,5≤Süt yağı&lt;3</w:t>
            </w:r>
          </w:p>
        </w:tc>
        <w:tc>
          <w:tcPr>
            <w:tcW w:w="2060" w:type="dxa"/>
            <w:shd w:val="clear" w:color="auto" w:fill="auto"/>
          </w:tcPr>
          <w:p w:rsidR="00BD6844" w:rsidRPr="00935933" w:rsidRDefault="00BD6844" w:rsidP="00695127">
            <w:pPr>
              <w:keepNext/>
              <w:jc w:val="center"/>
              <w:outlineLvl w:val="1"/>
              <w:rPr>
                <w:color w:val="000000" w:themeColor="text1"/>
              </w:rPr>
            </w:pPr>
            <w:r w:rsidRPr="00935933">
              <w:rPr>
                <w:color w:val="000000" w:themeColor="text1"/>
              </w:rPr>
              <w:t>10</w:t>
            </w:r>
          </w:p>
        </w:tc>
      </w:tr>
      <w:tr w:rsidR="00935933" w:rsidRPr="00935933" w:rsidTr="00695127">
        <w:trPr>
          <w:trHeight w:val="474"/>
        </w:trPr>
        <w:tc>
          <w:tcPr>
            <w:tcW w:w="2472" w:type="dxa"/>
            <w:hideMark/>
          </w:tcPr>
          <w:p w:rsidR="00BD6844" w:rsidRPr="00935933" w:rsidRDefault="00BD6844" w:rsidP="00695127">
            <w:pPr>
              <w:keepNext/>
              <w:outlineLvl w:val="1"/>
              <w:rPr>
                <w:bCs/>
                <w:color w:val="000000" w:themeColor="text1"/>
              </w:rPr>
            </w:pPr>
            <w:r w:rsidRPr="00935933">
              <w:rPr>
                <w:bCs/>
                <w:color w:val="000000" w:themeColor="text1"/>
              </w:rPr>
              <w:t>Yarım Yağlı Dondurma</w:t>
            </w:r>
          </w:p>
        </w:tc>
        <w:tc>
          <w:tcPr>
            <w:tcW w:w="2106" w:type="dxa"/>
            <w:hideMark/>
          </w:tcPr>
          <w:p w:rsidR="00BD6844" w:rsidRPr="00935933" w:rsidRDefault="00BD6844" w:rsidP="00695127">
            <w:pPr>
              <w:keepNext/>
              <w:jc w:val="center"/>
              <w:outlineLvl w:val="1"/>
              <w:rPr>
                <w:bCs/>
                <w:color w:val="000000" w:themeColor="text1"/>
              </w:rPr>
            </w:pPr>
            <w:r w:rsidRPr="00935933">
              <w:rPr>
                <w:color w:val="000000" w:themeColor="text1"/>
              </w:rPr>
              <w:t>31</w:t>
            </w:r>
          </w:p>
        </w:tc>
        <w:tc>
          <w:tcPr>
            <w:tcW w:w="2566" w:type="dxa"/>
            <w:hideMark/>
          </w:tcPr>
          <w:p w:rsidR="00BD6844" w:rsidRPr="00935933" w:rsidRDefault="00BD6844" w:rsidP="00695127">
            <w:pPr>
              <w:keepNext/>
              <w:jc w:val="center"/>
              <w:outlineLvl w:val="1"/>
              <w:rPr>
                <w:bCs/>
                <w:color w:val="000000" w:themeColor="text1"/>
              </w:rPr>
            </w:pPr>
            <w:r w:rsidRPr="00935933">
              <w:rPr>
                <w:color w:val="000000" w:themeColor="text1"/>
              </w:rPr>
              <w:t>3≤Süt yağı&lt;8</w:t>
            </w:r>
          </w:p>
        </w:tc>
        <w:tc>
          <w:tcPr>
            <w:tcW w:w="2060" w:type="dxa"/>
          </w:tcPr>
          <w:p w:rsidR="00BD6844" w:rsidRPr="00935933" w:rsidRDefault="00BD6844" w:rsidP="00695127">
            <w:pPr>
              <w:keepNext/>
              <w:jc w:val="center"/>
              <w:outlineLvl w:val="1"/>
              <w:rPr>
                <w:color w:val="000000" w:themeColor="text1"/>
              </w:rPr>
            </w:pPr>
            <w:r w:rsidRPr="00935933">
              <w:rPr>
                <w:color w:val="000000" w:themeColor="text1"/>
              </w:rPr>
              <w:t>10</w:t>
            </w:r>
          </w:p>
        </w:tc>
      </w:tr>
      <w:tr w:rsidR="00935933" w:rsidRPr="00935933" w:rsidTr="00695127">
        <w:trPr>
          <w:trHeight w:val="307"/>
        </w:trPr>
        <w:tc>
          <w:tcPr>
            <w:tcW w:w="2472" w:type="dxa"/>
            <w:hideMark/>
          </w:tcPr>
          <w:p w:rsidR="00BD6844" w:rsidRPr="00935933" w:rsidRDefault="00BD6844" w:rsidP="00695127">
            <w:pPr>
              <w:keepNext/>
              <w:outlineLvl w:val="1"/>
              <w:rPr>
                <w:bCs/>
                <w:color w:val="000000" w:themeColor="text1"/>
              </w:rPr>
            </w:pPr>
            <w:r w:rsidRPr="00935933">
              <w:rPr>
                <w:bCs/>
                <w:color w:val="000000" w:themeColor="text1"/>
              </w:rPr>
              <w:t>Yağlı Dondurma</w:t>
            </w:r>
          </w:p>
          <w:p w:rsidR="00BD6844" w:rsidRPr="00935933" w:rsidRDefault="00BD6844" w:rsidP="00695127">
            <w:pPr>
              <w:keepNext/>
              <w:outlineLvl w:val="1"/>
              <w:rPr>
                <w:bCs/>
                <w:color w:val="000000" w:themeColor="text1"/>
              </w:rPr>
            </w:pPr>
          </w:p>
        </w:tc>
        <w:tc>
          <w:tcPr>
            <w:tcW w:w="2106" w:type="dxa"/>
            <w:hideMark/>
          </w:tcPr>
          <w:p w:rsidR="00BD6844" w:rsidRPr="00935933" w:rsidRDefault="00BD6844" w:rsidP="00695127">
            <w:pPr>
              <w:keepNext/>
              <w:jc w:val="center"/>
              <w:outlineLvl w:val="1"/>
              <w:rPr>
                <w:bCs/>
                <w:color w:val="000000" w:themeColor="text1"/>
              </w:rPr>
            </w:pPr>
            <w:r w:rsidRPr="00935933">
              <w:rPr>
                <w:color w:val="000000" w:themeColor="text1"/>
              </w:rPr>
              <w:t>36</w:t>
            </w:r>
          </w:p>
        </w:tc>
        <w:tc>
          <w:tcPr>
            <w:tcW w:w="2566" w:type="dxa"/>
            <w:hideMark/>
          </w:tcPr>
          <w:p w:rsidR="00BD6844" w:rsidRPr="00935933" w:rsidRDefault="00BD6844" w:rsidP="00695127">
            <w:pPr>
              <w:keepNext/>
              <w:jc w:val="center"/>
              <w:outlineLvl w:val="1"/>
              <w:rPr>
                <w:bCs/>
                <w:color w:val="000000" w:themeColor="text1"/>
              </w:rPr>
            </w:pPr>
            <w:r w:rsidRPr="00935933">
              <w:rPr>
                <w:color w:val="000000" w:themeColor="text1"/>
              </w:rPr>
              <w:t>8≤Süt yağı&lt;12</w:t>
            </w:r>
          </w:p>
        </w:tc>
        <w:tc>
          <w:tcPr>
            <w:tcW w:w="2060" w:type="dxa"/>
          </w:tcPr>
          <w:p w:rsidR="00BD6844" w:rsidRPr="00935933" w:rsidRDefault="00BD6844" w:rsidP="00695127">
            <w:pPr>
              <w:keepNext/>
              <w:jc w:val="center"/>
              <w:outlineLvl w:val="1"/>
              <w:rPr>
                <w:color w:val="000000" w:themeColor="text1"/>
              </w:rPr>
            </w:pPr>
            <w:r w:rsidRPr="00935933">
              <w:rPr>
                <w:color w:val="000000" w:themeColor="text1"/>
              </w:rPr>
              <w:t>10</w:t>
            </w:r>
          </w:p>
        </w:tc>
      </w:tr>
      <w:tr w:rsidR="00BD6844" w:rsidRPr="00935933" w:rsidTr="00695127">
        <w:trPr>
          <w:trHeight w:val="506"/>
        </w:trPr>
        <w:tc>
          <w:tcPr>
            <w:tcW w:w="2472" w:type="dxa"/>
            <w:hideMark/>
          </w:tcPr>
          <w:p w:rsidR="00BD6844" w:rsidRPr="00935933" w:rsidRDefault="00BD6844" w:rsidP="00695127">
            <w:pPr>
              <w:keepNext/>
              <w:outlineLvl w:val="1"/>
              <w:rPr>
                <w:bCs/>
                <w:color w:val="000000" w:themeColor="text1"/>
              </w:rPr>
            </w:pPr>
            <w:r w:rsidRPr="00935933">
              <w:rPr>
                <w:bCs/>
                <w:color w:val="000000" w:themeColor="text1"/>
              </w:rPr>
              <w:t>Tam Yağlı Dondurma</w:t>
            </w:r>
          </w:p>
        </w:tc>
        <w:tc>
          <w:tcPr>
            <w:tcW w:w="2106" w:type="dxa"/>
            <w:hideMark/>
          </w:tcPr>
          <w:p w:rsidR="00BD6844" w:rsidRPr="00935933" w:rsidRDefault="00BD6844" w:rsidP="00695127">
            <w:pPr>
              <w:keepNext/>
              <w:jc w:val="center"/>
              <w:outlineLvl w:val="1"/>
              <w:rPr>
                <w:bCs/>
                <w:color w:val="000000" w:themeColor="text1"/>
              </w:rPr>
            </w:pPr>
            <w:r w:rsidRPr="00935933">
              <w:rPr>
                <w:color w:val="000000" w:themeColor="text1"/>
              </w:rPr>
              <w:t>40</w:t>
            </w:r>
          </w:p>
        </w:tc>
        <w:tc>
          <w:tcPr>
            <w:tcW w:w="2566" w:type="dxa"/>
            <w:hideMark/>
          </w:tcPr>
          <w:p w:rsidR="00BD6844" w:rsidRPr="00935933" w:rsidRDefault="00BD6844" w:rsidP="00695127">
            <w:pPr>
              <w:keepNext/>
              <w:jc w:val="center"/>
              <w:outlineLvl w:val="1"/>
              <w:rPr>
                <w:bCs/>
                <w:color w:val="000000" w:themeColor="text1"/>
              </w:rPr>
            </w:pPr>
            <w:r w:rsidRPr="00935933">
              <w:rPr>
                <w:color w:val="000000" w:themeColor="text1"/>
              </w:rPr>
              <w:t>Süt yağı≥12</w:t>
            </w:r>
          </w:p>
        </w:tc>
        <w:tc>
          <w:tcPr>
            <w:tcW w:w="2060" w:type="dxa"/>
          </w:tcPr>
          <w:p w:rsidR="00BD6844" w:rsidRPr="00935933" w:rsidRDefault="00BD6844" w:rsidP="00695127">
            <w:pPr>
              <w:keepNext/>
              <w:jc w:val="center"/>
              <w:outlineLvl w:val="1"/>
              <w:rPr>
                <w:color w:val="000000" w:themeColor="text1"/>
              </w:rPr>
            </w:pPr>
            <w:r w:rsidRPr="00935933">
              <w:rPr>
                <w:color w:val="000000" w:themeColor="text1"/>
              </w:rPr>
              <w:t>10</w:t>
            </w:r>
          </w:p>
        </w:tc>
      </w:tr>
    </w:tbl>
    <w:p w:rsidR="00BD6844" w:rsidRPr="00935933" w:rsidRDefault="00BD6844" w:rsidP="00BD6844">
      <w:pPr>
        <w:rPr>
          <w:color w:val="000000" w:themeColor="text1"/>
        </w:rPr>
      </w:pPr>
    </w:p>
    <w:p w:rsidR="00BD6844" w:rsidRPr="00935933" w:rsidRDefault="00BD6844" w:rsidP="00BD6844">
      <w:pPr>
        <w:shd w:val="clear" w:color="auto" w:fill="FFFFFF"/>
        <w:spacing w:line="240" w:lineRule="atLeast"/>
        <w:rPr>
          <w:b/>
          <w:color w:val="000000" w:themeColor="text1"/>
        </w:rPr>
      </w:pPr>
    </w:p>
    <w:p w:rsidR="00BD6844" w:rsidRPr="00935933" w:rsidRDefault="00BD6844" w:rsidP="00BD6844">
      <w:pPr>
        <w:shd w:val="clear" w:color="auto" w:fill="FFFFFF"/>
        <w:spacing w:line="240" w:lineRule="atLeast"/>
        <w:rPr>
          <w:b/>
          <w:color w:val="000000" w:themeColor="text1"/>
        </w:rPr>
      </w:pPr>
    </w:p>
    <w:p w:rsidR="00BD6844" w:rsidRPr="00935933" w:rsidRDefault="00BD6844" w:rsidP="00BD6844">
      <w:pPr>
        <w:shd w:val="clear" w:color="auto" w:fill="FFFFFF"/>
        <w:spacing w:line="240" w:lineRule="atLeast"/>
        <w:rPr>
          <w:b/>
          <w:color w:val="000000" w:themeColor="text1"/>
        </w:rPr>
      </w:pPr>
    </w:p>
    <w:p w:rsidR="00BD6844" w:rsidRPr="00935933" w:rsidRDefault="00BD6844" w:rsidP="00BD6844">
      <w:pPr>
        <w:shd w:val="clear" w:color="auto" w:fill="FFFFFF"/>
        <w:spacing w:line="240" w:lineRule="atLeast"/>
        <w:rPr>
          <w:b/>
          <w:color w:val="000000" w:themeColor="text1"/>
        </w:rPr>
      </w:pPr>
    </w:p>
    <w:p w:rsidR="0091189E" w:rsidRPr="00695127" w:rsidRDefault="0091189E" w:rsidP="0091189E">
      <w:pPr>
        <w:adjustRightInd w:val="0"/>
        <w:spacing w:after="200" w:line="276" w:lineRule="auto"/>
        <w:jc w:val="center"/>
        <w:rPr>
          <w:b/>
          <w:iCs/>
        </w:rPr>
      </w:pPr>
      <w:r w:rsidRPr="00695127">
        <w:rPr>
          <w:b/>
          <w:iCs/>
        </w:rPr>
        <w:t>Ek-2</w:t>
      </w:r>
    </w:p>
    <w:p w:rsidR="0091189E" w:rsidRPr="00695127" w:rsidRDefault="0091189E" w:rsidP="0091189E">
      <w:pPr>
        <w:adjustRightInd w:val="0"/>
        <w:spacing w:after="200" w:line="276" w:lineRule="auto"/>
        <w:jc w:val="center"/>
        <w:rPr>
          <w:b/>
          <w:color w:val="00B0F0"/>
        </w:rPr>
      </w:pPr>
      <w:r w:rsidRPr="00695127">
        <w:rPr>
          <w:b/>
          <w:iCs/>
        </w:rPr>
        <w:t xml:space="preserve"> ‘X’ Yüksekliğinin Tanımı</w:t>
      </w:r>
    </w:p>
    <w:p w:rsidR="0091189E" w:rsidRPr="00695127" w:rsidRDefault="0091189E" w:rsidP="0091189E">
      <w:pPr>
        <w:rPr>
          <w:color w:val="00B0F0"/>
          <w:sz w:val="40"/>
          <w:szCs w:val="32"/>
          <w:lang w:eastAsia="en-US"/>
        </w:rPr>
      </w:pPr>
    </w:p>
    <w:p w:rsidR="0091189E" w:rsidRPr="00695127" w:rsidRDefault="0091189E" w:rsidP="0091189E">
      <w:pPr>
        <w:rPr>
          <w:sz w:val="200"/>
          <w:szCs w:val="160"/>
          <w:lang w:eastAsia="en-US"/>
        </w:rPr>
      </w:pPr>
      <w:r w:rsidRPr="00695127">
        <w:rPr>
          <w:noProof/>
        </w:rPr>
        <mc:AlternateContent>
          <mc:Choice Requires="wps">
            <w:drawing>
              <wp:anchor distT="0" distB="0" distL="114300" distR="114300" simplePos="0" relativeHeight="251661312" behindDoc="0" locked="0" layoutInCell="1" allowOverlap="1" wp14:anchorId="01CA6200" wp14:editId="4C1E52CC">
                <wp:simplePos x="0" y="0"/>
                <wp:positionH relativeFrom="column">
                  <wp:posOffset>4205605</wp:posOffset>
                </wp:positionH>
                <wp:positionV relativeFrom="paragraph">
                  <wp:posOffset>552450</wp:posOffset>
                </wp:positionV>
                <wp:extent cx="266700" cy="310515"/>
                <wp:effectExtent l="0" t="0" r="19050" b="1333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10515"/>
                        </a:xfrm>
                        <a:prstGeom prst="rect">
                          <a:avLst/>
                        </a:prstGeom>
                        <a:solidFill>
                          <a:sysClr val="window" lastClr="FFFFFF"/>
                        </a:solidFill>
                        <a:ln w="25400" cap="flat" cmpd="sng" algn="ctr">
                          <a:solidFill>
                            <a:sysClr val="window" lastClr="FFFFFF"/>
                          </a:solidFill>
                          <a:prstDash val="solid"/>
                        </a:ln>
                        <a:effectLst/>
                      </wps:spPr>
                      <wps:txbx>
                        <w:txbxContent>
                          <w:p w:rsidR="0091189E" w:rsidRPr="00F45096" w:rsidRDefault="0091189E" w:rsidP="0091189E">
                            <w:pPr>
                              <w:jc w:val="center"/>
                              <w:rPr>
                                <w:b/>
                                <w:sz w:val="28"/>
                                <w:szCs w:val="28"/>
                              </w:rPr>
                            </w:pPr>
                            <w:r>
                              <w:rPr>
                                <w:b/>
                                <w:sz w:val="28"/>
                                <w:szCs w:val="28"/>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A6200" id="Dikdörtgen 3" o:spid="_x0000_s1026" style="position:absolute;margin-left:331.15pt;margin-top:43.5pt;width:21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" fillcolor="window" strokecolor="window" strokeweight="2pt">
                <v:path arrowok="t"/>
                <v:textbox>
                  <w:txbxContent>
                    <w:p w:rsidR="0091189E" w:rsidRPr="00F45096" w:rsidRDefault="0091189E" w:rsidP="0091189E">
                      <w:pPr>
                        <w:jc w:val="center"/>
                        <w:rPr>
                          <w:b/>
                          <w:sz w:val="28"/>
                          <w:szCs w:val="28"/>
                        </w:rPr>
                      </w:pPr>
                      <w:r>
                        <w:rPr>
                          <w:b/>
                          <w:sz w:val="28"/>
                          <w:szCs w:val="28"/>
                        </w:rPr>
                        <w:t>X</w:t>
                      </w:r>
                    </w:p>
                  </w:txbxContent>
                </v:textbox>
              </v:rect>
            </w:pict>
          </mc:Fallback>
        </mc:AlternateContent>
      </w:r>
      <w:r w:rsidRPr="00695127">
        <w:rPr>
          <w:rFonts w:ascii="Calibri" w:eastAsia="Calibri" w:hAnsi="Calibri" w:cs="Arial"/>
          <w:noProof/>
        </w:rPr>
        <mc:AlternateContent>
          <mc:Choice Requires="wps">
            <w:drawing>
              <wp:anchor distT="0" distB="0" distL="114300" distR="114300" simplePos="0" relativeHeight="251663360" behindDoc="0" locked="0" layoutInCell="1" allowOverlap="1" wp14:anchorId="425B29D0" wp14:editId="3E5FE8E7">
                <wp:simplePos x="0" y="0"/>
                <wp:positionH relativeFrom="column">
                  <wp:posOffset>4084320</wp:posOffset>
                </wp:positionH>
                <wp:positionV relativeFrom="paragraph">
                  <wp:posOffset>476250</wp:posOffset>
                </wp:positionV>
                <wp:extent cx="3835" cy="481330"/>
                <wp:effectExtent l="76200" t="38100" r="72390" b="52070"/>
                <wp:wrapNone/>
                <wp:docPr id="6"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 cy="481330"/>
                        </a:xfrm>
                        <a:prstGeom prst="straightConnector1">
                          <a:avLst/>
                        </a:prstGeom>
                        <a:noFill/>
                        <a:ln w="222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14C4916" id="_x0000_t32" coordsize="21600,21600" o:spt="32" o:oned="t" path="m,l21600,21600e" filled="f">
                <v:path arrowok="t" fillok="f" o:connecttype="none"/>
                <o:lock v:ext="edit" shapetype="t"/>
              </v:shapetype>
              <v:shape id="Düz Ok Bağlayıcısı 3" o:spid="_x0000_s1026" type="#_x0000_t32" style="position:absolute;margin-left:321.6pt;margin-top:37.5pt;width:.3pt;height:37.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" strokeweight="1.75pt">
                <v:stroke startarrow="block" endarrow="block"/>
              </v:shape>
            </w:pict>
          </mc:Fallback>
        </mc:AlternateContent>
      </w:r>
      <w:r w:rsidRPr="00695127">
        <w:rPr>
          <w:b/>
          <w:noProof/>
          <w:sz w:val="32"/>
        </w:rPr>
        <mc:AlternateContent>
          <mc:Choice Requires="wps">
            <w:drawing>
              <wp:anchor distT="0" distB="0" distL="114300" distR="114300" simplePos="0" relativeHeight="251662336" behindDoc="0" locked="0" layoutInCell="1" allowOverlap="1" wp14:anchorId="0076C5AE" wp14:editId="678A5CEE">
                <wp:simplePos x="0" y="0"/>
                <wp:positionH relativeFrom="column">
                  <wp:posOffset>50165</wp:posOffset>
                </wp:positionH>
                <wp:positionV relativeFrom="paragraph">
                  <wp:posOffset>946785</wp:posOffset>
                </wp:positionV>
                <wp:extent cx="5793105" cy="14605"/>
                <wp:effectExtent l="0" t="0" r="36195" b="2349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3105" cy="14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52395A0" id="Düz Bağlayıcı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74.55pt" to="460.1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">
                <o:lock v:ext="edit" shapetype="f"/>
              </v:line>
            </w:pict>
          </mc:Fallback>
        </mc:AlternateContent>
      </w:r>
      <w:r w:rsidRPr="00695127">
        <w:rPr>
          <w:noProof/>
        </w:rPr>
        <mc:AlternateContent>
          <mc:Choice Requires="wps">
            <w:drawing>
              <wp:anchor distT="0" distB="0" distL="114300" distR="114300" simplePos="0" relativeHeight="251660288" behindDoc="0" locked="0" layoutInCell="1" allowOverlap="1" wp14:anchorId="421C038F" wp14:editId="47C155DF">
                <wp:simplePos x="0" y="0"/>
                <wp:positionH relativeFrom="column">
                  <wp:posOffset>12700</wp:posOffset>
                </wp:positionH>
                <wp:positionV relativeFrom="paragraph">
                  <wp:posOffset>485775</wp:posOffset>
                </wp:positionV>
                <wp:extent cx="5812155" cy="13335"/>
                <wp:effectExtent l="0" t="0" r="36195" b="24765"/>
                <wp:wrapNone/>
                <wp:docPr id="32" name="Düz Bağlayıc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133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A901CD2" id="Düz Bağlayıcı 3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8.25pt" to="458.6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">
                <o:lock v:ext="edit" shapetype="f"/>
              </v:line>
            </w:pict>
          </mc:Fallback>
        </mc:AlternateContent>
      </w:r>
      <w:r w:rsidRPr="00695127">
        <w:rPr>
          <w:noProof/>
        </w:rPr>
        <mc:AlternateContent>
          <mc:Choice Requires="wps">
            <w:drawing>
              <wp:anchor distT="0" distB="0" distL="114300" distR="114300" simplePos="0" relativeHeight="251659264" behindDoc="0" locked="0" layoutInCell="1" allowOverlap="1" wp14:anchorId="5F082C71" wp14:editId="579DE27C">
                <wp:simplePos x="0" y="0"/>
                <wp:positionH relativeFrom="column">
                  <wp:posOffset>33020</wp:posOffset>
                </wp:positionH>
                <wp:positionV relativeFrom="paragraph">
                  <wp:posOffset>274320</wp:posOffset>
                </wp:positionV>
                <wp:extent cx="5810250" cy="9525"/>
                <wp:effectExtent l="0" t="0" r="19050" b="28575"/>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7D8E9F7" id="Düz Bağlayıcı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1.6pt" to="460.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">
                <o:lock v:ext="edit" shapetype="f"/>
              </v:line>
            </w:pict>
          </mc:Fallback>
        </mc:AlternateContent>
      </w:r>
      <w:r w:rsidRPr="00695127">
        <w:rPr>
          <w:sz w:val="160"/>
          <w:szCs w:val="96"/>
          <w:lang w:eastAsia="en-US"/>
        </w:rPr>
        <w:t xml:space="preserve"> Ürün adı</w:t>
      </w:r>
    </w:p>
    <w:p w:rsidR="0091189E" w:rsidRPr="00695127" w:rsidRDefault="0091189E" w:rsidP="0091189E">
      <w:pPr>
        <w:rPr>
          <w:sz w:val="32"/>
          <w:lang w:eastAsia="en-US"/>
        </w:rPr>
      </w:pPr>
    </w:p>
    <w:p w:rsidR="0091189E" w:rsidRPr="004561A1" w:rsidRDefault="0091189E" w:rsidP="0091189E">
      <w:pPr>
        <w:rPr>
          <w:lang w:eastAsia="en-US"/>
        </w:rPr>
      </w:pPr>
      <w:r w:rsidRPr="00695127">
        <w:rPr>
          <w:b/>
          <w:lang w:eastAsia="en-US"/>
        </w:rPr>
        <w:t xml:space="preserve">‘X’ yüksekliği: </w:t>
      </w:r>
      <w:r w:rsidRPr="00695127">
        <w:rPr>
          <w:lang w:eastAsia="en-US"/>
        </w:rPr>
        <w:t>x ≥ 3 mm olmalıdır.</w:t>
      </w:r>
    </w:p>
    <w:p w:rsidR="0091189E" w:rsidRPr="000C5D8C" w:rsidRDefault="0091189E" w:rsidP="0091189E">
      <w:pPr>
        <w:rPr>
          <w:sz w:val="32"/>
          <w:lang w:eastAsia="ar-SA"/>
        </w:rPr>
      </w:pPr>
    </w:p>
    <w:p w:rsidR="0091189E" w:rsidRPr="00AF00BE" w:rsidRDefault="0091189E" w:rsidP="0091189E">
      <w:pPr>
        <w:shd w:val="clear" w:color="auto" w:fill="FFFFFF"/>
        <w:spacing w:line="240" w:lineRule="atLeast"/>
        <w:rPr>
          <w:b/>
        </w:rPr>
      </w:pPr>
    </w:p>
    <w:p w:rsidR="00914D3C" w:rsidRPr="00935933" w:rsidRDefault="00914D3C">
      <w:pPr>
        <w:rPr>
          <w:color w:val="000000" w:themeColor="text1"/>
        </w:rPr>
      </w:pPr>
    </w:p>
    <w:sectPr w:rsidR="00914D3C" w:rsidRPr="00935933" w:rsidSect="003175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033" w:rsidRDefault="00D04033">
      <w:r>
        <w:separator/>
      </w:r>
    </w:p>
  </w:endnote>
  <w:endnote w:type="continuationSeparator" w:id="0">
    <w:p w:rsidR="00D04033" w:rsidRDefault="00D0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175904"/>
      <w:docPartObj>
        <w:docPartGallery w:val="Page Numbers (Bottom of Page)"/>
        <w:docPartUnique/>
      </w:docPartObj>
    </w:sdtPr>
    <w:sdtEndPr/>
    <w:sdtContent>
      <w:p w:rsidR="00EA4B60" w:rsidRDefault="00954550">
        <w:pPr>
          <w:pStyle w:val="AltBilgi"/>
          <w:jc w:val="right"/>
        </w:pPr>
        <w:r>
          <w:fldChar w:fldCharType="begin"/>
        </w:r>
        <w:r>
          <w:instrText>PAGE   \* MERGEFORMAT</w:instrText>
        </w:r>
        <w:r>
          <w:fldChar w:fldCharType="separate"/>
        </w:r>
        <w:r w:rsidR="00444A4B">
          <w:rPr>
            <w:noProof/>
          </w:rPr>
          <w:t>4</w:t>
        </w:r>
        <w:r>
          <w:fldChar w:fldCharType="end"/>
        </w:r>
      </w:p>
    </w:sdtContent>
  </w:sdt>
  <w:p w:rsidR="00412887" w:rsidRDefault="00D040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033" w:rsidRDefault="00D04033">
      <w:r>
        <w:separator/>
      </w:r>
    </w:p>
  </w:footnote>
  <w:footnote w:type="continuationSeparator" w:id="0">
    <w:p w:rsidR="00D04033" w:rsidRDefault="00D04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29FA"/>
    <w:multiLevelType w:val="hybridMultilevel"/>
    <w:tmpl w:val="1BD8AAF6"/>
    <w:lvl w:ilvl="0" w:tplc="87263470">
      <w:start w:val="1"/>
      <w:numFmt w:val="lowerLetter"/>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40"/>
    <w:rsid w:val="00027453"/>
    <w:rsid w:val="00044A52"/>
    <w:rsid w:val="00051BD1"/>
    <w:rsid w:val="000561B1"/>
    <w:rsid w:val="000640CF"/>
    <w:rsid w:val="00080C88"/>
    <w:rsid w:val="000F11AF"/>
    <w:rsid w:val="00106BAD"/>
    <w:rsid w:val="0011444E"/>
    <w:rsid w:val="001605F1"/>
    <w:rsid w:val="00160DB0"/>
    <w:rsid w:val="00175CFE"/>
    <w:rsid w:val="00193791"/>
    <w:rsid w:val="001C7E24"/>
    <w:rsid w:val="00263FC4"/>
    <w:rsid w:val="00277455"/>
    <w:rsid w:val="00286783"/>
    <w:rsid w:val="002C603F"/>
    <w:rsid w:val="002D545A"/>
    <w:rsid w:val="002E253A"/>
    <w:rsid w:val="002E3B75"/>
    <w:rsid w:val="00325B86"/>
    <w:rsid w:val="00347FD4"/>
    <w:rsid w:val="00357232"/>
    <w:rsid w:val="00360757"/>
    <w:rsid w:val="003744CA"/>
    <w:rsid w:val="0037707F"/>
    <w:rsid w:val="003A1FAD"/>
    <w:rsid w:val="003E075F"/>
    <w:rsid w:val="003F0F86"/>
    <w:rsid w:val="00433D46"/>
    <w:rsid w:val="004435DF"/>
    <w:rsid w:val="00444A4B"/>
    <w:rsid w:val="004510A9"/>
    <w:rsid w:val="00452830"/>
    <w:rsid w:val="004612D3"/>
    <w:rsid w:val="0047595F"/>
    <w:rsid w:val="004770CB"/>
    <w:rsid w:val="00503B19"/>
    <w:rsid w:val="00571C1B"/>
    <w:rsid w:val="0059512D"/>
    <w:rsid w:val="005A0990"/>
    <w:rsid w:val="005B4DA9"/>
    <w:rsid w:val="005E7C9F"/>
    <w:rsid w:val="006100EF"/>
    <w:rsid w:val="0061757F"/>
    <w:rsid w:val="00653AD0"/>
    <w:rsid w:val="00670BA6"/>
    <w:rsid w:val="00672823"/>
    <w:rsid w:val="006D353C"/>
    <w:rsid w:val="006E1733"/>
    <w:rsid w:val="006E7D70"/>
    <w:rsid w:val="00701DBD"/>
    <w:rsid w:val="0070707E"/>
    <w:rsid w:val="00733D3B"/>
    <w:rsid w:val="00746F93"/>
    <w:rsid w:val="00752DB3"/>
    <w:rsid w:val="00755450"/>
    <w:rsid w:val="00757340"/>
    <w:rsid w:val="007D528B"/>
    <w:rsid w:val="007F5CEB"/>
    <w:rsid w:val="00804AEA"/>
    <w:rsid w:val="00837F62"/>
    <w:rsid w:val="0085178A"/>
    <w:rsid w:val="008675BA"/>
    <w:rsid w:val="008756B5"/>
    <w:rsid w:val="0089661F"/>
    <w:rsid w:val="008A20E4"/>
    <w:rsid w:val="008C7A91"/>
    <w:rsid w:val="008D712C"/>
    <w:rsid w:val="0091189E"/>
    <w:rsid w:val="00914D3C"/>
    <w:rsid w:val="00917565"/>
    <w:rsid w:val="0092439E"/>
    <w:rsid w:val="00926AE7"/>
    <w:rsid w:val="00935933"/>
    <w:rsid w:val="009503D2"/>
    <w:rsid w:val="00954550"/>
    <w:rsid w:val="00964273"/>
    <w:rsid w:val="00967CE7"/>
    <w:rsid w:val="00975A31"/>
    <w:rsid w:val="00986B91"/>
    <w:rsid w:val="009B005B"/>
    <w:rsid w:val="009B3C74"/>
    <w:rsid w:val="009C69E0"/>
    <w:rsid w:val="009F21DB"/>
    <w:rsid w:val="009F2418"/>
    <w:rsid w:val="00A10624"/>
    <w:rsid w:val="00A267A9"/>
    <w:rsid w:val="00A546F3"/>
    <w:rsid w:val="00A962DD"/>
    <w:rsid w:val="00AC2DBB"/>
    <w:rsid w:val="00AC6DFC"/>
    <w:rsid w:val="00B02A8A"/>
    <w:rsid w:val="00B13822"/>
    <w:rsid w:val="00B23DB1"/>
    <w:rsid w:val="00B31395"/>
    <w:rsid w:val="00B52CB0"/>
    <w:rsid w:val="00B90682"/>
    <w:rsid w:val="00BD05E9"/>
    <w:rsid w:val="00BD6844"/>
    <w:rsid w:val="00BE0BB4"/>
    <w:rsid w:val="00BF0BB1"/>
    <w:rsid w:val="00C0589E"/>
    <w:rsid w:val="00C07140"/>
    <w:rsid w:val="00C16851"/>
    <w:rsid w:val="00C20564"/>
    <w:rsid w:val="00C41539"/>
    <w:rsid w:val="00CA39FE"/>
    <w:rsid w:val="00CD1328"/>
    <w:rsid w:val="00CD4AB9"/>
    <w:rsid w:val="00CF604F"/>
    <w:rsid w:val="00D031B4"/>
    <w:rsid w:val="00D03C26"/>
    <w:rsid w:val="00D04033"/>
    <w:rsid w:val="00D149CA"/>
    <w:rsid w:val="00D27343"/>
    <w:rsid w:val="00DF271D"/>
    <w:rsid w:val="00E4690C"/>
    <w:rsid w:val="00ED750F"/>
    <w:rsid w:val="00ED785D"/>
    <w:rsid w:val="00F24D08"/>
    <w:rsid w:val="00F418B6"/>
    <w:rsid w:val="00F9438E"/>
    <w:rsid w:val="00F9440D"/>
    <w:rsid w:val="00F97E53"/>
    <w:rsid w:val="00FF2687"/>
    <w:rsid w:val="00FF4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4AB5"/>
  <w15:chartTrackingRefBased/>
  <w15:docId w15:val="{869E5614-0DD1-48AF-AC6C-8265BFB8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84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D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BD6844"/>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BD6844"/>
  </w:style>
  <w:style w:type="character" w:customStyle="1" w:styleId="Normal1">
    <w:name w:val="Normal1"/>
    <w:rsid w:val="00BD6844"/>
    <w:rPr>
      <w:rFonts w:ascii="Times New Roman" w:eastAsia="Times New Roman" w:hAnsi="Times New Roman" w:cs="Times New Roman" w:hint="default"/>
      <w:noProof w:val="0"/>
      <w:sz w:val="24"/>
      <w:lang w:val="en-GB"/>
    </w:rPr>
  </w:style>
  <w:style w:type="paragraph" w:styleId="ListeParagraf">
    <w:name w:val="List Paragraph"/>
    <w:basedOn w:val="Normal"/>
    <w:uiPriority w:val="34"/>
    <w:qFormat/>
    <w:rsid w:val="004770CB"/>
    <w:pPr>
      <w:ind w:left="720"/>
      <w:contextualSpacing/>
    </w:pPr>
  </w:style>
  <w:style w:type="paragraph" w:styleId="BalonMetni">
    <w:name w:val="Balloon Text"/>
    <w:basedOn w:val="Normal"/>
    <w:link w:val="BalonMetniChar"/>
    <w:uiPriority w:val="99"/>
    <w:semiHidden/>
    <w:unhideWhenUsed/>
    <w:rsid w:val="00A267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67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DBD6-3070-4116-AA8F-28E071BC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Zerrin ZEYTİN</dc:creator>
  <cp:keywords/>
  <dc:description/>
  <cp:lastModifiedBy>Zerrin ZEYTİN</cp:lastModifiedBy>
  <cp:revision>3</cp:revision>
  <dcterms:created xsi:type="dcterms:W3CDTF">2022-03-18T13:22:00Z</dcterms:created>
  <dcterms:modified xsi:type="dcterms:W3CDTF">2022-03-18T13:25:00Z</dcterms:modified>
</cp:coreProperties>
</file>