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"/>
        <w:tblW w:w="14596" w:type="dxa"/>
        <w:tblLook w:val="04A0" w:firstRow="1" w:lastRow="0" w:firstColumn="1" w:lastColumn="0" w:noHBand="0" w:noVBand="1"/>
      </w:tblPr>
      <w:tblGrid>
        <w:gridCol w:w="4390"/>
        <w:gridCol w:w="2410"/>
        <w:gridCol w:w="2551"/>
        <w:gridCol w:w="5245"/>
      </w:tblGrid>
      <w:tr w:rsidR="0072297B" w:rsidRPr="0072297B" w:rsidTr="00EB2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Sebze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</w:t>
            </w: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arih</w:t>
            </w:r>
          </w:p>
        </w:tc>
        <w:tc>
          <w:tcPr>
            <w:tcW w:w="2551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k vergi</w:t>
            </w:r>
          </w:p>
        </w:tc>
        <w:tc>
          <w:tcPr>
            <w:tcW w:w="5245" w:type="dxa"/>
            <w:tcBorders>
              <w:bottom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Kabak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15.04   -   15.11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400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Balkabağı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01.08   -   15.11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Salatalık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01.04   -   01.12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600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Kuru soğan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01.05   -   01.11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Yemeklik patates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01.04   -   01.12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Yasak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Domates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01.05   -   15.11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750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EB2A18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B</w:t>
            </w:r>
            <w:r w:rsidR="0072297B"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amya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15.06   -   01.11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400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Fasulye-</w:t>
            </w:r>
            <w:proofErr w:type="spellStart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Lobya</w:t>
            </w:r>
            <w:proofErr w:type="spellEnd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 xml:space="preserve"> Fasulyesi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15.06   -   15.10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350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 xml:space="preserve">Biber (tüm renkler ve çeşitler) (Markalar </w:t>
            </w:r>
            <w:proofErr w:type="spellStart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haric</w:t>
            </w:r>
            <w:proofErr w:type="spellEnd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)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15.06   -   15.11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350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lang w:eastAsia="tr-TR"/>
              </w:rPr>
              <w:t>Acur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01.06   -   15.10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350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Patlıcan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01.06   -   01.11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450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Karpuz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15.05   -   15.11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600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Kavun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15.06   -   01.10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600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proofErr w:type="spellStart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Marol</w:t>
            </w:r>
            <w:proofErr w:type="spellEnd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-</w:t>
            </w:r>
            <w:proofErr w:type="spellStart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karnıbahar</w:t>
            </w:r>
            <w:proofErr w:type="spellEnd"/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-brokoli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01.09   -   01.03.2023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EE4D8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Yaprak ürünler (turp-pazı-şalg</w:t>
            </w:r>
            <w:r w:rsidR="0072297B"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am)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yasak</w:t>
            </w:r>
            <w:proofErr w:type="gramEnd"/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Yeşil soğan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yasak</w:t>
            </w:r>
            <w:proofErr w:type="gramEnd"/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Mantar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yasak</w:t>
            </w:r>
            <w:proofErr w:type="gramEnd"/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Çekirdek (kavrulmuş ve ham)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01.07   -   01.11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EB2A1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Meyveler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Tarih</w:t>
            </w:r>
          </w:p>
        </w:tc>
        <w:tc>
          <w:tcPr>
            <w:tcW w:w="2551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Ek vergi</w:t>
            </w:r>
          </w:p>
        </w:tc>
        <w:tc>
          <w:tcPr>
            <w:tcW w:w="5245" w:type="dxa"/>
            <w:tcBorders>
              <w:bottom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Şeftali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01.06   -   01.10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450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İncir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01.07   -   01.10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Elma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15.08   -   01.12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Nar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15.08   -   15.12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1500 dinar/kg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Üzüm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01.07   -   01.12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1500 dinar/kg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lang w:eastAsia="tr-TR"/>
              </w:rPr>
              <w:t>Erik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15.05   -   15.07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350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Mor Erik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15.02   -   15.06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350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  <w:t>Çilek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25.04   -   15.06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1000 dinar/kg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Hayvansal ürünler ve Balıklar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Tarih</w:t>
            </w:r>
          </w:p>
        </w:tc>
        <w:tc>
          <w:tcPr>
            <w:tcW w:w="2551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Ek vergi</w:t>
            </w:r>
          </w:p>
        </w:tc>
        <w:tc>
          <w:tcPr>
            <w:tcW w:w="5245" w:type="dxa"/>
            <w:tcBorders>
              <w:bottom w:val="thinThickSmallGap" w:sz="24" w:space="0" w:color="auto"/>
            </w:tcBorders>
            <w:shd w:val="clear" w:color="auto" w:fill="FFFF00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Tavuk eti (tam-</w:t>
            </w:r>
            <w:proofErr w:type="spell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parçalaşmış</w:t>
            </w:r>
            <w:proofErr w:type="spell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) (</w:t>
            </w:r>
            <w:proofErr w:type="spell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Restorant</w:t>
            </w:r>
            <w:proofErr w:type="spell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işletmeleri için hariç)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yasak</w:t>
            </w:r>
            <w:proofErr w:type="gramEnd"/>
          </w:p>
        </w:tc>
        <w:tc>
          <w:tcPr>
            <w:tcW w:w="5245" w:type="dxa"/>
            <w:vMerge w:val="restart"/>
            <w:tcBorders>
              <w:top w:val="thinThickSmallGap" w:sz="24" w:space="0" w:color="auto"/>
            </w:tcBorders>
            <w:hideMark/>
          </w:tcPr>
          <w:p w:rsidR="0072297B" w:rsidRPr="0072297B" w:rsidRDefault="0072297B" w:rsidP="00722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2019 Tarih ve 41 </w:t>
            </w:r>
            <w:proofErr w:type="spell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no</w:t>
            </w:r>
            <w:proofErr w:type="spell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. Merkezi Irak Meclis Kararı ile yasaklı                                                                                                                                      Yasağın kaldırılması için KIBY yetkilileri Irak Tarım Bakanlığıyla görüşme yürütmekte olup, mutabakat halinde yasağın sonlandırılabileceği öngörülmektedir</w:t>
            </w:r>
          </w:p>
        </w:tc>
      </w:tr>
      <w:tr w:rsidR="0072297B" w:rsidRPr="0072297B" w:rsidTr="0072297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Yumurta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yasak</w:t>
            </w:r>
            <w:proofErr w:type="gramEnd"/>
          </w:p>
        </w:tc>
        <w:tc>
          <w:tcPr>
            <w:tcW w:w="5245" w:type="dxa"/>
            <w:vMerge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Tavuk Etinden Mamul ürünler 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Etlik piliç için kuluçkalık yumurtalar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15000 dinar/360 yumurtalık her bir karton için </w:t>
            </w:r>
          </w:p>
        </w:tc>
        <w:tc>
          <w:tcPr>
            <w:tcW w:w="5245" w:type="dxa"/>
            <w:vMerge w:val="restart"/>
            <w:hideMark/>
          </w:tcPr>
          <w:p w:rsidR="0072297B" w:rsidRPr="0072297B" w:rsidRDefault="0072297B" w:rsidP="00722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KIBY Tarım Bakanlığı/</w:t>
            </w:r>
            <w:proofErr w:type="spell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Veternerlik</w:t>
            </w:r>
            <w:proofErr w:type="spell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Genel Müdürlüğünün izni </w:t>
            </w:r>
            <w:proofErr w:type="spell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aranmektedir</w:t>
            </w:r>
            <w:proofErr w:type="spell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. İzinler sadece çiftlik projeleri olanlara verilmektedir</w:t>
            </w: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Yumurtalık tavuk için kuluçkalık yumurta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15000 dinar/360 yumurtalık her bir karton için </w:t>
            </w:r>
          </w:p>
        </w:tc>
        <w:tc>
          <w:tcPr>
            <w:tcW w:w="5245" w:type="dxa"/>
            <w:vMerge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Yoğurt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01.04   -   01.07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Canlı ve taze Sazan balık</w:t>
            </w:r>
          </w:p>
        </w:tc>
        <w:tc>
          <w:tcPr>
            <w:tcW w:w="2410" w:type="dxa"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01.10   -   01.04.2023 02.04   -   30.09</w:t>
            </w:r>
          </w:p>
        </w:tc>
        <w:tc>
          <w:tcPr>
            <w:tcW w:w="2551" w:type="dxa"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1500 dinar/kg                                                             1000 dinar/kg</w:t>
            </w:r>
          </w:p>
        </w:tc>
        <w:tc>
          <w:tcPr>
            <w:tcW w:w="5245" w:type="dxa"/>
            <w:vMerge w:val="restart"/>
            <w:hideMark/>
          </w:tcPr>
          <w:p w:rsidR="0072297B" w:rsidRPr="0072297B" w:rsidRDefault="0072297B" w:rsidP="00722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 2 Tür balık </w:t>
            </w:r>
            <w:proofErr w:type="spell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haric</w:t>
            </w:r>
            <w:proofErr w:type="spell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tüm taze ve canlı balıklar yıl boyunca vergi oranı 1000 Dinar/KG</w:t>
            </w:r>
          </w:p>
        </w:tc>
      </w:tr>
      <w:tr w:rsidR="0072297B" w:rsidRPr="0072297B" w:rsidTr="007229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Canlı ve taze Somon balık</w:t>
            </w:r>
          </w:p>
        </w:tc>
        <w:tc>
          <w:tcPr>
            <w:tcW w:w="2410" w:type="dxa"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15.03   -   15.</w:t>
            </w: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06       16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.06   -   14.03.2023</w:t>
            </w:r>
          </w:p>
        </w:tc>
        <w:tc>
          <w:tcPr>
            <w:tcW w:w="2551" w:type="dxa"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1500 dinar/kg                                                             1000 dinar/kg</w:t>
            </w:r>
          </w:p>
        </w:tc>
        <w:tc>
          <w:tcPr>
            <w:tcW w:w="5245" w:type="dxa"/>
            <w:vMerge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2297B" w:rsidRPr="0072297B" w:rsidTr="007229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72297B" w:rsidRPr="0072297B" w:rsidRDefault="0072297B" w:rsidP="007229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Dondurulmuş Balık</w:t>
            </w:r>
          </w:p>
        </w:tc>
        <w:tc>
          <w:tcPr>
            <w:tcW w:w="2410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yıl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boyunca</w:t>
            </w:r>
          </w:p>
        </w:tc>
        <w:tc>
          <w:tcPr>
            <w:tcW w:w="2551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500   dinar</w:t>
            </w:r>
            <w:proofErr w:type="gramEnd"/>
            <w:r w:rsidRPr="0072297B">
              <w:rPr>
                <w:rFonts w:ascii="Calibri" w:eastAsia="Times New Roman" w:hAnsi="Calibri" w:cs="Calibri"/>
                <w:color w:val="000000"/>
                <w:lang w:eastAsia="tr-TR"/>
              </w:rPr>
              <w:t>/kg</w:t>
            </w:r>
          </w:p>
        </w:tc>
        <w:tc>
          <w:tcPr>
            <w:tcW w:w="5245" w:type="dxa"/>
            <w:noWrap/>
            <w:hideMark/>
          </w:tcPr>
          <w:p w:rsidR="0072297B" w:rsidRPr="0072297B" w:rsidRDefault="0072297B" w:rsidP="00722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BE698C" w:rsidRDefault="00812E02">
      <w:bookmarkStart w:id="0" w:name="_GoBack"/>
      <w:bookmarkEnd w:id="0"/>
    </w:p>
    <w:p w:rsidR="00A4143E" w:rsidRDefault="00A4143E"/>
    <w:p w:rsidR="00A4143E" w:rsidRDefault="00A4143E"/>
    <w:p w:rsidR="00A4143E" w:rsidRDefault="00A4143E"/>
    <w:sectPr w:rsidR="00A4143E" w:rsidSect="004F02B1">
      <w:head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02" w:rsidRDefault="00812E02" w:rsidP="0072297B">
      <w:pPr>
        <w:spacing w:after="0" w:line="240" w:lineRule="auto"/>
      </w:pPr>
      <w:r>
        <w:separator/>
      </w:r>
    </w:p>
  </w:endnote>
  <w:endnote w:type="continuationSeparator" w:id="0">
    <w:p w:rsidR="00812E02" w:rsidRDefault="00812E02" w:rsidP="0072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02" w:rsidRDefault="00812E02" w:rsidP="0072297B">
      <w:pPr>
        <w:spacing w:after="0" w:line="240" w:lineRule="auto"/>
      </w:pPr>
      <w:r>
        <w:separator/>
      </w:r>
    </w:p>
  </w:footnote>
  <w:footnote w:type="continuationSeparator" w:id="0">
    <w:p w:rsidR="00812E02" w:rsidRDefault="00812E02" w:rsidP="0072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D8B" w:rsidRDefault="00EE4D8B" w:rsidP="00EE4D8B">
    <w:pPr>
      <w:pStyle w:val="stBilgi"/>
      <w:jc w:val="center"/>
      <w:rPr>
        <w:color w:val="FF0000"/>
      </w:rPr>
    </w:pPr>
    <w:proofErr w:type="spellStart"/>
    <w:r>
      <w:rPr>
        <w:color w:val="FF0000"/>
      </w:rPr>
      <w:t>Gayriresmi</w:t>
    </w:r>
    <w:proofErr w:type="spellEnd"/>
    <w:r>
      <w:rPr>
        <w:color w:val="FF0000"/>
      </w:rPr>
      <w:t xml:space="preserve"> Tercüme</w:t>
    </w:r>
  </w:p>
  <w:p w:rsidR="00EE4D8B" w:rsidRDefault="00EE4D8B" w:rsidP="00EE4D8B">
    <w:pPr>
      <w:pStyle w:val="stBilgi"/>
      <w:jc w:val="center"/>
      <w:rPr>
        <w:color w:val="FF0000"/>
      </w:rPr>
    </w:pPr>
  </w:p>
  <w:p w:rsidR="00EE4D8B" w:rsidRPr="00EE4D8B" w:rsidRDefault="00EE4D8B" w:rsidP="00EE4D8B">
    <w:pPr>
      <w:pStyle w:val="stBilgi"/>
      <w:jc w:val="center"/>
    </w:pPr>
    <w:r w:rsidRPr="00EE4D8B">
      <w:t>Tarım ve Su İşleri Bakanlığı / Planlama ve Takip Genel Müdürlüğü / Tarımsal Hizmetler Müdürlüğü</w:t>
    </w:r>
  </w:p>
  <w:p w:rsidR="00EE4D8B" w:rsidRDefault="00EE4D8B" w:rsidP="00EE4D8B">
    <w:pPr>
      <w:pStyle w:val="stBilgi"/>
      <w:jc w:val="center"/>
    </w:pPr>
    <w:r w:rsidRPr="00EE4D8B">
      <w:t>2022 Yılı Yerel Koruma Kapsamındaki Sebze, Meyve ve Hayvansal Ürünler Ek Vergiye Tabi Liste</w:t>
    </w:r>
  </w:p>
  <w:p w:rsidR="004F02B1" w:rsidRDefault="004F02B1" w:rsidP="00EE4D8B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3E"/>
    <w:rsid w:val="004F02B1"/>
    <w:rsid w:val="0072297B"/>
    <w:rsid w:val="00812E02"/>
    <w:rsid w:val="00842EAE"/>
    <w:rsid w:val="00A4143E"/>
    <w:rsid w:val="00DC5FA5"/>
    <w:rsid w:val="00EB2A18"/>
    <w:rsid w:val="00E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C87"/>
  <w15:chartTrackingRefBased/>
  <w15:docId w15:val="{92764265-3395-420B-BE83-6575449F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1Ak">
    <w:name w:val="Grid Table 1 Light"/>
    <w:basedOn w:val="NormalTablo"/>
    <w:uiPriority w:val="46"/>
    <w:rsid w:val="007229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72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297B"/>
  </w:style>
  <w:style w:type="paragraph" w:styleId="AltBilgi">
    <w:name w:val="footer"/>
    <w:basedOn w:val="Normal"/>
    <w:link w:val="AltBilgiChar"/>
    <w:uiPriority w:val="99"/>
    <w:unhideWhenUsed/>
    <w:rsid w:val="0072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3132-B555-468B-ADD3-A96FDA4F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Ticaret Bakanlığı</dc:creator>
  <cp:keywords/>
  <dc:description/>
  <cp:lastModifiedBy>Ayhan Bozkurt</cp:lastModifiedBy>
  <cp:revision>2</cp:revision>
  <dcterms:created xsi:type="dcterms:W3CDTF">2022-04-19T08:55:00Z</dcterms:created>
  <dcterms:modified xsi:type="dcterms:W3CDTF">2022-04-19T08:55:00Z</dcterms:modified>
</cp:coreProperties>
</file>