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5A108BCF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8091BFF" w14:textId="77777777" w:rsidR="008700B8" w:rsidRPr="00430156" w:rsidRDefault="008141A4" w:rsidP="008700B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544B6EE" wp14:editId="582A80A8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0083C45B" w14:textId="77777777" w:rsidR="008700B8" w:rsidRPr="00430156" w:rsidRDefault="008700B8" w:rsidP="00627C7C">
            <w:pPr>
              <w:jc w:val="right"/>
            </w:pPr>
            <w:r w:rsidRPr="00430156">
              <w:t>Sayfa 1/</w:t>
            </w:r>
            <w:r w:rsidR="00620D29">
              <w:t>1</w:t>
            </w:r>
          </w:p>
        </w:tc>
      </w:tr>
      <w:tr w:rsidR="008700B8" w:rsidRPr="00430156" w14:paraId="15F61E18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47D0593E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1EFC8B0C" w14:textId="77777777" w:rsidR="008525EA" w:rsidRPr="00A2720C" w:rsidRDefault="008525EA" w:rsidP="002C2801">
            <w:pPr>
              <w:pStyle w:val="Balk1"/>
              <w:numPr>
                <w:ilvl w:val="0"/>
                <w:numId w:val="0"/>
              </w:numPr>
              <w:spacing w:before="0" w:after="0"/>
              <w:rPr>
                <w:b w:val="0"/>
                <w:sz w:val="24"/>
              </w:rPr>
            </w:pPr>
            <w:r w:rsidRPr="00A2720C">
              <w:rPr>
                <w:sz w:val="24"/>
              </w:rPr>
              <w:t>TADİL TASARISI</w:t>
            </w:r>
          </w:p>
          <w:p w14:paraId="596F17EF" w14:textId="77777777" w:rsidR="00F11034" w:rsidRPr="00430156" w:rsidRDefault="008525EA" w:rsidP="00430156">
            <w:pPr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4EB44A06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1DED3246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2FAE59B5" w14:textId="77777777" w:rsidR="008700B8" w:rsidRPr="00430156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758896C7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70190D" w14:paraId="5B326833" w14:textId="77777777" w:rsidTr="002C2801">
        <w:trPr>
          <w:cantSplit/>
          <w:trHeight w:val="481"/>
        </w:trPr>
        <w:tc>
          <w:tcPr>
            <w:tcW w:w="3739" w:type="dxa"/>
            <w:vAlign w:val="center"/>
          </w:tcPr>
          <w:p w14:paraId="140D3EE4" w14:textId="77777777" w:rsidR="007130AF" w:rsidRPr="0070190D" w:rsidRDefault="000A6869" w:rsidP="002C2801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70190D">
              <w:rPr>
                <w:rFonts w:cs="Arial"/>
                <w:sz w:val="32"/>
                <w:szCs w:val="32"/>
              </w:rPr>
              <w:t>T</w:t>
            </w:r>
            <w:r w:rsidR="003613F2" w:rsidRPr="0070190D">
              <w:rPr>
                <w:rFonts w:cs="Arial"/>
                <w:sz w:val="32"/>
                <w:szCs w:val="32"/>
              </w:rPr>
              <w:t>S</w:t>
            </w:r>
            <w:r w:rsidR="00620D29" w:rsidRPr="0070190D">
              <w:rPr>
                <w:rFonts w:cs="Arial"/>
                <w:sz w:val="32"/>
                <w:szCs w:val="32"/>
              </w:rPr>
              <w:t xml:space="preserve"> 2383</w:t>
            </w:r>
            <w:r w:rsidR="0082199A" w:rsidRPr="0070190D">
              <w:rPr>
                <w:rFonts w:cs="Arial"/>
                <w:sz w:val="32"/>
                <w:szCs w:val="32"/>
              </w:rPr>
              <w:t xml:space="preserve">: </w:t>
            </w:r>
            <w:r w:rsidR="00620D29" w:rsidRPr="0070190D">
              <w:rPr>
                <w:rFonts w:cs="Arial"/>
                <w:sz w:val="32"/>
                <w:szCs w:val="32"/>
              </w:rPr>
              <w:t>2017</w:t>
            </w:r>
          </w:p>
        </w:tc>
      </w:tr>
      <w:tr w:rsidR="007130AF" w:rsidRPr="0070190D" w14:paraId="66F2666E" w14:textId="77777777" w:rsidTr="002C2801">
        <w:trPr>
          <w:cantSplit/>
          <w:trHeight w:val="545"/>
        </w:trPr>
        <w:tc>
          <w:tcPr>
            <w:tcW w:w="3739" w:type="dxa"/>
            <w:vAlign w:val="center"/>
          </w:tcPr>
          <w:p w14:paraId="37D44F49" w14:textId="7A2A84B8" w:rsidR="007130AF" w:rsidRPr="0070190D" w:rsidRDefault="0070190D" w:rsidP="0070190D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 w:rsidRPr="0070190D">
              <w:rPr>
                <w:sz w:val="32"/>
                <w:szCs w:val="32"/>
              </w:rPr>
              <w:t xml:space="preserve">tst </w:t>
            </w:r>
            <w:r w:rsidR="00FE001C" w:rsidRPr="0070190D">
              <w:rPr>
                <w:sz w:val="32"/>
                <w:szCs w:val="32"/>
              </w:rPr>
              <w:t>T</w:t>
            </w:r>
            <w:r w:rsidR="00471CBF" w:rsidRPr="0070190D">
              <w:rPr>
                <w:sz w:val="32"/>
                <w:szCs w:val="32"/>
              </w:rPr>
              <w:t>1</w:t>
            </w:r>
            <w:r w:rsidR="00430156" w:rsidRPr="0070190D">
              <w:rPr>
                <w:sz w:val="32"/>
                <w:szCs w:val="32"/>
              </w:rPr>
              <w:t>:</w:t>
            </w:r>
          </w:p>
        </w:tc>
      </w:tr>
    </w:tbl>
    <w:p w14:paraId="7C506BAA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343F5391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620D29">
        <w:rPr>
          <w:sz w:val="24"/>
          <w:szCs w:val="24"/>
        </w:rPr>
        <w:t>060</w:t>
      </w:r>
    </w:p>
    <w:p w14:paraId="7C75B06C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="00586D89">
        <w:rPr>
          <w:rFonts w:eastAsia="Calibri" w:cs="Arial"/>
        </w:rPr>
        <w:t>…….</w:t>
      </w:r>
      <w:r w:rsidRPr="00A2720C">
        <w:rPr>
          <w:rFonts w:eastAsia="Calibri" w:cs="Arial"/>
        </w:rPr>
        <w:t>tarihli toplantısında kabul edilerek yayımına karar verilmiştir.</w:t>
      </w:r>
    </w:p>
    <w:p w14:paraId="49FE1BC4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34F4D2A2" w14:textId="77777777" w:rsidTr="009B7EE5">
        <w:tc>
          <w:tcPr>
            <w:tcW w:w="9673" w:type="dxa"/>
          </w:tcPr>
          <w:p w14:paraId="347C03D9" w14:textId="77777777" w:rsidR="00CE05CA" w:rsidRPr="00430156" w:rsidRDefault="00620D29" w:rsidP="00F940CF">
            <w:pPr>
              <w:pStyle w:val="KonuBal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Bisküvi</w:t>
            </w:r>
          </w:p>
          <w:p w14:paraId="14AC66EA" w14:textId="77777777" w:rsidR="00DC398B" w:rsidRPr="00DB1226" w:rsidRDefault="00620D29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Biscuits</w:t>
            </w:r>
          </w:p>
        </w:tc>
      </w:tr>
    </w:tbl>
    <w:p w14:paraId="2F417076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7C843003" w14:textId="77777777" w:rsidR="00AE28D0" w:rsidRPr="001D0F72" w:rsidRDefault="00AE28D0" w:rsidP="002C2801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3FE58A51" w14:textId="77777777" w:rsidTr="00B06E92">
        <w:tc>
          <w:tcPr>
            <w:tcW w:w="1646" w:type="dxa"/>
          </w:tcPr>
          <w:p w14:paraId="7632D86D" w14:textId="77777777" w:rsidR="00AE28D0" w:rsidRPr="006A6ED6" w:rsidRDefault="00AE28D0" w:rsidP="00176487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17A5B8D3" w14:textId="77777777" w:rsidR="00AE28D0" w:rsidRPr="006A6ED6" w:rsidRDefault="00AE28D0" w:rsidP="00176487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4BB0276E" w14:textId="77777777" w:rsidR="00AE28D0" w:rsidRPr="006A6ED6" w:rsidRDefault="00AE28D0" w:rsidP="00176487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020912" w:rsidRPr="006A6ED6" w14:paraId="236FC8ED" w14:textId="77777777" w:rsidTr="002C2801">
        <w:tc>
          <w:tcPr>
            <w:tcW w:w="1646" w:type="dxa"/>
            <w:vAlign w:val="center"/>
          </w:tcPr>
          <w:p w14:paraId="63F819B8" w14:textId="77777777" w:rsidR="00020912" w:rsidRPr="006A6ED6" w:rsidRDefault="00020912" w:rsidP="0070190D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szCs w:val="20"/>
              </w:rPr>
              <w:t>TS EN ISO 6579</w:t>
            </w:r>
          </w:p>
        </w:tc>
        <w:tc>
          <w:tcPr>
            <w:tcW w:w="4042" w:type="dxa"/>
            <w:vAlign w:val="center"/>
          </w:tcPr>
          <w:p w14:paraId="3FFF8EF2" w14:textId="77777777" w:rsidR="00020912" w:rsidRPr="006A6ED6" w:rsidRDefault="00020912" w:rsidP="00020912">
            <w:pPr>
              <w:rPr>
                <w:b/>
              </w:rPr>
            </w:pPr>
            <w:r>
              <w:rPr>
                <w:rFonts w:cs="Arial"/>
                <w:szCs w:val="20"/>
              </w:rPr>
              <w:t>Mikrobiyoloji</w:t>
            </w:r>
            <w:r w:rsidR="00C840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- </w:t>
            </w:r>
            <w:r w:rsidRPr="002C2801">
              <w:rPr>
                <w:rFonts w:cs="Arial"/>
                <w:i/>
                <w:szCs w:val="20"/>
              </w:rPr>
              <w:t>Salmonella</w:t>
            </w:r>
            <w:r>
              <w:rPr>
                <w:rFonts w:cs="Arial"/>
                <w:szCs w:val="20"/>
              </w:rPr>
              <w:t xml:space="preserve"> aranması metotlarında genel kurallar”</w:t>
            </w:r>
          </w:p>
        </w:tc>
        <w:tc>
          <w:tcPr>
            <w:tcW w:w="3940" w:type="dxa"/>
            <w:vAlign w:val="center"/>
          </w:tcPr>
          <w:p w14:paraId="4A1BB15B" w14:textId="77777777" w:rsidR="00020912" w:rsidRPr="006A6ED6" w:rsidRDefault="00020912">
            <w:pPr>
              <w:rPr>
                <w:b/>
              </w:rPr>
            </w:pPr>
            <w:r>
              <w:rPr>
                <w:rFonts w:cs="Arial"/>
                <w:szCs w:val="20"/>
              </w:rPr>
              <w:t>Mikrobiology</w:t>
            </w:r>
            <w:r w:rsidR="00C840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- General guidance on methodsfor detection of </w:t>
            </w:r>
            <w:r w:rsidR="005916EB">
              <w:rPr>
                <w:rFonts w:cs="Arial"/>
                <w:i/>
                <w:szCs w:val="20"/>
              </w:rPr>
              <w:t>S</w:t>
            </w:r>
            <w:r w:rsidRPr="002C2801">
              <w:rPr>
                <w:rFonts w:cs="Arial"/>
                <w:i/>
                <w:szCs w:val="20"/>
              </w:rPr>
              <w:t>almonella</w:t>
            </w:r>
          </w:p>
        </w:tc>
      </w:tr>
    </w:tbl>
    <w:p w14:paraId="127BEFE9" w14:textId="4C41B2F8" w:rsidR="00620D29" w:rsidRDefault="00620D29" w:rsidP="007A56E3">
      <w:pPr>
        <w:rPr>
          <w:rFonts w:cs="Arial"/>
          <w:bCs/>
        </w:rPr>
      </w:pPr>
    </w:p>
    <w:p w14:paraId="0F7BB8E0" w14:textId="77777777" w:rsidR="0070190D" w:rsidRPr="006A6ED6" w:rsidRDefault="0070190D" w:rsidP="007A56E3">
      <w:pPr>
        <w:rPr>
          <w:rFonts w:cs="Arial"/>
          <w:bCs/>
        </w:rPr>
      </w:pPr>
    </w:p>
    <w:p w14:paraId="37AF7FE2" w14:textId="77777777" w:rsidR="007A56E3" w:rsidRPr="001D0F72" w:rsidRDefault="007A56E3" w:rsidP="002C2801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listesine aşağıdaki standart eklenmiştir.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6238DDC6" w14:textId="77777777" w:rsidTr="004A5E8A">
        <w:tc>
          <w:tcPr>
            <w:tcW w:w="1633" w:type="dxa"/>
          </w:tcPr>
          <w:p w14:paraId="62C9CA74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7268BDAC" w14:textId="77777777" w:rsidR="007A56E3" w:rsidRPr="006A6ED6" w:rsidRDefault="007A56E3" w:rsidP="00646CC9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37416127" w14:textId="77777777" w:rsidR="007A56E3" w:rsidRPr="006A6ED6" w:rsidRDefault="007A56E3" w:rsidP="00646CC9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0F533C" w:rsidRPr="006A6ED6" w14:paraId="55B7BE76" w14:textId="77777777" w:rsidTr="004A5E8A">
        <w:tc>
          <w:tcPr>
            <w:tcW w:w="1633" w:type="dxa"/>
          </w:tcPr>
          <w:p w14:paraId="3AA0CF25" w14:textId="77777777" w:rsidR="000F533C" w:rsidRPr="006A6ED6" w:rsidRDefault="000F533C" w:rsidP="0070190D">
            <w:pPr>
              <w:jc w:val="left"/>
              <w:rPr>
                <w:rFonts w:cs="Arial"/>
                <w:bCs/>
              </w:rPr>
            </w:pPr>
            <w:r w:rsidRPr="006A6ED6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46378C97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C2801">
              <w:rPr>
                <w:rFonts w:cs="Arial"/>
                <w:bCs/>
              </w:rPr>
              <w:t xml:space="preserve">Besin zincirinin mikrobiyolojisi - </w:t>
            </w:r>
            <w:r w:rsidRPr="002C2801">
              <w:rPr>
                <w:rFonts w:cs="Arial"/>
                <w:bCs/>
                <w:i/>
              </w:rPr>
              <w:t>Salmonella</w:t>
            </w:r>
            <w:r w:rsidRPr="002C2801">
              <w:rPr>
                <w:rFonts w:cs="Arial"/>
                <w:bCs/>
              </w:rPr>
              <w:t xml:space="preserve">'nın tespiti, sayımı ve serotiplendirmesi için yatay yöntem - Bölüm 1: </w:t>
            </w:r>
            <w:r w:rsidRPr="002C2801">
              <w:rPr>
                <w:rFonts w:cs="Arial"/>
                <w:bCs/>
                <w:i/>
              </w:rPr>
              <w:t>Salmonella spp</w:t>
            </w:r>
            <w:r w:rsidRPr="002C2801">
              <w:rPr>
                <w:rFonts w:cs="Arial"/>
                <w:bCs/>
              </w:rPr>
              <w:t>.</w:t>
            </w:r>
          </w:p>
        </w:tc>
        <w:tc>
          <w:tcPr>
            <w:tcW w:w="3974" w:type="dxa"/>
          </w:tcPr>
          <w:p w14:paraId="5C196800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C2801">
              <w:rPr>
                <w:rFonts w:cs="Arial"/>
                <w:bCs/>
              </w:rPr>
              <w:t xml:space="preserve">Microbiology of the food chain - Horizontal method for the detection, enumeration and serotyping of </w:t>
            </w:r>
            <w:r w:rsidRPr="002C2801">
              <w:rPr>
                <w:rFonts w:cs="Arial"/>
                <w:bCs/>
                <w:i/>
              </w:rPr>
              <w:t>Salmonella</w:t>
            </w:r>
            <w:r w:rsidRPr="002C2801">
              <w:rPr>
                <w:rFonts w:cs="Arial"/>
                <w:bCs/>
              </w:rPr>
              <w:t xml:space="preserve"> - Part 1: Detection of </w:t>
            </w:r>
            <w:r w:rsidRPr="002C2801">
              <w:rPr>
                <w:rFonts w:cs="Arial"/>
                <w:bCs/>
                <w:i/>
              </w:rPr>
              <w:t>Salmonella spp</w:t>
            </w:r>
            <w:r w:rsidRPr="002C2801">
              <w:rPr>
                <w:rFonts w:cs="Arial"/>
                <w:bCs/>
              </w:rPr>
              <w:t>. (ISO 6579-1:2017)</w:t>
            </w:r>
          </w:p>
        </w:tc>
      </w:tr>
    </w:tbl>
    <w:p w14:paraId="05129561" w14:textId="77777777" w:rsidR="00620D29" w:rsidRDefault="00620D29" w:rsidP="002C2801">
      <w:pPr>
        <w:rPr>
          <w:rFonts w:cs="Arial"/>
        </w:rPr>
      </w:pPr>
    </w:p>
    <w:p w14:paraId="34F95BEB" w14:textId="77777777" w:rsidR="00020912" w:rsidRPr="00AD15CE" w:rsidRDefault="00620D29" w:rsidP="002C2801">
      <w:pPr>
        <w:ind w:firstLine="708"/>
        <w:rPr>
          <w:bCs/>
        </w:rPr>
      </w:pPr>
      <w:r>
        <w:rPr>
          <w:rFonts w:cs="Arial"/>
        </w:rPr>
        <w:t>-</w:t>
      </w:r>
      <w:r w:rsidR="005916EB">
        <w:rPr>
          <w:rFonts w:cs="Arial"/>
        </w:rPr>
        <w:tab/>
      </w:r>
      <w:r w:rsidR="00020912">
        <w:t xml:space="preserve">Madde </w:t>
      </w:r>
      <w:r>
        <w:t>5</w:t>
      </w:r>
      <w:r w:rsidR="00020912">
        <w:t>.3.</w:t>
      </w:r>
      <w:r>
        <w:t>8.</w:t>
      </w:r>
      <w:r w:rsidR="00020912">
        <w:t>2</w:t>
      </w:r>
      <w:r w:rsidR="00020912" w:rsidRPr="00AD15CE">
        <w:t xml:space="preserve"> </w:t>
      </w:r>
      <w:r w:rsidR="00020912" w:rsidRPr="005B3DAF">
        <w:t>“</w:t>
      </w:r>
      <w:r w:rsidRPr="002C2801">
        <w:rPr>
          <w:i/>
        </w:rPr>
        <w:t>Salmonella</w:t>
      </w:r>
      <w:r>
        <w:t xml:space="preserve"> aranması</w:t>
      </w:r>
      <w:r w:rsidR="00020912">
        <w:t>”</w:t>
      </w:r>
      <w:r w:rsidR="00020912" w:rsidRPr="00AD15CE">
        <w:t xml:space="preserve"> aşağıdaki şekilde değiştirilmiştir</w:t>
      </w:r>
      <w:r w:rsidR="00020912">
        <w:t>;</w:t>
      </w:r>
    </w:p>
    <w:p w14:paraId="5D480A41" w14:textId="77777777" w:rsidR="00620D29" w:rsidRPr="004F0BE9" w:rsidRDefault="00620D29" w:rsidP="00620D29">
      <w:pPr>
        <w:keepNext/>
        <w:tabs>
          <w:tab w:val="left" w:pos="567"/>
        </w:tabs>
        <w:outlineLvl w:val="2"/>
        <w:rPr>
          <w:rFonts w:cs="Arial"/>
          <w:b/>
          <w:bCs/>
          <w:szCs w:val="26"/>
        </w:rPr>
      </w:pPr>
      <w:r w:rsidRPr="004F0BE9">
        <w:rPr>
          <w:rFonts w:cs="Arial"/>
          <w:b/>
          <w:bCs/>
          <w:szCs w:val="26"/>
        </w:rPr>
        <w:t>5.3.</w:t>
      </w:r>
      <w:r>
        <w:rPr>
          <w:rFonts w:cs="Arial"/>
          <w:b/>
          <w:bCs/>
          <w:szCs w:val="26"/>
        </w:rPr>
        <w:t>8</w:t>
      </w:r>
      <w:r w:rsidRPr="004F0BE9">
        <w:rPr>
          <w:rFonts w:cs="Arial"/>
          <w:b/>
          <w:bCs/>
          <w:szCs w:val="26"/>
        </w:rPr>
        <w:t>.</w:t>
      </w:r>
      <w:r>
        <w:rPr>
          <w:rFonts w:cs="Arial"/>
          <w:b/>
          <w:bCs/>
          <w:szCs w:val="26"/>
        </w:rPr>
        <w:t>2</w:t>
      </w:r>
      <w:r>
        <w:rPr>
          <w:rFonts w:cs="Arial"/>
          <w:b/>
          <w:bCs/>
          <w:szCs w:val="26"/>
        </w:rPr>
        <w:tab/>
      </w:r>
      <w:r w:rsidRPr="004F0BE9">
        <w:rPr>
          <w:rFonts w:cs="Arial"/>
          <w:b/>
          <w:bCs/>
          <w:i/>
          <w:szCs w:val="26"/>
        </w:rPr>
        <w:t>Salmonella</w:t>
      </w:r>
      <w:r w:rsidRPr="004F0BE9">
        <w:rPr>
          <w:rFonts w:cs="Arial"/>
          <w:b/>
          <w:bCs/>
          <w:szCs w:val="26"/>
        </w:rPr>
        <w:t xml:space="preserve"> aranması</w:t>
      </w:r>
    </w:p>
    <w:p w14:paraId="2FBE4F2F" w14:textId="77777777" w:rsidR="00DC398B" w:rsidRPr="000B3CF2" w:rsidRDefault="00620D29">
      <w:pPr>
        <w:rPr>
          <w:rFonts w:cs="Arial"/>
        </w:rPr>
      </w:pPr>
      <w:r w:rsidRPr="00CA36D6">
        <w:rPr>
          <w:i/>
          <w:noProof/>
          <w:szCs w:val="24"/>
        </w:rPr>
        <w:t>Salmonella</w:t>
      </w:r>
      <w:r w:rsidRPr="004F0BE9">
        <w:rPr>
          <w:noProof/>
          <w:szCs w:val="24"/>
        </w:rPr>
        <w:t xml:space="preserve"> aranması</w:t>
      </w:r>
      <w:r>
        <w:rPr>
          <w:noProof/>
          <w:szCs w:val="24"/>
        </w:rPr>
        <w:t>,</w:t>
      </w:r>
      <w:r w:rsidRPr="004F0BE9">
        <w:rPr>
          <w:noProof/>
          <w:szCs w:val="24"/>
        </w:rPr>
        <w:t xml:space="preserve"> TS EN ISO 6579</w:t>
      </w:r>
      <w:r w:rsidR="000B3CF2">
        <w:rPr>
          <w:noProof/>
          <w:szCs w:val="24"/>
        </w:rPr>
        <w:t>-1</w:t>
      </w:r>
      <w:r w:rsidRPr="004F0BE9">
        <w:rPr>
          <w:noProof/>
          <w:szCs w:val="24"/>
        </w:rPr>
        <w:t>'</w:t>
      </w:r>
      <w:r w:rsidR="000B3CF2">
        <w:rPr>
          <w:noProof/>
          <w:szCs w:val="24"/>
        </w:rPr>
        <w:t>e</w:t>
      </w:r>
      <w:r w:rsidRPr="004F0BE9">
        <w:rPr>
          <w:noProof/>
          <w:szCs w:val="24"/>
        </w:rPr>
        <w:t xml:space="preserve"> göre yapılır. Sonucun Madde 4.2.3’e uygun olup olmadığına bakılır</w:t>
      </w:r>
      <w:r w:rsidRPr="006A6ED6" w:rsidDel="002C4135">
        <w:t xml:space="preserve"> </w:t>
      </w:r>
      <w:r>
        <w:rPr>
          <w:rFonts w:cs="Arial"/>
        </w:rPr>
        <w:t>.</w:t>
      </w:r>
    </w:p>
    <w:sectPr w:rsidR="00DC398B" w:rsidRPr="000B3CF2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51BD" w14:textId="77777777" w:rsidR="003D3A1F" w:rsidRDefault="003D3A1F" w:rsidP="00612CBA">
      <w:r>
        <w:separator/>
      </w:r>
    </w:p>
  </w:endnote>
  <w:endnote w:type="continuationSeparator" w:id="0">
    <w:p w14:paraId="23ED9EB1" w14:textId="77777777" w:rsidR="003D3A1F" w:rsidRDefault="003D3A1F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22311" w14:textId="77777777" w:rsidR="003D3A1F" w:rsidRDefault="003D3A1F" w:rsidP="00612CBA">
      <w:r>
        <w:separator/>
      </w:r>
    </w:p>
  </w:footnote>
  <w:footnote w:type="continuationSeparator" w:id="0">
    <w:p w14:paraId="7EAF22DE" w14:textId="77777777" w:rsidR="003D3A1F" w:rsidRDefault="003D3A1F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0C1C598E" w14:textId="77777777" w:rsidR="00BF23F1" w:rsidRDefault="00BF23F1" w:rsidP="002C2801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39529C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39529C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36A45D7A" w14:textId="77777777" w:rsidR="001D0F72" w:rsidRDefault="006A6ED6" w:rsidP="002C280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D563F8">
          <w:rPr>
            <w:rFonts w:cs="Arial"/>
            <w:u w:val="single"/>
          </w:rPr>
          <w:t>08</w:t>
        </w:r>
        <w:r>
          <w:rPr>
            <w:rFonts w:cs="Arial"/>
            <w:u w:val="single"/>
          </w:rPr>
          <w:t>0</w:t>
        </w:r>
        <w:r w:rsidR="001D0F72">
          <w:rPr>
            <w:rFonts w:cs="Arial"/>
            <w:u w:val="single"/>
          </w:rPr>
          <w:t>.10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>
          <w:rPr>
            <w:rFonts w:cs="Arial"/>
            <w:u w:val="single"/>
          </w:rPr>
          <w:t>1</w:t>
        </w:r>
        <w:r w:rsidR="00D563F8">
          <w:rPr>
            <w:rFonts w:cs="Arial"/>
            <w:u w:val="single"/>
          </w:rPr>
          <w:t>3232:2006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5AA2D055" w14:textId="77777777" w:rsidR="00BF23F1" w:rsidRPr="002C2801" w:rsidRDefault="003D3A1F" w:rsidP="002C280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517B6035" w14:textId="77777777" w:rsidR="006A6ED6" w:rsidRDefault="006A6ED6" w:rsidP="002C2801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39529C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39529C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0526B2D1" w14:textId="77777777" w:rsidR="001D0F72" w:rsidRDefault="001D0F72" w:rsidP="002C280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38A69C12" w14:textId="77777777" w:rsidR="006A6ED6" w:rsidRPr="002C2801" w:rsidRDefault="003D3A1F" w:rsidP="002C280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57"/>
  </w:num>
  <w:num w:numId="4">
    <w:abstractNumId w:val="58"/>
  </w:num>
  <w:num w:numId="5">
    <w:abstractNumId w:val="42"/>
  </w:num>
  <w:num w:numId="6">
    <w:abstractNumId w:val="12"/>
  </w:num>
  <w:num w:numId="7">
    <w:abstractNumId w:val="47"/>
  </w:num>
  <w:num w:numId="8">
    <w:abstractNumId w:val="38"/>
  </w:num>
  <w:num w:numId="9">
    <w:abstractNumId w:val="17"/>
  </w:num>
  <w:num w:numId="10">
    <w:abstractNumId w:val="28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46"/>
  </w:num>
  <w:num w:numId="15">
    <w:abstractNumId w:val="32"/>
  </w:num>
  <w:num w:numId="16">
    <w:abstractNumId w:val="21"/>
  </w:num>
  <w:num w:numId="17">
    <w:abstractNumId w:val="15"/>
  </w:num>
  <w:num w:numId="1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43"/>
  </w:num>
  <w:num w:numId="20">
    <w:abstractNumId w:val="3"/>
  </w:num>
  <w:num w:numId="21">
    <w:abstractNumId w:val="61"/>
  </w:num>
  <w:num w:numId="22">
    <w:abstractNumId w:val="2"/>
  </w:num>
  <w:num w:numId="23">
    <w:abstractNumId w:val="7"/>
  </w:num>
  <w:num w:numId="24">
    <w:abstractNumId w:val="33"/>
  </w:num>
  <w:num w:numId="25">
    <w:abstractNumId w:val="30"/>
  </w:num>
  <w:num w:numId="26">
    <w:abstractNumId w:val="11"/>
  </w:num>
  <w:num w:numId="27">
    <w:abstractNumId w:val="13"/>
  </w:num>
  <w:num w:numId="28">
    <w:abstractNumId w:val="23"/>
  </w:num>
  <w:num w:numId="29">
    <w:abstractNumId w:val="36"/>
  </w:num>
  <w:num w:numId="30">
    <w:abstractNumId w:val="39"/>
  </w:num>
  <w:num w:numId="31">
    <w:abstractNumId w:val="31"/>
  </w:num>
  <w:num w:numId="32">
    <w:abstractNumId w:val="4"/>
  </w:num>
  <w:num w:numId="33">
    <w:abstractNumId w:val="49"/>
  </w:num>
  <w:num w:numId="34">
    <w:abstractNumId w:val="59"/>
  </w:num>
  <w:num w:numId="35">
    <w:abstractNumId w:val="5"/>
  </w:num>
  <w:num w:numId="36">
    <w:abstractNumId w:val="41"/>
  </w:num>
  <w:num w:numId="37">
    <w:abstractNumId w:val="60"/>
  </w:num>
  <w:num w:numId="38">
    <w:abstractNumId w:val="19"/>
  </w:num>
  <w:num w:numId="39">
    <w:abstractNumId w:val="51"/>
  </w:num>
  <w:num w:numId="40">
    <w:abstractNumId w:val="27"/>
  </w:num>
  <w:num w:numId="41">
    <w:abstractNumId w:val="6"/>
  </w:num>
  <w:num w:numId="42">
    <w:abstractNumId w:val="9"/>
  </w:num>
  <w:num w:numId="43">
    <w:abstractNumId w:val="52"/>
  </w:num>
  <w:num w:numId="44">
    <w:abstractNumId w:val="35"/>
  </w:num>
  <w:num w:numId="45">
    <w:abstractNumId w:val="62"/>
  </w:num>
  <w:num w:numId="46">
    <w:abstractNumId w:val="20"/>
  </w:num>
  <w:num w:numId="47">
    <w:abstractNumId w:val="44"/>
  </w:num>
  <w:num w:numId="48">
    <w:abstractNumId w:val="50"/>
  </w:num>
  <w:num w:numId="49">
    <w:abstractNumId w:val="53"/>
  </w:num>
  <w:num w:numId="50">
    <w:abstractNumId w:val="55"/>
  </w:num>
  <w:num w:numId="51">
    <w:abstractNumId w:val="0"/>
  </w:num>
  <w:num w:numId="52">
    <w:abstractNumId w:val="34"/>
  </w:num>
  <w:num w:numId="53">
    <w:abstractNumId w:val="14"/>
  </w:num>
  <w:num w:numId="54">
    <w:abstractNumId w:val="22"/>
  </w:num>
  <w:num w:numId="55">
    <w:abstractNumId w:val="40"/>
  </w:num>
  <w:num w:numId="56">
    <w:abstractNumId w:val="10"/>
  </w:num>
  <w:num w:numId="57">
    <w:abstractNumId w:val="18"/>
  </w:num>
  <w:num w:numId="58">
    <w:abstractNumId w:val="26"/>
  </w:num>
  <w:num w:numId="59">
    <w:abstractNumId w:val="25"/>
  </w:num>
  <w:num w:numId="60">
    <w:abstractNumId w:val="37"/>
  </w:num>
  <w:num w:numId="61">
    <w:abstractNumId w:val="54"/>
  </w:num>
  <w:num w:numId="62">
    <w:abstractNumId w:val="45"/>
  </w:num>
  <w:num w:numId="63">
    <w:abstractNumId w:val="48"/>
  </w:num>
  <w:num w:numId="64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H7DG7K3OWDXfiBlmf+tVhXMSCipve5z5G3aVoidrLPysmZe7HSWRXZGBnKZuUBV09cH1KLEptiPQdLfoFM2kHQ==" w:salt="0vFuQK3J5rKTLlh1zz9iL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3CF2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2801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29C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3A1F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86D89"/>
    <w:rsid w:val="005916EB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3D7"/>
    <w:rsid w:val="0060168C"/>
    <w:rsid w:val="00606B85"/>
    <w:rsid w:val="0060792A"/>
    <w:rsid w:val="00612CBA"/>
    <w:rsid w:val="00615ECC"/>
    <w:rsid w:val="006164C0"/>
    <w:rsid w:val="006178A3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190D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267CC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25EA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66E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3D71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54FF5"/>
    <w:rsid w:val="00C64D39"/>
    <w:rsid w:val="00C66135"/>
    <w:rsid w:val="00C70674"/>
    <w:rsid w:val="00C70F2C"/>
    <w:rsid w:val="00C74875"/>
    <w:rsid w:val="00C74D0A"/>
    <w:rsid w:val="00C80835"/>
    <w:rsid w:val="00C82901"/>
    <w:rsid w:val="00C84028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290A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2E597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TS_2383_tst_T1_Standard_Tasari_Icerik_(DOC)_224413.docx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4CF0-0D62-4123-8D46-05A6E097F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CF12749D-BCD9-444C-B9A9-93604FDC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2018-10-30T16:42:00Z</cp:lastPrinted>
  <dcterms:created xsi:type="dcterms:W3CDTF">2022-04-25T08:06:00Z</dcterms:created>
  <dcterms:modified xsi:type="dcterms:W3CDTF">2022-04-25T08:06:00Z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