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4C98C" w14:textId="77777777" w:rsidR="003F211B" w:rsidRPr="007A2875" w:rsidRDefault="003F211B" w:rsidP="000035D5">
      <w:pPr>
        <w:spacing w:after="0" w:line="240" w:lineRule="auto"/>
        <w:jc w:val="both"/>
        <w:rPr>
          <w:rFonts w:ascii="Times New Roman" w:hAnsi="Times New Roman" w:cs="Times New Roman"/>
          <w:sz w:val="24"/>
          <w:szCs w:val="24"/>
        </w:rPr>
      </w:pPr>
      <w:bookmarkStart w:id="0" w:name="_Hlk95382571"/>
    </w:p>
    <w:tbl>
      <w:tblPr>
        <w:tblStyle w:val="TabloKlavuzu"/>
        <w:tblW w:w="5000" w:type="pct"/>
        <w:jc w:val="center"/>
        <w:tblLook w:val="04A0" w:firstRow="1" w:lastRow="0" w:firstColumn="1" w:lastColumn="0" w:noHBand="0" w:noVBand="1"/>
      </w:tblPr>
      <w:tblGrid>
        <w:gridCol w:w="6997"/>
        <w:gridCol w:w="6997"/>
      </w:tblGrid>
      <w:tr w:rsidR="003A2C51" w:rsidRPr="007A2875" w14:paraId="443750D7" w14:textId="77777777" w:rsidTr="007E0000">
        <w:trPr>
          <w:trHeight w:val="836"/>
          <w:jc w:val="center"/>
        </w:trPr>
        <w:tc>
          <w:tcPr>
            <w:tcW w:w="5000" w:type="pct"/>
            <w:gridSpan w:val="2"/>
            <w:vAlign w:val="center"/>
          </w:tcPr>
          <w:p w14:paraId="6881EFA9" w14:textId="77777777" w:rsidR="00BC51F5" w:rsidRPr="00BC51F5" w:rsidRDefault="00BC51F5" w:rsidP="00BC51F5">
            <w:pPr>
              <w:ind w:firstLine="708"/>
              <w:jc w:val="center"/>
              <w:rPr>
                <w:rFonts w:ascii="Times New Roman" w:eastAsia="Calibri" w:hAnsi="Times New Roman" w:cs="Times New Roman"/>
                <w:b/>
                <w:bCs/>
              </w:rPr>
            </w:pPr>
            <w:r w:rsidRPr="00BC51F5">
              <w:rPr>
                <w:rFonts w:ascii="Times New Roman" w:eastAsia="Calibri" w:hAnsi="Times New Roman" w:cs="Times New Roman"/>
                <w:b/>
                <w:bCs/>
              </w:rPr>
              <w:t>ALKOL VE ALKOLLÜ İÇKİ TESİSLERİNİN HAİZ OLMALARI GEREKEN TEKNİK ŞARTLAR, KURULMALARI,</w:t>
            </w:r>
          </w:p>
          <w:p w14:paraId="5BD41C8E" w14:textId="77777777" w:rsidR="00BC51F5" w:rsidRPr="00BC51F5" w:rsidRDefault="00BC51F5" w:rsidP="00BC51F5">
            <w:pPr>
              <w:ind w:firstLine="708"/>
              <w:jc w:val="center"/>
              <w:rPr>
                <w:rFonts w:ascii="Times New Roman" w:eastAsia="Calibri" w:hAnsi="Times New Roman" w:cs="Times New Roman"/>
                <w:b/>
                <w:bCs/>
              </w:rPr>
            </w:pPr>
            <w:r w:rsidRPr="00BC51F5">
              <w:rPr>
                <w:rFonts w:ascii="Times New Roman" w:eastAsia="Calibri" w:hAnsi="Times New Roman" w:cs="Times New Roman"/>
                <w:b/>
                <w:bCs/>
              </w:rPr>
              <w:t xml:space="preserve">İŞLETİLMELERİ VE DENETLENMELERİNE İLİŞKİN USUL VE ESASLAR HAKKINDA YÖNETMELİKTE </w:t>
            </w:r>
          </w:p>
          <w:p w14:paraId="73585E95" w14:textId="77777777" w:rsidR="00BC51F5" w:rsidRPr="00BC51F5" w:rsidRDefault="00BC51F5" w:rsidP="00BC51F5">
            <w:pPr>
              <w:ind w:firstLine="708"/>
              <w:jc w:val="center"/>
              <w:rPr>
                <w:rFonts w:ascii="Times New Roman" w:eastAsia="Calibri" w:hAnsi="Times New Roman" w:cs="Times New Roman"/>
                <w:b/>
                <w:bCs/>
              </w:rPr>
            </w:pPr>
            <w:r w:rsidRPr="00BC51F5">
              <w:rPr>
                <w:rFonts w:ascii="Times New Roman" w:eastAsia="Calibri" w:hAnsi="Times New Roman" w:cs="Times New Roman"/>
                <w:b/>
                <w:bCs/>
              </w:rPr>
              <w:t>DEĞİŞİKLİK YAPILMASINA DAİR YÖNETMELİK</w:t>
            </w:r>
          </w:p>
          <w:p w14:paraId="0AB2D147" w14:textId="77777777" w:rsidR="003A2C51" w:rsidRPr="007A2875" w:rsidRDefault="003A2C51" w:rsidP="000035D5">
            <w:pPr>
              <w:jc w:val="center"/>
              <w:rPr>
                <w:rFonts w:ascii="Times New Roman" w:eastAsia="Times New Roman" w:hAnsi="Times New Roman" w:cs="Times New Roman"/>
                <w:b/>
                <w:bCs/>
                <w:sz w:val="24"/>
                <w:szCs w:val="24"/>
                <w:lang w:eastAsia="tr-TR"/>
              </w:rPr>
            </w:pPr>
            <w:r w:rsidRPr="00BC51F5">
              <w:rPr>
                <w:rFonts w:ascii="Times New Roman" w:eastAsia="Calibri" w:hAnsi="Times New Roman" w:cs="Times New Roman"/>
                <w:b/>
                <w:bCs/>
              </w:rPr>
              <w:t>KARŞILAŞTIRMA CETVELİ</w:t>
            </w:r>
          </w:p>
        </w:tc>
      </w:tr>
      <w:tr w:rsidR="003A2C51" w:rsidRPr="007A2875" w14:paraId="5AFAE046" w14:textId="77777777" w:rsidTr="002A7FA0">
        <w:trPr>
          <w:trHeight w:val="414"/>
          <w:jc w:val="center"/>
        </w:trPr>
        <w:tc>
          <w:tcPr>
            <w:tcW w:w="2500" w:type="pct"/>
            <w:vAlign w:val="center"/>
          </w:tcPr>
          <w:p w14:paraId="192525FE" w14:textId="5C15642E" w:rsidR="003A2C51" w:rsidRPr="007A2875" w:rsidRDefault="002A7FA0" w:rsidP="000035D5">
            <w:pPr>
              <w:jc w:val="center"/>
              <w:rPr>
                <w:rFonts w:ascii="Times New Roman" w:hAnsi="Times New Roman" w:cs="Times New Roman"/>
                <w:b/>
                <w:bCs/>
                <w:sz w:val="24"/>
                <w:szCs w:val="24"/>
              </w:rPr>
            </w:pPr>
            <w:r w:rsidRPr="007A2875">
              <w:rPr>
                <w:rFonts w:ascii="Times New Roman" w:eastAsia="Times New Roman" w:hAnsi="Times New Roman" w:cs="Times New Roman"/>
                <w:b/>
                <w:bCs/>
                <w:noProof/>
                <w:color w:val="FF0000"/>
                <w:sz w:val="24"/>
                <w:szCs w:val="24"/>
                <w:lang w:eastAsia="tr-TR"/>
              </w:rPr>
              <w:t xml:space="preserve">MEVCUT HALİ </w:t>
            </w:r>
          </w:p>
        </w:tc>
        <w:tc>
          <w:tcPr>
            <w:tcW w:w="2500" w:type="pct"/>
            <w:vAlign w:val="center"/>
          </w:tcPr>
          <w:p w14:paraId="412F4B9A" w14:textId="44525689" w:rsidR="003A2C51" w:rsidRPr="007A2875" w:rsidRDefault="002A7FA0" w:rsidP="000035D5">
            <w:pPr>
              <w:jc w:val="center"/>
              <w:rPr>
                <w:rFonts w:ascii="Times New Roman" w:eastAsia="Times New Roman" w:hAnsi="Times New Roman" w:cs="Times New Roman"/>
                <w:b/>
                <w:bCs/>
                <w:sz w:val="24"/>
                <w:szCs w:val="24"/>
                <w:lang w:eastAsia="tr-TR"/>
              </w:rPr>
            </w:pPr>
            <w:r w:rsidRPr="007A2875">
              <w:rPr>
                <w:rFonts w:ascii="Times New Roman" w:eastAsia="Times New Roman" w:hAnsi="Times New Roman" w:cs="Times New Roman"/>
                <w:b/>
                <w:bCs/>
                <w:color w:val="0070C0"/>
                <w:sz w:val="24"/>
                <w:szCs w:val="24"/>
                <w:lang w:eastAsia="tr-TR"/>
              </w:rPr>
              <w:t>YENİ HALİ</w:t>
            </w:r>
          </w:p>
        </w:tc>
      </w:tr>
      <w:tr w:rsidR="003A2C51" w:rsidRPr="007A2875" w14:paraId="5EAAB996" w14:textId="77777777" w:rsidTr="002A7FA0">
        <w:trPr>
          <w:trHeight w:val="836"/>
          <w:jc w:val="center"/>
        </w:trPr>
        <w:tc>
          <w:tcPr>
            <w:tcW w:w="2500" w:type="pct"/>
            <w:tcMar>
              <w:top w:w="57" w:type="dxa"/>
              <w:bottom w:w="57" w:type="dxa"/>
            </w:tcMar>
          </w:tcPr>
          <w:p w14:paraId="61DB9197" w14:textId="77777777" w:rsidR="004344CF" w:rsidRDefault="000A2B82" w:rsidP="000035D5">
            <w:pPr>
              <w:jc w:val="both"/>
              <w:rPr>
                <w:rFonts w:ascii="Times New Roman" w:eastAsia="Times New Roman" w:hAnsi="Times New Roman" w:cs="Times New Roman"/>
                <w:b/>
                <w:noProof/>
                <w:sz w:val="24"/>
                <w:szCs w:val="24"/>
                <w:lang w:eastAsia="tr-TR"/>
              </w:rPr>
            </w:pPr>
            <w:r>
              <w:rPr>
                <w:rFonts w:ascii="Times New Roman" w:eastAsia="Times New Roman" w:hAnsi="Times New Roman" w:cs="Times New Roman"/>
                <w:b/>
                <w:noProof/>
                <w:sz w:val="24"/>
                <w:szCs w:val="24"/>
                <w:lang w:eastAsia="tr-TR"/>
              </w:rPr>
              <w:t xml:space="preserve">          Devir izni ve tas</w:t>
            </w:r>
            <w:r w:rsidRPr="000A2B82">
              <w:rPr>
                <w:rFonts w:ascii="Times New Roman" w:eastAsia="Times New Roman" w:hAnsi="Times New Roman" w:cs="Times New Roman"/>
                <w:b/>
                <w:noProof/>
                <w:sz w:val="24"/>
                <w:szCs w:val="24"/>
                <w:lang w:eastAsia="tr-TR"/>
              </w:rPr>
              <w:t>fiye</w:t>
            </w:r>
          </w:p>
          <w:p w14:paraId="33B836FE" w14:textId="0005C070" w:rsidR="003A2C51" w:rsidRPr="004344CF" w:rsidRDefault="004344CF" w:rsidP="000035D5">
            <w:pPr>
              <w:jc w:val="both"/>
              <w:rPr>
                <w:rFonts w:ascii="Times New Roman" w:eastAsia="Times New Roman" w:hAnsi="Times New Roman" w:cs="Times New Roman"/>
                <w:b/>
                <w:noProof/>
                <w:sz w:val="24"/>
                <w:szCs w:val="24"/>
                <w:lang w:eastAsia="tr-TR"/>
              </w:rPr>
            </w:pPr>
            <w:r>
              <w:rPr>
                <w:rFonts w:ascii="Times New Roman" w:eastAsia="Times New Roman" w:hAnsi="Times New Roman" w:cs="Times New Roman"/>
                <w:b/>
                <w:noProof/>
                <w:sz w:val="24"/>
                <w:szCs w:val="24"/>
                <w:lang w:eastAsia="tr-TR"/>
              </w:rPr>
              <w:t xml:space="preserve">         </w:t>
            </w:r>
            <w:r w:rsidR="000A2B82" w:rsidRPr="000A2B82">
              <w:rPr>
                <w:rFonts w:ascii="Times New Roman" w:eastAsia="Times New Roman" w:hAnsi="Times New Roman" w:cs="Times New Roman"/>
                <w:b/>
                <w:noProof/>
                <w:sz w:val="24"/>
                <w:szCs w:val="24"/>
                <w:lang w:eastAsia="tr-TR"/>
              </w:rPr>
              <w:t xml:space="preserve"> Madde 20 -</w:t>
            </w:r>
            <w:r w:rsidR="000A2B82" w:rsidRPr="000A2B82">
              <w:rPr>
                <w:rFonts w:ascii="Times New Roman" w:eastAsia="Times New Roman" w:hAnsi="Times New Roman" w:cs="Times New Roman"/>
                <w:noProof/>
                <w:sz w:val="24"/>
                <w:szCs w:val="24"/>
                <w:lang w:eastAsia="tr-TR"/>
              </w:rPr>
              <w:t xml:space="preserve"> (Değişik:RG-15/02/2005-25728) Alkol veya alkollü içki üretim izni sahibi firmalara ait fabrika, imalathane, imlahane veya ticari işletmelerin veya bu gibi yerlerin işletme hakkının yada şirket hisselerinin, üçüncü kişilere devredilebilmesi Kurum iznine tabidir. </w:t>
            </w:r>
            <w:r>
              <w:rPr>
                <w:rFonts w:ascii="Times New Roman" w:eastAsia="Times New Roman" w:hAnsi="Times New Roman" w:cs="Times New Roman"/>
                <w:noProof/>
                <w:sz w:val="24"/>
                <w:szCs w:val="24"/>
                <w:lang w:eastAsia="tr-TR"/>
              </w:rPr>
              <w:t>Bu amaçla yapılacak talep, bu Y</w:t>
            </w:r>
            <w:r w:rsidR="000A2B82" w:rsidRPr="000A2B82">
              <w:rPr>
                <w:rFonts w:ascii="Times New Roman" w:eastAsia="Times New Roman" w:hAnsi="Times New Roman" w:cs="Times New Roman"/>
                <w:noProof/>
                <w:sz w:val="24"/>
                <w:szCs w:val="24"/>
                <w:lang w:eastAsia="tr-TR"/>
              </w:rPr>
              <w:t>önetmeliğin 5 inci maddesinin (a), (b), (c), (d) ve (e) bentlerinde belirtilen bilgi ve belgelerle birlikte Kuruma intikal ettirilir. Talebin uygun görülmesi halinde üretim izni güncellenir</w:t>
            </w:r>
          </w:p>
        </w:tc>
        <w:tc>
          <w:tcPr>
            <w:tcW w:w="2500" w:type="pct"/>
            <w:tcMar>
              <w:top w:w="57" w:type="dxa"/>
              <w:bottom w:w="57" w:type="dxa"/>
            </w:tcMar>
            <w:vAlign w:val="center"/>
          </w:tcPr>
          <w:p w14:paraId="11522261" w14:textId="77777777" w:rsidR="000035D5" w:rsidRDefault="000035D5" w:rsidP="000035D5">
            <w:pPr>
              <w:ind w:firstLine="540"/>
              <w:jc w:val="both"/>
              <w:rPr>
                <w:rFonts w:ascii="Times New Roman" w:hAnsi="Times New Roman" w:cs="Times New Roman"/>
                <w:sz w:val="24"/>
                <w:szCs w:val="24"/>
              </w:rPr>
            </w:pPr>
            <w:r w:rsidRPr="00D36D5F">
              <w:rPr>
                <w:rFonts w:ascii="Times New Roman" w:hAnsi="Times New Roman" w:cs="Times New Roman"/>
                <w:b/>
                <w:sz w:val="24"/>
                <w:szCs w:val="24"/>
              </w:rPr>
              <w:t xml:space="preserve">MADDE </w:t>
            </w:r>
            <w:proofErr w:type="gramStart"/>
            <w:r w:rsidRPr="00D36D5F">
              <w:rPr>
                <w:rFonts w:ascii="Times New Roman" w:hAnsi="Times New Roman" w:cs="Times New Roman"/>
                <w:b/>
                <w:sz w:val="24"/>
                <w:szCs w:val="24"/>
              </w:rPr>
              <w:t>1 -</w:t>
            </w:r>
            <w:proofErr w:type="gramEnd"/>
            <w:r w:rsidRPr="00D36D5F">
              <w:rPr>
                <w:rFonts w:ascii="Times New Roman" w:hAnsi="Times New Roman" w:cs="Times New Roman"/>
                <w:sz w:val="24"/>
                <w:szCs w:val="24"/>
              </w:rPr>
              <w:t xml:space="preserve"> 26.09.2002 tarihli ve 24888 sayılı Resmi </w:t>
            </w:r>
            <w:proofErr w:type="spellStart"/>
            <w:r w:rsidRPr="00D36D5F">
              <w:rPr>
                <w:rFonts w:ascii="Times New Roman" w:hAnsi="Times New Roman" w:cs="Times New Roman"/>
                <w:sz w:val="24"/>
                <w:szCs w:val="24"/>
              </w:rPr>
              <w:t>Gazete’de</w:t>
            </w:r>
            <w:proofErr w:type="spellEnd"/>
            <w:r w:rsidRPr="00D36D5F">
              <w:rPr>
                <w:rFonts w:ascii="Times New Roman" w:hAnsi="Times New Roman" w:cs="Times New Roman"/>
                <w:sz w:val="24"/>
                <w:szCs w:val="24"/>
              </w:rPr>
              <w:t xml:space="preserve"> yayımlanan Alkol Ve Alkollü İçki Tesislerinin Haiz Olmaları Gereken Teknik Şartlar, Kurulmaları, İşletilmeleri ve Denetlenmelerine İlişkin Usul ve Esaslar Yönetmeliğin, 12/07/2007 tarihli ve 26580 sayılı Resmi </w:t>
            </w:r>
            <w:proofErr w:type="spellStart"/>
            <w:r w:rsidRPr="00D36D5F">
              <w:rPr>
                <w:rFonts w:ascii="Times New Roman" w:hAnsi="Times New Roman" w:cs="Times New Roman"/>
                <w:sz w:val="24"/>
                <w:szCs w:val="24"/>
              </w:rPr>
              <w:t>Gazete’de</w:t>
            </w:r>
            <w:proofErr w:type="spellEnd"/>
            <w:r w:rsidRPr="00D36D5F">
              <w:rPr>
                <w:rFonts w:ascii="Times New Roman" w:hAnsi="Times New Roman" w:cs="Times New Roman"/>
                <w:sz w:val="24"/>
                <w:szCs w:val="24"/>
              </w:rPr>
              <w:t xml:space="preserve"> yayımlanan Yönetmelik ile değişik “Devir izni ve tasfiye” başlıklı 20 </w:t>
            </w:r>
            <w:proofErr w:type="spellStart"/>
            <w:r w:rsidRPr="00D36D5F">
              <w:rPr>
                <w:rFonts w:ascii="Times New Roman" w:hAnsi="Times New Roman" w:cs="Times New Roman"/>
                <w:sz w:val="24"/>
                <w:szCs w:val="24"/>
              </w:rPr>
              <w:t>nci</w:t>
            </w:r>
            <w:proofErr w:type="spellEnd"/>
            <w:r w:rsidRPr="00D36D5F">
              <w:rPr>
                <w:rFonts w:ascii="Times New Roman" w:hAnsi="Times New Roman" w:cs="Times New Roman"/>
                <w:sz w:val="24"/>
                <w:szCs w:val="24"/>
              </w:rPr>
              <w:t xml:space="preserve"> maddesinin birinci fıkrası aşağıdaki şekilde değiştirilmiştir.</w:t>
            </w:r>
          </w:p>
          <w:p w14:paraId="3B56AB5D" w14:textId="77777777" w:rsidR="000035D5" w:rsidRPr="000035D5" w:rsidRDefault="000035D5" w:rsidP="000035D5">
            <w:pPr>
              <w:jc w:val="both"/>
              <w:rPr>
                <w:rFonts w:ascii="Times New Roman" w:eastAsia="Times New Roman" w:hAnsi="Times New Roman" w:cs="Times New Roman"/>
                <w:b/>
                <w:noProof/>
                <w:sz w:val="24"/>
                <w:szCs w:val="24"/>
                <w:lang w:eastAsia="tr-TR"/>
              </w:rPr>
            </w:pPr>
            <w:r>
              <w:rPr>
                <w:rFonts w:ascii="Times New Roman" w:eastAsia="Times New Roman" w:hAnsi="Times New Roman" w:cs="Times New Roman"/>
                <w:noProof/>
                <w:sz w:val="24"/>
                <w:szCs w:val="24"/>
                <w:lang w:eastAsia="tr-TR"/>
              </w:rPr>
              <w:t xml:space="preserve">       </w:t>
            </w:r>
          </w:p>
          <w:p w14:paraId="6C08E80F" w14:textId="147185C7" w:rsidR="000035D5" w:rsidRPr="000035D5" w:rsidRDefault="000035D5" w:rsidP="000035D5">
            <w:pPr>
              <w:jc w:val="both"/>
              <w:rPr>
                <w:rFonts w:ascii="Times New Roman" w:eastAsia="Times New Roman" w:hAnsi="Times New Roman" w:cs="Times New Roman"/>
                <w:b/>
                <w:noProof/>
                <w:sz w:val="24"/>
                <w:szCs w:val="24"/>
                <w:lang w:eastAsia="tr-TR"/>
              </w:rPr>
            </w:pPr>
            <w:r w:rsidRPr="000035D5">
              <w:rPr>
                <w:rFonts w:ascii="Times New Roman" w:eastAsia="Times New Roman" w:hAnsi="Times New Roman" w:cs="Times New Roman"/>
                <w:b/>
                <w:noProof/>
                <w:sz w:val="24"/>
                <w:szCs w:val="24"/>
                <w:lang w:eastAsia="tr-TR"/>
              </w:rPr>
              <w:t xml:space="preserve">       Devir izni ve tasfiye</w:t>
            </w:r>
          </w:p>
          <w:p w14:paraId="16FDA5B4" w14:textId="7AF30E99" w:rsidR="000035D5" w:rsidRPr="000035D5" w:rsidRDefault="000035D5" w:rsidP="000035D5">
            <w:pPr>
              <w:jc w:val="both"/>
              <w:rPr>
                <w:rFonts w:ascii="Times New Roman" w:hAnsi="Times New Roman" w:cs="Times New Roman"/>
                <w:sz w:val="24"/>
                <w:szCs w:val="24"/>
              </w:rPr>
            </w:pPr>
            <w:r w:rsidRPr="000035D5">
              <w:rPr>
                <w:rFonts w:ascii="Times New Roman" w:eastAsia="Times New Roman" w:hAnsi="Times New Roman" w:cs="Times New Roman"/>
                <w:b/>
                <w:noProof/>
                <w:sz w:val="24"/>
                <w:szCs w:val="24"/>
                <w:lang w:eastAsia="tr-TR"/>
              </w:rPr>
              <w:t xml:space="preserve">       Madde 20 –</w:t>
            </w:r>
            <w:r>
              <w:rPr>
                <w:rFonts w:ascii="Times New Roman" w:eastAsia="Times New Roman" w:hAnsi="Times New Roman" w:cs="Times New Roman"/>
                <w:b/>
                <w:noProof/>
                <w:sz w:val="24"/>
                <w:szCs w:val="24"/>
                <w:lang w:eastAsia="tr-TR"/>
              </w:rPr>
              <w:t xml:space="preserve"> </w:t>
            </w:r>
            <w:r w:rsidRPr="000035D5">
              <w:rPr>
                <w:rFonts w:ascii="Times New Roman" w:hAnsi="Times New Roman" w:cs="Times New Roman"/>
                <w:sz w:val="24"/>
                <w:szCs w:val="24"/>
              </w:rPr>
              <w:t xml:space="preserve">“Alkol veya alkollü içki üretim izni sahibi firmalara ait fabrika, imalathane, </w:t>
            </w:r>
            <w:proofErr w:type="spellStart"/>
            <w:r w:rsidRPr="000035D5">
              <w:rPr>
                <w:rFonts w:ascii="Times New Roman" w:hAnsi="Times New Roman" w:cs="Times New Roman"/>
                <w:sz w:val="24"/>
                <w:szCs w:val="24"/>
              </w:rPr>
              <w:t>imlahane</w:t>
            </w:r>
            <w:proofErr w:type="spellEnd"/>
            <w:r w:rsidRPr="000035D5">
              <w:rPr>
                <w:rFonts w:ascii="Times New Roman" w:hAnsi="Times New Roman" w:cs="Times New Roman"/>
                <w:sz w:val="24"/>
                <w:szCs w:val="24"/>
              </w:rPr>
              <w:t xml:space="preserve"> veya ticari işletmelerin veya bu gibi yerlerin işletme hakkının ya da şirket hisselerinin, üçüncü kişilere devredilebilmesi Kurum iznine tabidir. Bu amaçla yapılacak talep, </w:t>
            </w:r>
            <w:r w:rsidRPr="000035D5">
              <w:rPr>
                <w:rFonts w:ascii="Times New Roman" w:hAnsi="Times New Roman" w:cs="Times New Roman"/>
                <w:color w:val="4F81BD" w:themeColor="accent1"/>
                <w:sz w:val="24"/>
                <w:szCs w:val="24"/>
              </w:rPr>
              <w:t xml:space="preserve">devredecek ve devralacak olan için, </w:t>
            </w:r>
            <w:r w:rsidRPr="000035D5">
              <w:rPr>
                <w:rFonts w:ascii="Times New Roman" w:hAnsi="Times New Roman" w:cs="Times New Roman"/>
                <w:sz w:val="24"/>
                <w:szCs w:val="24"/>
              </w:rPr>
              <w:t>bu Yönetmeliğin 5 inci maddesinin (a), (b), (c), (d) ve (e) bentlerinde belirtilen bilgi ve belgelerle birlikte Kuruma intikal ettirilir. Talebin uygun görülmesi halinde üretim izni güncellenir.”</w:t>
            </w:r>
          </w:p>
          <w:p w14:paraId="6FC41E1A" w14:textId="6AAF8824" w:rsidR="003A2C51" w:rsidRPr="00AE525C" w:rsidRDefault="000035D5" w:rsidP="000A0BDA">
            <w:pPr>
              <w:pStyle w:val="Metin"/>
              <w:tabs>
                <w:tab w:val="left" w:pos="709"/>
              </w:tabs>
              <w:ind w:firstLine="0"/>
              <w:rPr>
                <w:b/>
                <w:bCs/>
                <w:sz w:val="24"/>
                <w:szCs w:val="24"/>
                <w:u w:val="single"/>
              </w:rPr>
            </w:pPr>
            <w:r>
              <w:rPr>
                <w:b/>
                <w:sz w:val="24"/>
                <w:szCs w:val="24"/>
              </w:rPr>
              <w:t xml:space="preserve"> </w:t>
            </w:r>
          </w:p>
        </w:tc>
      </w:tr>
      <w:tr w:rsidR="003A2C51" w:rsidRPr="007A2875" w14:paraId="7970F567" w14:textId="77777777" w:rsidTr="000A2B82">
        <w:trPr>
          <w:trHeight w:val="1918"/>
          <w:jc w:val="center"/>
        </w:trPr>
        <w:tc>
          <w:tcPr>
            <w:tcW w:w="2500" w:type="pct"/>
            <w:tcMar>
              <w:top w:w="57" w:type="dxa"/>
              <w:bottom w:w="57" w:type="dxa"/>
            </w:tcMar>
          </w:tcPr>
          <w:p w14:paraId="501324D0" w14:textId="77777777" w:rsidR="007A2875" w:rsidRPr="007A2875" w:rsidRDefault="007A2875" w:rsidP="000035D5">
            <w:pPr>
              <w:jc w:val="both"/>
              <w:rPr>
                <w:rFonts w:ascii="Times New Roman" w:hAnsi="Times New Roman" w:cs="Times New Roman"/>
                <w:b/>
                <w:bCs/>
                <w:sz w:val="24"/>
                <w:szCs w:val="24"/>
              </w:rPr>
            </w:pPr>
          </w:p>
          <w:p w14:paraId="21160F67" w14:textId="77777777" w:rsidR="00AE525C" w:rsidRPr="00AE525C" w:rsidRDefault="00AE525C" w:rsidP="000035D5">
            <w:pPr>
              <w:ind w:firstLine="567"/>
              <w:jc w:val="both"/>
              <w:rPr>
                <w:rFonts w:ascii="Times New Roman" w:eastAsia="Times New Roman" w:hAnsi="Times New Roman" w:cs="Times New Roman"/>
                <w:color w:val="000000"/>
                <w:sz w:val="24"/>
                <w:szCs w:val="24"/>
                <w:lang w:eastAsia="tr-TR"/>
              </w:rPr>
            </w:pPr>
            <w:r w:rsidRPr="00AE525C">
              <w:rPr>
                <w:rFonts w:ascii="Calibri" w:eastAsia="Times New Roman" w:hAnsi="Calibri" w:cs="Calibri"/>
                <w:b/>
                <w:bCs/>
                <w:color w:val="000000"/>
                <w:lang w:eastAsia="tr-TR"/>
              </w:rPr>
              <w:t>Yaptırımlar</w:t>
            </w:r>
          </w:p>
          <w:p w14:paraId="66599405" w14:textId="77777777" w:rsidR="00AE525C" w:rsidRPr="00337123" w:rsidRDefault="00AE525C" w:rsidP="000035D5">
            <w:pPr>
              <w:ind w:firstLine="567"/>
              <w:jc w:val="both"/>
              <w:rPr>
                <w:rFonts w:ascii="Times New Roman" w:eastAsia="Times New Roman" w:hAnsi="Times New Roman" w:cs="Times New Roman"/>
                <w:color w:val="FF0000"/>
                <w:sz w:val="24"/>
                <w:szCs w:val="24"/>
                <w:lang w:eastAsia="tr-TR"/>
              </w:rPr>
            </w:pPr>
            <w:r w:rsidRPr="00AE525C">
              <w:rPr>
                <w:rFonts w:ascii="Calibri" w:eastAsia="Times New Roman" w:hAnsi="Calibri" w:cs="Calibri"/>
                <w:b/>
                <w:bCs/>
                <w:color w:val="000000"/>
                <w:lang w:eastAsia="tr-TR"/>
              </w:rPr>
              <w:t>Madde 24 —</w:t>
            </w:r>
            <w:r w:rsidRPr="00AE525C">
              <w:rPr>
                <w:rFonts w:ascii="Calibri" w:eastAsia="Times New Roman" w:hAnsi="Calibri" w:cs="Calibri"/>
                <w:color w:val="000000"/>
                <w:lang w:eastAsia="tr-TR"/>
              </w:rPr>
              <w:t> </w:t>
            </w:r>
            <w:r w:rsidRPr="00337123">
              <w:rPr>
                <w:rFonts w:ascii="Calibri" w:eastAsia="Times New Roman" w:hAnsi="Calibri" w:cs="Calibri"/>
                <w:bCs/>
                <w:color w:val="FF0000"/>
                <w:lang w:eastAsia="tr-TR"/>
              </w:rPr>
              <w:t>(Başlığıyla birlikte değişik: RG-15/02/2005-25728)</w:t>
            </w:r>
          </w:p>
          <w:p w14:paraId="15906719" w14:textId="77777777" w:rsidR="00AE525C" w:rsidRPr="00337123" w:rsidRDefault="00AE525C" w:rsidP="000035D5">
            <w:pPr>
              <w:ind w:firstLine="567"/>
              <w:jc w:val="both"/>
              <w:rPr>
                <w:rFonts w:ascii="Times New Roman" w:eastAsia="Times New Roman" w:hAnsi="Times New Roman" w:cs="Times New Roman"/>
                <w:strike/>
                <w:color w:val="FF0000"/>
                <w:sz w:val="24"/>
                <w:szCs w:val="24"/>
                <w:lang w:eastAsia="tr-TR"/>
              </w:rPr>
            </w:pPr>
            <w:r w:rsidRPr="00337123">
              <w:rPr>
                <w:rFonts w:ascii="Calibri" w:eastAsia="Times New Roman" w:hAnsi="Calibri" w:cs="Calibri"/>
                <w:strike/>
                <w:color w:val="FF0000"/>
                <w:lang w:eastAsia="tr-TR"/>
              </w:rPr>
              <w:t>Bu Yönetmelik ve diğer ilgili mevzuat hükümlerinin ihlal edilmesi halinde aşağıdaki idari yaptırımlar uygulanır:</w:t>
            </w:r>
          </w:p>
          <w:p w14:paraId="5FCFF768" w14:textId="77777777" w:rsidR="00AE525C" w:rsidRPr="00337123" w:rsidRDefault="00AE525C" w:rsidP="000035D5">
            <w:pPr>
              <w:ind w:firstLine="567"/>
              <w:jc w:val="both"/>
              <w:rPr>
                <w:rFonts w:ascii="Times New Roman" w:eastAsia="Times New Roman" w:hAnsi="Times New Roman" w:cs="Times New Roman"/>
                <w:strike/>
                <w:color w:val="FF0000"/>
                <w:sz w:val="24"/>
                <w:szCs w:val="24"/>
                <w:lang w:eastAsia="tr-TR"/>
              </w:rPr>
            </w:pPr>
            <w:r w:rsidRPr="00337123">
              <w:rPr>
                <w:rFonts w:ascii="Calibri" w:eastAsia="Times New Roman" w:hAnsi="Calibri" w:cs="Calibri"/>
                <w:strike/>
                <w:color w:val="FF0000"/>
                <w:lang w:eastAsia="tr-TR"/>
              </w:rPr>
              <w:t xml:space="preserve">a) Bu Yönetmeliğin 5, 18 ve 19 uncu maddelerinde belirtilen başvuru ve izinler kapsamında Kurum’a verilen bilgi ve belgelerde eksiklik veya </w:t>
            </w:r>
            <w:r w:rsidRPr="00337123">
              <w:rPr>
                <w:rFonts w:ascii="Calibri" w:eastAsia="Times New Roman" w:hAnsi="Calibri" w:cs="Calibri"/>
                <w:strike/>
                <w:color w:val="FF0000"/>
                <w:lang w:eastAsia="tr-TR"/>
              </w:rPr>
              <w:lastRenderedPageBreak/>
              <w:t xml:space="preserve">mevzuata aykırılığın veya değişiklik meydana geldiğinin, iznin verilmesinden sonra tespit edilmesi halinde; eksiklik veya aykırılığın giderilmesi için firmalara Kurum tarafından uygun bir süre verilir. Gerektiğinde bu süre bir defaya mahsus olmak üzere uzatılabilir. Bu süre içinde ihlalin giderilmemesi halinde, iznin üç aya kadar askıya alınmasına </w:t>
            </w:r>
            <w:proofErr w:type="gramStart"/>
            <w:r w:rsidRPr="00337123">
              <w:rPr>
                <w:rFonts w:ascii="Calibri" w:eastAsia="Times New Roman" w:hAnsi="Calibri" w:cs="Calibri"/>
                <w:strike/>
                <w:color w:val="FF0000"/>
                <w:lang w:eastAsia="tr-TR"/>
              </w:rPr>
              <w:t>veya  iptaline</w:t>
            </w:r>
            <w:proofErr w:type="gramEnd"/>
            <w:r w:rsidRPr="00337123">
              <w:rPr>
                <w:rFonts w:ascii="Calibri" w:eastAsia="Times New Roman" w:hAnsi="Calibri" w:cs="Calibri"/>
                <w:strike/>
                <w:color w:val="FF0000"/>
                <w:lang w:eastAsia="tr-TR"/>
              </w:rPr>
              <w:t> </w:t>
            </w:r>
            <w:r w:rsidRPr="00337123">
              <w:rPr>
                <w:rFonts w:ascii="Calibri" w:eastAsia="Times New Roman" w:hAnsi="Calibri" w:cs="Calibri"/>
                <w:bCs/>
                <w:strike/>
                <w:color w:val="FF0000"/>
                <w:lang w:eastAsia="tr-TR"/>
              </w:rPr>
              <w:t>(Değişik ifade:RG-23/12/2018-30634)</w:t>
            </w:r>
            <w:r w:rsidRPr="00337123">
              <w:rPr>
                <w:rFonts w:ascii="Calibri" w:eastAsia="Times New Roman" w:hAnsi="Calibri" w:cs="Calibri"/>
                <w:bCs/>
                <w:strike/>
                <w:color w:val="FF0000"/>
                <w:vertAlign w:val="superscript"/>
                <w:lang w:eastAsia="tr-TR"/>
              </w:rPr>
              <w:t>(6)</w:t>
            </w:r>
            <w:r w:rsidRPr="00337123">
              <w:rPr>
                <w:rFonts w:ascii="Calibri" w:eastAsia="Times New Roman" w:hAnsi="Calibri" w:cs="Calibri"/>
                <w:strike/>
                <w:color w:val="FF0000"/>
                <w:vertAlign w:val="superscript"/>
                <w:lang w:eastAsia="tr-TR"/>
              </w:rPr>
              <w:t> </w:t>
            </w:r>
            <w:r w:rsidRPr="00337123">
              <w:rPr>
                <w:rFonts w:ascii="Calibri" w:eastAsia="Times New Roman" w:hAnsi="Calibri" w:cs="Calibri"/>
                <w:strike/>
                <w:color w:val="FF0000"/>
                <w:u w:val="single"/>
                <w:lang w:eastAsia="tr-TR"/>
              </w:rPr>
              <w:t>Kurumca</w:t>
            </w:r>
            <w:r w:rsidRPr="00337123">
              <w:rPr>
                <w:rFonts w:ascii="Calibri" w:eastAsia="Times New Roman" w:hAnsi="Calibri" w:cs="Calibri"/>
                <w:strike/>
                <w:color w:val="FF0000"/>
                <w:lang w:eastAsia="tr-TR"/>
              </w:rPr>
              <w:t> karar verilebilir.</w:t>
            </w:r>
          </w:p>
          <w:p w14:paraId="48533C01" w14:textId="77777777" w:rsidR="00AE525C" w:rsidRPr="00337123" w:rsidRDefault="00AE525C" w:rsidP="000035D5">
            <w:pPr>
              <w:ind w:firstLine="567"/>
              <w:jc w:val="both"/>
              <w:rPr>
                <w:rFonts w:ascii="Times New Roman" w:eastAsia="Times New Roman" w:hAnsi="Times New Roman" w:cs="Times New Roman"/>
                <w:strike/>
                <w:color w:val="FF0000"/>
                <w:sz w:val="24"/>
                <w:szCs w:val="24"/>
                <w:lang w:eastAsia="tr-TR"/>
              </w:rPr>
            </w:pPr>
            <w:r w:rsidRPr="00337123">
              <w:rPr>
                <w:rFonts w:ascii="Calibri" w:eastAsia="Times New Roman" w:hAnsi="Calibri" w:cs="Calibri"/>
                <w:strike/>
                <w:color w:val="FF0000"/>
                <w:lang w:eastAsia="tr-TR"/>
              </w:rPr>
              <w:t xml:space="preserve">b) Kurum tarafından bu Yönetmelik veya diğer ilgili mevzuat ile belirlenen teknik veya idari düzenlemelere ya da kontrol şartlarına aykırı hareket edilmesi ile kayıt dışı faaliyetlere imkan verecek unsurların </w:t>
            </w:r>
            <w:proofErr w:type="gramStart"/>
            <w:r w:rsidRPr="00337123">
              <w:rPr>
                <w:rFonts w:ascii="Calibri" w:eastAsia="Times New Roman" w:hAnsi="Calibri" w:cs="Calibri"/>
                <w:strike/>
                <w:color w:val="FF0000"/>
                <w:lang w:eastAsia="tr-TR"/>
              </w:rPr>
              <w:t>tespiti  hallerinde</w:t>
            </w:r>
            <w:proofErr w:type="gramEnd"/>
            <w:r w:rsidRPr="00337123">
              <w:rPr>
                <w:rFonts w:ascii="Calibri" w:eastAsia="Times New Roman" w:hAnsi="Calibri" w:cs="Calibri"/>
                <w:strike/>
                <w:color w:val="FF0000"/>
                <w:lang w:eastAsia="tr-TR"/>
              </w:rPr>
              <w:t xml:space="preserve">, söz konusu ihlalin giderilmesi için Kurum tarafından uygun bir süre verilir. Bu süre içinde söz konusu ihlalin giderilmemesi veya aynı nitelikteki ihlalin ilk ihlal tarihini izleyen beş yıl içerisinde tekerrürü halinde, iznin üç aya kadar askıya </w:t>
            </w:r>
            <w:proofErr w:type="gramStart"/>
            <w:r w:rsidRPr="00337123">
              <w:rPr>
                <w:rFonts w:ascii="Calibri" w:eastAsia="Times New Roman" w:hAnsi="Calibri" w:cs="Calibri"/>
                <w:strike/>
                <w:color w:val="FF0000"/>
                <w:lang w:eastAsia="tr-TR"/>
              </w:rPr>
              <w:t>alınmasına  veya</w:t>
            </w:r>
            <w:proofErr w:type="gramEnd"/>
            <w:r w:rsidRPr="00337123">
              <w:rPr>
                <w:rFonts w:ascii="Calibri" w:eastAsia="Times New Roman" w:hAnsi="Calibri" w:cs="Calibri"/>
                <w:strike/>
                <w:color w:val="FF0000"/>
                <w:lang w:eastAsia="tr-TR"/>
              </w:rPr>
              <w:t>  iptaline </w:t>
            </w:r>
            <w:r w:rsidRPr="00337123">
              <w:rPr>
                <w:rFonts w:ascii="Calibri" w:eastAsia="Times New Roman" w:hAnsi="Calibri" w:cs="Calibri"/>
                <w:bCs/>
                <w:strike/>
                <w:color w:val="FF0000"/>
                <w:lang w:eastAsia="tr-TR"/>
              </w:rPr>
              <w:t>(Değişik ifade:RG-23/12/2018-30634)</w:t>
            </w:r>
            <w:r w:rsidRPr="00337123">
              <w:rPr>
                <w:rFonts w:ascii="Calibri" w:eastAsia="Times New Roman" w:hAnsi="Calibri" w:cs="Calibri"/>
                <w:bCs/>
                <w:strike/>
                <w:color w:val="FF0000"/>
                <w:vertAlign w:val="superscript"/>
                <w:lang w:eastAsia="tr-TR"/>
              </w:rPr>
              <w:t>(6)</w:t>
            </w:r>
            <w:r w:rsidRPr="00337123">
              <w:rPr>
                <w:rFonts w:ascii="Calibri" w:eastAsia="Times New Roman" w:hAnsi="Calibri" w:cs="Calibri"/>
                <w:strike/>
                <w:color w:val="FF0000"/>
                <w:vertAlign w:val="superscript"/>
                <w:lang w:eastAsia="tr-TR"/>
              </w:rPr>
              <w:t> </w:t>
            </w:r>
            <w:r w:rsidRPr="00337123">
              <w:rPr>
                <w:rFonts w:ascii="Calibri" w:eastAsia="Times New Roman" w:hAnsi="Calibri" w:cs="Calibri"/>
                <w:strike/>
                <w:color w:val="FF0000"/>
                <w:lang w:eastAsia="tr-TR"/>
              </w:rPr>
              <w:t> </w:t>
            </w:r>
            <w:r w:rsidRPr="00337123">
              <w:rPr>
                <w:rFonts w:ascii="Calibri" w:eastAsia="Times New Roman" w:hAnsi="Calibri" w:cs="Calibri"/>
                <w:strike/>
                <w:color w:val="FF0000"/>
                <w:u w:val="single"/>
                <w:lang w:eastAsia="tr-TR"/>
              </w:rPr>
              <w:t>Kurumca</w:t>
            </w:r>
            <w:r w:rsidRPr="00337123">
              <w:rPr>
                <w:rFonts w:ascii="Calibri" w:eastAsia="Times New Roman" w:hAnsi="Calibri" w:cs="Calibri"/>
                <w:strike/>
                <w:color w:val="FF0000"/>
                <w:lang w:eastAsia="tr-TR"/>
              </w:rPr>
              <w:t> karar verilebilir.</w:t>
            </w:r>
          </w:p>
          <w:p w14:paraId="3C31C96E" w14:textId="77777777" w:rsidR="00AE525C" w:rsidRPr="00337123" w:rsidRDefault="00AE525C" w:rsidP="000035D5">
            <w:pPr>
              <w:ind w:firstLine="567"/>
              <w:jc w:val="both"/>
              <w:rPr>
                <w:rFonts w:ascii="Times New Roman" w:eastAsia="Times New Roman" w:hAnsi="Times New Roman" w:cs="Times New Roman"/>
                <w:strike/>
                <w:color w:val="FF0000"/>
                <w:sz w:val="24"/>
                <w:szCs w:val="24"/>
                <w:lang w:eastAsia="tr-TR"/>
              </w:rPr>
            </w:pPr>
            <w:r w:rsidRPr="00337123">
              <w:rPr>
                <w:rFonts w:ascii="Calibri" w:eastAsia="Times New Roman" w:hAnsi="Calibri" w:cs="Calibri"/>
                <w:strike/>
                <w:color w:val="FF0000"/>
                <w:lang w:eastAsia="tr-TR"/>
              </w:rPr>
              <w:t xml:space="preserve">c) İhlalin giderilmesi için süre verilmesine </w:t>
            </w:r>
            <w:proofErr w:type="gramStart"/>
            <w:r w:rsidRPr="00337123">
              <w:rPr>
                <w:rFonts w:ascii="Calibri" w:eastAsia="Times New Roman" w:hAnsi="Calibri" w:cs="Calibri"/>
                <w:strike/>
                <w:color w:val="FF0000"/>
                <w:lang w:eastAsia="tr-TR"/>
              </w:rPr>
              <w:t>imkan</w:t>
            </w:r>
            <w:proofErr w:type="gramEnd"/>
            <w:r w:rsidRPr="00337123">
              <w:rPr>
                <w:rFonts w:ascii="Calibri" w:eastAsia="Times New Roman" w:hAnsi="Calibri" w:cs="Calibri"/>
                <w:strike/>
                <w:color w:val="FF0000"/>
                <w:lang w:eastAsia="tr-TR"/>
              </w:rPr>
              <w:t xml:space="preserve"> bulunmayan veya süre verilmesinin gereksiz olduğu hallerde uyarı yaptırımı uygulanmasına karar verilir. Aynı nitelikteki ihlalin ilk ihlal tarihini izleyen beş yıl içerisinde tekerrürü halinde, iznin üç aya kadar askıya alınmasına veya iptaline </w:t>
            </w:r>
            <w:r w:rsidRPr="00337123">
              <w:rPr>
                <w:rFonts w:ascii="Calibri" w:eastAsia="Times New Roman" w:hAnsi="Calibri" w:cs="Calibri"/>
                <w:bCs/>
                <w:strike/>
                <w:color w:val="FF0000"/>
                <w:lang w:eastAsia="tr-TR"/>
              </w:rPr>
              <w:t xml:space="preserve">(Değişik </w:t>
            </w:r>
            <w:proofErr w:type="gramStart"/>
            <w:r w:rsidRPr="00337123">
              <w:rPr>
                <w:rFonts w:ascii="Calibri" w:eastAsia="Times New Roman" w:hAnsi="Calibri" w:cs="Calibri"/>
                <w:bCs/>
                <w:strike/>
                <w:color w:val="FF0000"/>
                <w:lang w:eastAsia="tr-TR"/>
              </w:rPr>
              <w:t>ifade:RG</w:t>
            </w:r>
            <w:proofErr w:type="gramEnd"/>
            <w:r w:rsidRPr="00337123">
              <w:rPr>
                <w:rFonts w:ascii="Calibri" w:eastAsia="Times New Roman" w:hAnsi="Calibri" w:cs="Calibri"/>
                <w:bCs/>
                <w:strike/>
                <w:color w:val="FF0000"/>
                <w:lang w:eastAsia="tr-TR"/>
              </w:rPr>
              <w:t>-23/12/2018-30634)</w:t>
            </w:r>
            <w:r w:rsidRPr="00337123">
              <w:rPr>
                <w:rFonts w:ascii="Calibri" w:eastAsia="Times New Roman" w:hAnsi="Calibri" w:cs="Calibri"/>
                <w:bCs/>
                <w:strike/>
                <w:color w:val="FF0000"/>
                <w:vertAlign w:val="superscript"/>
                <w:lang w:eastAsia="tr-TR"/>
              </w:rPr>
              <w:t>(6)</w:t>
            </w:r>
            <w:r w:rsidRPr="00337123">
              <w:rPr>
                <w:rFonts w:ascii="Calibri" w:eastAsia="Times New Roman" w:hAnsi="Calibri" w:cs="Calibri"/>
                <w:strike/>
                <w:color w:val="FF0000"/>
                <w:vertAlign w:val="superscript"/>
                <w:lang w:eastAsia="tr-TR"/>
              </w:rPr>
              <w:t> </w:t>
            </w:r>
            <w:r w:rsidRPr="00337123">
              <w:rPr>
                <w:rFonts w:ascii="Calibri" w:eastAsia="Times New Roman" w:hAnsi="Calibri" w:cs="Calibri"/>
                <w:strike/>
                <w:color w:val="FF0000"/>
                <w:lang w:eastAsia="tr-TR"/>
              </w:rPr>
              <w:t> </w:t>
            </w:r>
            <w:r w:rsidRPr="00337123">
              <w:rPr>
                <w:rFonts w:ascii="Calibri" w:eastAsia="Times New Roman" w:hAnsi="Calibri" w:cs="Calibri"/>
                <w:strike/>
                <w:color w:val="FF0000"/>
                <w:u w:val="single"/>
                <w:lang w:eastAsia="tr-TR"/>
              </w:rPr>
              <w:t>Kurumca</w:t>
            </w:r>
            <w:r w:rsidRPr="00337123">
              <w:rPr>
                <w:rFonts w:ascii="Calibri" w:eastAsia="Times New Roman" w:hAnsi="Calibri" w:cs="Calibri"/>
                <w:strike/>
                <w:color w:val="FF0000"/>
                <w:lang w:eastAsia="tr-TR"/>
              </w:rPr>
              <w:t> karar verilebilir.</w:t>
            </w:r>
          </w:p>
          <w:p w14:paraId="5D095D59" w14:textId="77777777" w:rsidR="00AE525C" w:rsidRPr="00337123" w:rsidRDefault="00AE525C" w:rsidP="000035D5">
            <w:pPr>
              <w:ind w:firstLine="567"/>
              <w:jc w:val="both"/>
              <w:rPr>
                <w:rFonts w:ascii="Times New Roman" w:eastAsia="Times New Roman" w:hAnsi="Times New Roman" w:cs="Times New Roman"/>
                <w:strike/>
                <w:color w:val="FF0000"/>
                <w:sz w:val="24"/>
                <w:szCs w:val="24"/>
                <w:lang w:eastAsia="tr-TR"/>
              </w:rPr>
            </w:pPr>
            <w:r w:rsidRPr="00337123">
              <w:rPr>
                <w:rFonts w:ascii="Calibri" w:eastAsia="Times New Roman" w:hAnsi="Calibri" w:cs="Calibri"/>
                <w:strike/>
                <w:color w:val="FF0000"/>
                <w:lang w:eastAsia="tr-TR"/>
              </w:rPr>
              <w:t xml:space="preserve">d) Kurumdan izin alınmaksızın alkol ve alkollü içki üreten fabrika, imalathane </w:t>
            </w:r>
            <w:proofErr w:type="gramStart"/>
            <w:r w:rsidRPr="00337123">
              <w:rPr>
                <w:rFonts w:ascii="Calibri" w:eastAsia="Times New Roman" w:hAnsi="Calibri" w:cs="Calibri"/>
                <w:strike/>
                <w:color w:val="FF0000"/>
                <w:lang w:eastAsia="tr-TR"/>
              </w:rPr>
              <w:t xml:space="preserve">veya  </w:t>
            </w:r>
            <w:proofErr w:type="spellStart"/>
            <w:r w:rsidRPr="00337123">
              <w:rPr>
                <w:rFonts w:ascii="Calibri" w:eastAsia="Times New Roman" w:hAnsi="Calibri" w:cs="Calibri"/>
                <w:strike/>
                <w:color w:val="FF0000"/>
                <w:lang w:eastAsia="tr-TR"/>
              </w:rPr>
              <w:t>imlâhanelerin</w:t>
            </w:r>
            <w:proofErr w:type="spellEnd"/>
            <w:proofErr w:type="gramEnd"/>
            <w:r w:rsidRPr="00337123">
              <w:rPr>
                <w:rFonts w:ascii="Calibri" w:eastAsia="Times New Roman" w:hAnsi="Calibri" w:cs="Calibri"/>
                <w:strike/>
                <w:color w:val="FF0000"/>
                <w:lang w:eastAsia="tr-TR"/>
              </w:rPr>
              <w:t>  ya da bu gibi yerlerin işletme hakkının üçüncü kişilere devredilmesi veya iznin askıya alındığı süre  içinde faaliyete devam edilmesi hallerinde  iznin iptaline karar verilir.</w:t>
            </w:r>
          </w:p>
          <w:p w14:paraId="4B4EF7BF" w14:textId="77777777" w:rsidR="00AE525C" w:rsidRPr="00337123" w:rsidRDefault="00AE525C" w:rsidP="000035D5">
            <w:pPr>
              <w:ind w:firstLine="567"/>
              <w:jc w:val="both"/>
              <w:rPr>
                <w:rFonts w:ascii="Times New Roman" w:eastAsia="Times New Roman" w:hAnsi="Times New Roman" w:cs="Times New Roman"/>
                <w:strike/>
                <w:color w:val="FF0000"/>
                <w:sz w:val="24"/>
                <w:szCs w:val="24"/>
                <w:lang w:eastAsia="tr-TR"/>
              </w:rPr>
            </w:pPr>
            <w:r w:rsidRPr="00337123">
              <w:rPr>
                <w:rFonts w:ascii="Calibri" w:eastAsia="Times New Roman" w:hAnsi="Calibri" w:cs="Calibri"/>
                <w:strike/>
                <w:color w:val="FF0000"/>
                <w:lang w:eastAsia="tr-TR"/>
              </w:rPr>
              <w:t xml:space="preserve">Bu </w:t>
            </w:r>
            <w:proofErr w:type="gramStart"/>
            <w:r w:rsidRPr="00337123">
              <w:rPr>
                <w:rFonts w:ascii="Calibri" w:eastAsia="Times New Roman" w:hAnsi="Calibri" w:cs="Calibri"/>
                <w:strike/>
                <w:color w:val="FF0000"/>
                <w:lang w:eastAsia="tr-TR"/>
              </w:rPr>
              <w:t>maddenin  birinci</w:t>
            </w:r>
            <w:proofErr w:type="gramEnd"/>
            <w:r w:rsidRPr="00337123">
              <w:rPr>
                <w:rFonts w:ascii="Calibri" w:eastAsia="Times New Roman" w:hAnsi="Calibri" w:cs="Calibri"/>
                <w:strike/>
                <w:color w:val="FF0000"/>
                <w:lang w:eastAsia="tr-TR"/>
              </w:rPr>
              <w:t xml:space="preserve"> fıkrasındaki idari yaptırımların yanı sıra;</w:t>
            </w:r>
          </w:p>
          <w:p w14:paraId="2F83411D" w14:textId="77777777" w:rsidR="00AE525C" w:rsidRPr="00337123" w:rsidRDefault="00AE525C" w:rsidP="000035D5">
            <w:pPr>
              <w:ind w:firstLine="567"/>
              <w:jc w:val="both"/>
              <w:rPr>
                <w:rFonts w:ascii="Times New Roman" w:eastAsia="Times New Roman" w:hAnsi="Times New Roman" w:cs="Times New Roman"/>
                <w:strike/>
                <w:color w:val="FF0000"/>
                <w:sz w:val="24"/>
                <w:szCs w:val="24"/>
                <w:lang w:eastAsia="tr-TR"/>
              </w:rPr>
            </w:pPr>
            <w:r w:rsidRPr="00337123">
              <w:rPr>
                <w:rFonts w:ascii="Calibri" w:eastAsia="Times New Roman" w:hAnsi="Calibri" w:cs="Calibri"/>
                <w:strike/>
                <w:color w:val="FF0000"/>
                <w:lang w:eastAsia="tr-TR"/>
              </w:rPr>
              <w:t xml:space="preserve">a) Kurumdan tesis kurma izni ve üretim izni almadan alkollü içki üretmek üzere fabrika, tesis veya imalathane kuran ve işletenler; işyerleri veya ikametgahlarında söz konusu maddeleri üretenler, bu  fiilleri işleyenlere yardım edenler, üretim izin süreleri dolduğu halde süreyi uzatmayanlar, Geçici 1 inci madde uyarınca üretim izni güncellemesi yapmayanlar, izni askıya alındığı veya iptal edildiği halde faaliyete devam edenler  ve Kurumdan izin almaksızın </w:t>
            </w:r>
            <w:proofErr w:type="spellStart"/>
            <w:r w:rsidRPr="00337123">
              <w:rPr>
                <w:rFonts w:ascii="Calibri" w:eastAsia="Times New Roman" w:hAnsi="Calibri" w:cs="Calibri"/>
                <w:strike/>
                <w:color w:val="FF0000"/>
                <w:lang w:eastAsia="tr-TR"/>
              </w:rPr>
              <w:t>sözkonusu</w:t>
            </w:r>
            <w:proofErr w:type="spellEnd"/>
            <w:r w:rsidRPr="00337123">
              <w:rPr>
                <w:rFonts w:ascii="Calibri" w:eastAsia="Times New Roman" w:hAnsi="Calibri" w:cs="Calibri"/>
                <w:strike/>
                <w:color w:val="FF0000"/>
                <w:lang w:eastAsia="tr-TR"/>
              </w:rPr>
              <w:t xml:space="preserve"> tesisleri devralıp işletenler hakkında 03/01/2002 tarihli ve 4733 sayılı Kanunun 8 inci maddesi uyarınca,</w:t>
            </w:r>
          </w:p>
          <w:p w14:paraId="5965D07F" w14:textId="77777777" w:rsidR="00AE525C" w:rsidRPr="00337123" w:rsidRDefault="00AE525C" w:rsidP="000035D5">
            <w:pPr>
              <w:ind w:firstLine="567"/>
              <w:jc w:val="both"/>
              <w:rPr>
                <w:rFonts w:ascii="Times New Roman" w:eastAsia="Times New Roman" w:hAnsi="Times New Roman" w:cs="Times New Roman"/>
                <w:strike/>
                <w:color w:val="FF0000"/>
                <w:sz w:val="24"/>
                <w:szCs w:val="24"/>
                <w:lang w:eastAsia="tr-TR"/>
              </w:rPr>
            </w:pPr>
            <w:r w:rsidRPr="00337123">
              <w:rPr>
                <w:rFonts w:ascii="Calibri" w:eastAsia="Times New Roman" w:hAnsi="Calibri" w:cs="Calibri"/>
                <w:strike/>
                <w:color w:val="FF0000"/>
                <w:lang w:eastAsia="tr-TR"/>
              </w:rPr>
              <w:lastRenderedPageBreak/>
              <w:t>b) Yukarıda (a) bendinde belirtilen hallerde üretilen ürünlerle bunların yapılmasına yarayan alet ve vasıtalar ve üretim girdileri ile ilgili olarak 08/06/1942 tarihli ve 4250 sayılı Kanunun 25 inci maddesi uyarınca,</w:t>
            </w:r>
          </w:p>
          <w:p w14:paraId="31FC859C" w14:textId="77777777" w:rsidR="00AE525C" w:rsidRPr="00337123" w:rsidRDefault="00AE525C" w:rsidP="000035D5">
            <w:pPr>
              <w:ind w:firstLine="567"/>
              <w:jc w:val="both"/>
              <w:rPr>
                <w:rFonts w:ascii="Times New Roman" w:eastAsia="Times New Roman" w:hAnsi="Times New Roman" w:cs="Times New Roman"/>
                <w:strike/>
                <w:color w:val="FF0000"/>
                <w:sz w:val="24"/>
                <w:szCs w:val="24"/>
                <w:lang w:eastAsia="tr-TR"/>
              </w:rPr>
            </w:pPr>
            <w:r w:rsidRPr="00337123">
              <w:rPr>
                <w:rFonts w:ascii="Calibri" w:eastAsia="Times New Roman" w:hAnsi="Calibri" w:cs="Calibri"/>
                <w:strike/>
                <w:color w:val="FF0000"/>
                <w:lang w:eastAsia="tr-TR"/>
              </w:rPr>
              <w:t xml:space="preserve">c) Bu Yönetmelik ve diğer ilgili mevzuatla belirlenen kontrol şartları ile fenni ve idari kayıtlara aykırı hareket edilmesi halinde 4250 sayılı Kanunun </w:t>
            </w:r>
            <w:proofErr w:type="gramStart"/>
            <w:r w:rsidRPr="00337123">
              <w:rPr>
                <w:rFonts w:ascii="Calibri" w:eastAsia="Times New Roman" w:hAnsi="Calibri" w:cs="Calibri"/>
                <w:strike/>
                <w:color w:val="FF0000"/>
                <w:lang w:eastAsia="tr-TR"/>
              </w:rPr>
              <w:t xml:space="preserve">26 </w:t>
            </w:r>
            <w:proofErr w:type="spellStart"/>
            <w:r w:rsidRPr="00337123">
              <w:rPr>
                <w:rFonts w:ascii="Calibri" w:eastAsia="Times New Roman" w:hAnsi="Calibri" w:cs="Calibri"/>
                <w:strike/>
                <w:color w:val="FF0000"/>
                <w:lang w:eastAsia="tr-TR"/>
              </w:rPr>
              <w:t>ncı</w:t>
            </w:r>
            <w:proofErr w:type="spellEnd"/>
            <w:proofErr w:type="gramEnd"/>
            <w:r w:rsidRPr="00337123">
              <w:rPr>
                <w:rFonts w:ascii="Calibri" w:eastAsia="Times New Roman" w:hAnsi="Calibri" w:cs="Calibri"/>
                <w:strike/>
                <w:color w:val="FF0000"/>
                <w:lang w:eastAsia="tr-TR"/>
              </w:rPr>
              <w:t xml:space="preserve"> maddesi uyarınca,</w:t>
            </w:r>
          </w:p>
          <w:p w14:paraId="3F9E739C" w14:textId="77777777" w:rsidR="00AE525C" w:rsidRPr="00337123" w:rsidRDefault="00AE525C" w:rsidP="000035D5">
            <w:pPr>
              <w:ind w:firstLine="567"/>
              <w:jc w:val="both"/>
              <w:rPr>
                <w:rFonts w:ascii="Times New Roman" w:eastAsia="Times New Roman" w:hAnsi="Times New Roman" w:cs="Times New Roman"/>
                <w:strike/>
                <w:color w:val="FF0000"/>
                <w:sz w:val="24"/>
                <w:szCs w:val="24"/>
                <w:lang w:eastAsia="tr-TR"/>
              </w:rPr>
            </w:pPr>
            <w:r w:rsidRPr="00337123">
              <w:rPr>
                <w:rFonts w:ascii="Calibri" w:eastAsia="Times New Roman" w:hAnsi="Calibri" w:cs="Calibri"/>
                <w:strike/>
                <w:color w:val="FF0000"/>
                <w:lang w:eastAsia="tr-TR"/>
              </w:rPr>
              <w:t xml:space="preserve">d)  Alkol ve alkollü içki </w:t>
            </w:r>
            <w:proofErr w:type="gramStart"/>
            <w:r w:rsidRPr="00337123">
              <w:rPr>
                <w:rFonts w:ascii="Calibri" w:eastAsia="Times New Roman" w:hAnsi="Calibri" w:cs="Calibri"/>
                <w:strike/>
                <w:color w:val="FF0000"/>
                <w:lang w:eastAsia="tr-TR"/>
              </w:rPr>
              <w:t>üreten  fabrika</w:t>
            </w:r>
            <w:proofErr w:type="gramEnd"/>
            <w:r w:rsidRPr="00337123">
              <w:rPr>
                <w:rFonts w:ascii="Calibri" w:eastAsia="Times New Roman" w:hAnsi="Calibri" w:cs="Calibri"/>
                <w:strike/>
                <w:color w:val="FF0000"/>
                <w:lang w:eastAsia="tr-TR"/>
              </w:rPr>
              <w:t xml:space="preserve">, imalathane ve  </w:t>
            </w:r>
            <w:proofErr w:type="spellStart"/>
            <w:r w:rsidRPr="00337123">
              <w:rPr>
                <w:rFonts w:ascii="Calibri" w:eastAsia="Times New Roman" w:hAnsi="Calibri" w:cs="Calibri"/>
                <w:strike/>
                <w:color w:val="FF0000"/>
                <w:lang w:eastAsia="tr-TR"/>
              </w:rPr>
              <w:t>imlâhaneleri</w:t>
            </w:r>
            <w:proofErr w:type="spellEnd"/>
            <w:r w:rsidRPr="00337123">
              <w:rPr>
                <w:rFonts w:ascii="Calibri" w:eastAsia="Times New Roman" w:hAnsi="Calibri" w:cs="Calibri"/>
                <w:strike/>
                <w:color w:val="FF0000"/>
                <w:lang w:eastAsia="tr-TR"/>
              </w:rPr>
              <w:t xml:space="preserve"> veya bu gibi yerlerin işletmek hakkını Kurumdan izin almadan  üçüncü kişilere devredenler ve izinsiz devralanlar hakkında 4250 sayılı Kanunun 35 inci maddesi uyarınca,</w:t>
            </w:r>
          </w:p>
          <w:p w14:paraId="3CC5FB84" w14:textId="77777777" w:rsidR="00AE525C" w:rsidRPr="00337123" w:rsidRDefault="00AE525C" w:rsidP="000035D5">
            <w:pPr>
              <w:ind w:firstLine="567"/>
              <w:jc w:val="both"/>
              <w:rPr>
                <w:rFonts w:ascii="Times New Roman" w:eastAsia="Times New Roman" w:hAnsi="Times New Roman" w:cs="Times New Roman"/>
                <w:strike/>
                <w:color w:val="FF0000"/>
                <w:sz w:val="24"/>
                <w:szCs w:val="24"/>
                <w:lang w:eastAsia="tr-TR"/>
              </w:rPr>
            </w:pPr>
            <w:r w:rsidRPr="00337123">
              <w:rPr>
                <w:rFonts w:ascii="Calibri" w:eastAsia="Times New Roman" w:hAnsi="Calibri" w:cs="Calibri"/>
                <w:strike/>
                <w:color w:val="FF0000"/>
                <w:lang w:eastAsia="tr-TR"/>
              </w:rPr>
              <w:t xml:space="preserve">e) Kurumdan "Olabilirlik Raporu" alınmaksızın, aynı kategoride olmayan ürünleri </w:t>
            </w:r>
            <w:proofErr w:type="gramStart"/>
            <w:r w:rsidRPr="00337123">
              <w:rPr>
                <w:rFonts w:ascii="Calibri" w:eastAsia="Times New Roman" w:hAnsi="Calibri" w:cs="Calibri"/>
                <w:strike/>
                <w:color w:val="FF0000"/>
                <w:lang w:eastAsia="tr-TR"/>
              </w:rPr>
              <w:t>üretenler  ile</w:t>
            </w:r>
            <w:proofErr w:type="gramEnd"/>
            <w:r w:rsidRPr="00337123">
              <w:rPr>
                <w:rFonts w:ascii="Calibri" w:eastAsia="Times New Roman" w:hAnsi="Calibri" w:cs="Calibri"/>
                <w:strike/>
                <w:color w:val="FF0000"/>
                <w:lang w:eastAsia="tr-TR"/>
              </w:rPr>
              <w:t xml:space="preserve">  </w:t>
            </w:r>
            <w:proofErr w:type="spellStart"/>
            <w:r w:rsidRPr="00337123">
              <w:rPr>
                <w:rFonts w:ascii="Calibri" w:eastAsia="Times New Roman" w:hAnsi="Calibri" w:cs="Calibri"/>
                <w:strike/>
                <w:color w:val="FF0000"/>
                <w:lang w:eastAsia="tr-TR"/>
              </w:rPr>
              <w:t>distile</w:t>
            </w:r>
            <w:proofErr w:type="spellEnd"/>
            <w:r w:rsidRPr="00337123">
              <w:rPr>
                <w:rFonts w:ascii="Calibri" w:eastAsia="Times New Roman" w:hAnsi="Calibri" w:cs="Calibri"/>
                <w:strike/>
                <w:color w:val="FF0000"/>
                <w:lang w:eastAsia="tr-TR"/>
              </w:rPr>
              <w:t xml:space="preserve"> alkollü içki üretimi yapılan bir tesiste etil alkol, sirke ve benzeri başka bir madde üretenler, üretim tesislerinde  Kurumca izin verilenler dışında üretim yapanlar, alkol ve alkollü içki yapılmasına yarayabilen ve izin verilenler dışında kalan diğer maddeleri tesise sokanlar  hakkında 4250 sayılı Kanunun 36 </w:t>
            </w:r>
            <w:proofErr w:type="spellStart"/>
            <w:r w:rsidRPr="00337123">
              <w:rPr>
                <w:rFonts w:ascii="Calibri" w:eastAsia="Times New Roman" w:hAnsi="Calibri" w:cs="Calibri"/>
                <w:strike/>
                <w:color w:val="FF0000"/>
                <w:lang w:eastAsia="tr-TR"/>
              </w:rPr>
              <w:t>ncı</w:t>
            </w:r>
            <w:proofErr w:type="spellEnd"/>
            <w:r w:rsidRPr="00337123">
              <w:rPr>
                <w:rFonts w:ascii="Calibri" w:eastAsia="Times New Roman" w:hAnsi="Calibri" w:cs="Calibri"/>
                <w:strike/>
                <w:color w:val="FF0000"/>
                <w:lang w:eastAsia="tr-TR"/>
              </w:rPr>
              <w:t xml:space="preserve"> maddesi uyarınca,</w:t>
            </w:r>
          </w:p>
          <w:p w14:paraId="124EDA9C" w14:textId="77777777" w:rsidR="00AE525C" w:rsidRPr="00337123" w:rsidRDefault="00AE525C" w:rsidP="000035D5">
            <w:pPr>
              <w:ind w:firstLine="567"/>
              <w:jc w:val="both"/>
              <w:rPr>
                <w:rFonts w:ascii="Times New Roman" w:eastAsia="Times New Roman" w:hAnsi="Times New Roman" w:cs="Times New Roman"/>
                <w:strike/>
                <w:color w:val="FF0000"/>
                <w:sz w:val="24"/>
                <w:szCs w:val="24"/>
                <w:lang w:eastAsia="tr-TR"/>
              </w:rPr>
            </w:pPr>
            <w:r w:rsidRPr="00337123">
              <w:rPr>
                <w:rFonts w:ascii="Calibri" w:eastAsia="Times New Roman" w:hAnsi="Calibri" w:cs="Calibri"/>
                <w:strike/>
                <w:color w:val="FF0000"/>
                <w:lang w:eastAsia="tr-TR"/>
              </w:rPr>
              <w:t xml:space="preserve">f) Aylık satış raporlarında satış rakamlarını gerçeğe aykırı göstermek suretiyle vergi kaybına neden olanlar hakkında 4250 sayılı Kanunun </w:t>
            </w:r>
            <w:proofErr w:type="gramStart"/>
            <w:r w:rsidRPr="00337123">
              <w:rPr>
                <w:rFonts w:ascii="Calibri" w:eastAsia="Times New Roman" w:hAnsi="Calibri" w:cs="Calibri"/>
                <w:strike/>
                <w:color w:val="FF0000"/>
                <w:lang w:eastAsia="tr-TR"/>
              </w:rPr>
              <w:t xml:space="preserve">37 </w:t>
            </w:r>
            <w:proofErr w:type="spellStart"/>
            <w:r w:rsidRPr="00337123">
              <w:rPr>
                <w:rFonts w:ascii="Calibri" w:eastAsia="Times New Roman" w:hAnsi="Calibri" w:cs="Calibri"/>
                <w:strike/>
                <w:color w:val="FF0000"/>
                <w:lang w:eastAsia="tr-TR"/>
              </w:rPr>
              <w:t>nci</w:t>
            </w:r>
            <w:proofErr w:type="spellEnd"/>
            <w:proofErr w:type="gramEnd"/>
            <w:r w:rsidRPr="00337123">
              <w:rPr>
                <w:rFonts w:ascii="Calibri" w:eastAsia="Times New Roman" w:hAnsi="Calibri" w:cs="Calibri"/>
                <w:strike/>
                <w:color w:val="FF0000"/>
                <w:lang w:eastAsia="tr-TR"/>
              </w:rPr>
              <w:t xml:space="preserve"> maddesi uyarınca</w:t>
            </w:r>
          </w:p>
          <w:p w14:paraId="76255C79" w14:textId="77777777" w:rsidR="00AE525C" w:rsidRPr="00337123" w:rsidRDefault="00AE525C" w:rsidP="000035D5">
            <w:pPr>
              <w:ind w:firstLine="567"/>
              <w:jc w:val="both"/>
              <w:rPr>
                <w:rFonts w:ascii="Times New Roman" w:eastAsia="Times New Roman" w:hAnsi="Times New Roman" w:cs="Times New Roman"/>
                <w:strike/>
                <w:color w:val="FF0000"/>
                <w:sz w:val="24"/>
                <w:szCs w:val="24"/>
                <w:lang w:eastAsia="tr-TR"/>
              </w:rPr>
            </w:pPr>
            <w:r w:rsidRPr="00337123">
              <w:rPr>
                <w:rFonts w:ascii="Calibri" w:eastAsia="Times New Roman" w:hAnsi="Calibri" w:cs="Calibri"/>
                <w:strike/>
                <w:color w:val="FF0000"/>
                <w:lang w:eastAsia="tr-TR"/>
              </w:rPr>
              <w:t>Adlî mercilere suç duyurusunda bulunulur.</w:t>
            </w:r>
          </w:p>
          <w:p w14:paraId="5F92F4AA" w14:textId="77777777" w:rsidR="007A2875" w:rsidRPr="00AE525C" w:rsidRDefault="007A2875" w:rsidP="000035D5">
            <w:pPr>
              <w:jc w:val="both"/>
              <w:rPr>
                <w:rFonts w:ascii="Times New Roman" w:hAnsi="Times New Roman" w:cs="Times New Roman"/>
                <w:b/>
                <w:bCs/>
                <w:strike/>
                <w:sz w:val="24"/>
                <w:szCs w:val="24"/>
              </w:rPr>
            </w:pPr>
          </w:p>
          <w:p w14:paraId="5FB3842B" w14:textId="70271CE6" w:rsidR="00CC7383" w:rsidRPr="007A2875" w:rsidRDefault="00CC7383" w:rsidP="000035D5">
            <w:pPr>
              <w:jc w:val="both"/>
              <w:rPr>
                <w:rFonts w:ascii="Times New Roman" w:hAnsi="Times New Roman" w:cs="Times New Roman"/>
                <w:bCs/>
                <w:sz w:val="24"/>
                <w:szCs w:val="24"/>
              </w:rPr>
            </w:pPr>
          </w:p>
        </w:tc>
        <w:tc>
          <w:tcPr>
            <w:tcW w:w="2500" w:type="pct"/>
            <w:tcMar>
              <w:top w:w="57" w:type="dxa"/>
              <w:bottom w:w="57" w:type="dxa"/>
            </w:tcMar>
          </w:tcPr>
          <w:p w14:paraId="03901F0F" w14:textId="77777777" w:rsidR="00337123" w:rsidRPr="00522845" w:rsidRDefault="00337123" w:rsidP="00337123">
            <w:pPr>
              <w:ind w:firstLine="540"/>
              <w:jc w:val="both"/>
              <w:rPr>
                <w:rFonts w:ascii="Times New Roman" w:hAnsi="Times New Roman" w:cs="Times New Roman"/>
                <w:color w:val="FF0000"/>
                <w:sz w:val="24"/>
                <w:szCs w:val="24"/>
              </w:rPr>
            </w:pPr>
            <w:r w:rsidRPr="00D36D5F">
              <w:rPr>
                <w:rFonts w:ascii="Times New Roman" w:hAnsi="Times New Roman" w:cs="Times New Roman"/>
                <w:b/>
                <w:sz w:val="24"/>
                <w:szCs w:val="24"/>
              </w:rPr>
              <w:lastRenderedPageBreak/>
              <w:t xml:space="preserve">MADDE </w:t>
            </w:r>
            <w:proofErr w:type="gramStart"/>
            <w:r w:rsidRPr="00D36D5F">
              <w:rPr>
                <w:rFonts w:ascii="Times New Roman" w:hAnsi="Times New Roman" w:cs="Times New Roman"/>
                <w:b/>
                <w:sz w:val="24"/>
                <w:szCs w:val="24"/>
              </w:rPr>
              <w:t>2 -</w:t>
            </w:r>
            <w:proofErr w:type="gramEnd"/>
            <w:r w:rsidRPr="00D36D5F">
              <w:rPr>
                <w:rFonts w:ascii="Times New Roman" w:hAnsi="Times New Roman" w:cs="Times New Roman"/>
                <w:sz w:val="24"/>
                <w:szCs w:val="24"/>
              </w:rPr>
              <w:t xml:space="preserve"> </w:t>
            </w:r>
            <w:r w:rsidRPr="00337123">
              <w:rPr>
                <w:rFonts w:ascii="Times New Roman" w:hAnsi="Times New Roman" w:cs="Times New Roman"/>
                <w:sz w:val="24"/>
                <w:szCs w:val="24"/>
              </w:rPr>
              <w:t xml:space="preserve">Aynı Yönetmeliğin 15/02/2005 tarihli ve 25728 Resmi </w:t>
            </w:r>
            <w:proofErr w:type="spellStart"/>
            <w:r w:rsidRPr="00337123">
              <w:rPr>
                <w:rFonts w:ascii="Times New Roman" w:hAnsi="Times New Roman" w:cs="Times New Roman"/>
                <w:sz w:val="24"/>
                <w:szCs w:val="24"/>
              </w:rPr>
              <w:t>Gazete’de</w:t>
            </w:r>
            <w:proofErr w:type="spellEnd"/>
            <w:r w:rsidRPr="00337123">
              <w:rPr>
                <w:rFonts w:ascii="Times New Roman" w:hAnsi="Times New Roman" w:cs="Times New Roman"/>
                <w:sz w:val="24"/>
                <w:szCs w:val="24"/>
              </w:rPr>
              <w:t xml:space="preserve"> yayımlanan Yönetmelik ile değişik “Yaptırımlar” başlıklı 24 üncü maddesi yürürlükten kaldırılmıştır.</w:t>
            </w:r>
          </w:p>
          <w:p w14:paraId="4B042225" w14:textId="77777777" w:rsidR="00337123" w:rsidRDefault="00337123" w:rsidP="000035D5">
            <w:pPr>
              <w:ind w:firstLine="567"/>
              <w:jc w:val="both"/>
              <w:rPr>
                <w:rFonts w:ascii="Calibri" w:eastAsia="Times New Roman" w:hAnsi="Calibri" w:cs="Calibri"/>
                <w:b/>
                <w:bCs/>
                <w:color w:val="000000"/>
                <w:lang w:eastAsia="tr-TR"/>
              </w:rPr>
            </w:pPr>
          </w:p>
          <w:p w14:paraId="686F5EEB" w14:textId="77777777" w:rsidR="00D312CE" w:rsidRPr="00AE525C" w:rsidRDefault="00D312CE" w:rsidP="000035D5">
            <w:pPr>
              <w:ind w:firstLine="567"/>
              <w:jc w:val="both"/>
              <w:rPr>
                <w:rFonts w:ascii="Times New Roman" w:eastAsia="Times New Roman" w:hAnsi="Times New Roman" w:cs="Times New Roman"/>
                <w:color w:val="000000"/>
                <w:sz w:val="24"/>
                <w:szCs w:val="24"/>
                <w:lang w:eastAsia="tr-TR"/>
              </w:rPr>
            </w:pPr>
            <w:r w:rsidRPr="00AE525C">
              <w:rPr>
                <w:rFonts w:ascii="Calibri" w:eastAsia="Times New Roman" w:hAnsi="Calibri" w:cs="Calibri"/>
                <w:b/>
                <w:bCs/>
                <w:color w:val="000000"/>
                <w:lang w:eastAsia="tr-TR"/>
              </w:rPr>
              <w:t>Yaptırımlar</w:t>
            </w:r>
          </w:p>
          <w:p w14:paraId="373D2E2D" w14:textId="4F5A6DB5" w:rsidR="000A2B82" w:rsidRPr="00A60DAD" w:rsidRDefault="00D312CE" w:rsidP="000035D5">
            <w:pPr>
              <w:jc w:val="both"/>
              <w:rPr>
                <w:rFonts w:ascii="Times New Roman" w:hAnsi="Times New Roman" w:cs="Times New Roman"/>
                <w:b/>
                <w:bCs/>
                <w:color w:val="4F81BD" w:themeColor="accent1"/>
                <w:sz w:val="24"/>
                <w:szCs w:val="24"/>
              </w:rPr>
            </w:pPr>
            <w:r>
              <w:rPr>
                <w:rFonts w:ascii="Times New Roman" w:hAnsi="Times New Roman" w:cs="Times New Roman"/>
                <w:b/>
                <w:sz w:val="24"/>
                <w:szCs w:val="24"/>
              </w:rPr>
              <w:t xml:space="preserve">         </w:t>
            </w:r>
            <w:r w:rsidR="003C0088">
              <w:rPr>
                <w:rFonts w:ascii="Times New Roman" w:hAnsi="Times New Roman" w:cs="Times New Roman"/>
                <w:b/>
                <w:sz w:val="24"/>
                <w:szCs w:val="24"/>
              </w:rPr>
              <w:t xml:space="preserve">Madde 24 </w:t>
            </w:r>
            <w:r w:rsidR="00337123">
              <w:rPr>
                <w:rFonts w:ascii="Times New Roman" w:hAnsi="Times New Roman" w:cs="Times New Roman"/>
                <w:b/>
                <w:sz w:val="24"/>
                <w:szCs w:val="24"/>
              </w:rPr>
              <w:t>–</w:t>
            </w:r>
            <w:r w:rsidR="003C0088">
              <w:rPr>
                <w:rFonts w:ascii="Times New Roman" w:hAnsi="Times New Roman" w:cs="Times New Roman"/>
                <w:b/>
                <w:sz w:val="24"/>
                <w:szCs w:val="24"/>
              </w:rPr>
              <w:t xml:space="preserve"> </w:t>
            </w:r>
            <w:r w:rsidR="00337123" w:rsidRPr="00A60DAD">
              <w:rPr>
                <w:rFonts w:ascii="Times New Roman" w:hAnsi="Times New Roman" w:cs="Times New Roman"/>
                <w:b/>
                <w:color w:val="4F81BD" w:themeColor="accent1"/>
                <w:sz w:val="24"/>
                <w:szCs w:val="24"/>
              </w:rPr>
              <w:t>(</w:t>
            </w:r>
            <w:r w:rsidR="003C0088" w:rsidRPr="00A60DAD">
              <w:rPr>
                <w:rFonts w:ascii="Times New Roman" w:hAnsi="Times New Roman" w:cs="Times New Roman"/>
                <w:color w:val="4F81BD" w:themeColor="accent1"/>
                <w:sz w:val="24"/>
                <w:szCs w:val="24"/>
              </w:rPr>
              <w:t>Mülga</w:t>
            </w:r>
            <w:r w:rsidR="00337123" w:rsidRPr="00A60DAD">
              <w:rPr>
                <w:rFonts w:ascii="Times New Roman" w:hAnsi="Times New Roman" w:cs="Times New Roman"/>
                <w:color w:val="4F81BD" w:themeColor="accent1"/>
                <w:sz w:val="24"/>
                <w:szCs w:val="24"/>
              </w:rPr>
              <w:t>)</w:t>
            </w:r>
          </w:p>
          <w:p w14:paraId="5D6F3E11" w14:textId="780542F3" w:rsidR="00D15744" w:rsidRPr="007A2875" w:rsidRDefault="00D15744" w:rsidP="000035D5">
            <w:pPr>
              <w:jc w:val="both"/>
              <w:rPr>
                <w:rFonts w:ascii="Times New Roman" w:hAnsi="Times New Roman" w:cs="Times New Roman"/>
                <w:bCs/>
                <w:sz w:val="24"/>
                <w:szCs w:val="24"/>
              </w:rPr>
            </w:pPr>
          </w:p>
        </w:tc>
      </w:tr>
      <w:tr w:rsidR="003A2C51" w:rsidRPr="007A2875" w14:paraId="2240F585" w14:textId="77777777" w:rsidTr="002A7FA0">
        <w:trPr>
          <w:trHeight w:val="836"/>
          <w:jc w:val="center"/>
        </w:trPr>
        <w:tc>
          <w:tcPr>
            <w:tcW w:w="2500" w:type="pct"/>
            <w:vAlign w:val="center"/>
          </w:tcPr>
          <w:p w14:paraId="432D7B2C" w14:textId="4456EE10" w:rsidR="003A2C51" w:rsidRPr="007A2875" w:rsidRDefault="003A2C51" w:rsidP="000035D5">
            <w:pPr>
              <w:jc w:val="both"/>
              <w:rPr>
                <w:rFonts w:ascii="Times New Roman" w:hAnsi="Times New Roman" w:cs="Times New Roman"/>
                <w:b/>
                <w:bCs/>
                <w:sz w:val="24"/>
                <w:szCs w:val="24"/>
              </w:rPr>
            </w:pPr>
          </w:p>
        </w:tc>
        <w:tc>
          <w:tcPr>
            <w:tcW w:w="2500" w:type="pct"/>
          </w:tcPr>
          <w:p w14:paraId="42DB11C3" w14:textId="4EA4500F" w:rsidR="003A2C51" w:rsidRPr="007A2875" w:rsidRDefault="00BC51F5" w:rsidP="00CA0E0E">
            <w:pPr>
              <w:ind w:firstLine="540"/>
              <w:jc w:val="both"/>
              <w:rPr>
                <w:rFonts w:ascii="Times New Roman" w:hAnsi="Times New Roman" w:cs="Times New Roman"/>
                <w:bCs/>
                <w:sz w:val="24"/>
                <w:szCs w:val="24"/>
              </w:rPr>
            </w:pPr>
            <w:r w:rsidRPr="00D36D5F">
              <w:rPr>
                <w:rFonts w:ascii="Times New Roman" w:hAnsi="Times New Roman" w:cs="Times New Roman"/>
                <w:b/>
                <w:sz w:val="24"/>
                <w:szCs w:val="24"/>
              </w:rPr>
              <w:t>MADDE 3 –</w:t>
            </w:r>
            <w:r w:rsidRPr="00D36D5F">
              <w:rPr>
                <w:rFonts w:ascii="Times New Roman" w:hAnsi="Times New Roman" w:cs="Times New Roman"/>
                <w:sz w:val="24"/>
                <w:szCs w:val="24"/>
              </w:rPr>
              <w:t xml:space="preserve"> Bu Yönetmelik yayımı tarihinde yürürlüğe girer.</w:t>
            </w:r>
          </w:p>
        </w:tc>
      </w:tr>
      <w:tr w:rsidR="00BC51F5" w:rsidRPr="007A2875" w14:paraId="225DBECA" w14:textId="77777777" w:rsidTr="002A7FA0">
        <w:trPr>
          <w:trHeight w:val="836"/>
          <w:jc w:val="center"/>
        </w:trPr>
        <w:tc>
          <w:tcPr>
            <w:tcW w:w="2500" w:type="pct"/>
            <w:vAlign w:val="center"/>
          </w:tcPr>
          <w:p w14:paraId="37591276" w14:textId="77777777" w:rsidR="00BC51F5" w:rsidRPr="007A2875" w:rsidRDefault="00BC51F5" w:rsidP="000035D5">
            <w:pPr>
              <w:jc w:val="both"/>
              <w:rPr>
                <w:rFonts w:ascii="Times New Roman" w:hAnsi="Times New Roman" w:cs="Times New Roman"/>
                <w:b/>
                <w:bCs/>
                <w:sz w:val="24"/>
                <w:szCs w:val="24"/>
              </w:rPr>
            </w:pPr>
          </w:p>
        </w:tc>
        <w:tc>
          <w:tcPr>
            <w:tcW w:w="2500" w:type="pct"/>
          </w:tcPr>
          <w:p w14:paraId="51F7DBDD" w14:textId="77777777" w:rsidR="00BC51F5" w:rsidRPr="00D36D5F" w:rsidRDefault="00BC51F5" w:rsidP="00BC51F5">
            <w:pPr>
              <w:ind w:firstLine="540"/>
              <w:jc w:val="both"/>
              <w:rPr>
                <w:rFonts w:ascii="Times New Roman" w:hAnsi="Times New Roman" w:cs="Times New Roman"/>
                <w:sz w:val="24"/>
                <w:szCs w:val="24"/>
              </w:rPr>
            </w:pPr>
            <w:r w:rsidRPr="00D36D5F">
              <w:rPr>
                <w:rFonts w:ascii="Times New Roman" w:hAnsi="Times New Roman" w:cs="Times New Roman"/>
                <w:b/>
                <w:sz w:val="24"/>
                <w:szCs w:val="24"/>
              </w:rPr>
              <w:t xml:space="preserve">MADDE </w:t>
            </w:r>
            <w:proofErr w:type="gramStart"/>
            <w:r w:rsidRPr="00D36D5F">
              <w:rPr>
                <w:rFonts w:ascii="Times New Roman" w:hAnsi="Times New Roman" w:cs="Times New Roman"/>
                <w:b/>
                <w:sz w:val="24"/>
                <w:szCs w:val="24"/>
              </w:rPr>
              <w:t>4 -</w:t>
            </w:r>
            <w:proofErr w:type="gramEnd"/>
            <w:r w:rsidRPr="00D36D5F">
              <w:rPr>
                <w:rFonts w:ascii="Times New Roman" w:hAnsi="Times New Roman" w:cs="Times New Roman"/>
                <w:sz w:val="24"/>
                <w:szCs w:val="24"/>
              </w:rPr>
              <w:t xml:space="preserve"> Bu Yönetmelik hükümlerini Tarım ve Orman Bakanı yürütür.</w:t>
            </w:r>
          </w:p>
          <w:p w14:paraId="6F2610C1" w14:textId="77777777" w:rsidR="00BC51F5" w:rsidRPr="00D36D5F" w:rsidRDefault="00BC51F5" w:rsidP="00BC51F5">
            <w:pPr>
              <w:ind w:firstLine="540"/>
              <w:jc w:val="both"/>
              <w:rPr>
                <w:rFonts w:ascii="Times New Roman" w:hAnsi="Times New Roman" w:cs="Times New Roman"/>
                <w:b/>
                <w:sz w:val="24"/>
                <w:szCs w:val="24"/>
              </w:rPr>
            </w:pPr>
          </w:p>
        </w:tc>
      </w:tr>
      <w:bookmarkEnd w:id="0"/>
    </w:tbl>
    <w:p w14:paraId="00801801" w14:textId="77777777" w:rsidR="00EC3946" w:rsidRPr="007A2875" w:rsidRDefault="00EC3946" w:rsidP="000035D5">
      <w:pPr>
        <w:spacing w:after="0" w:line="240" w:lineRule="auto"/>
        <w:jc w:val="both"/>
        <w:rPr>
          <w:rFonts w:ascii="Times New Roman" w:hAnsi="Times New Roman" w:cs="Times New Roman"/>
          <w:sz w:val="24"/>
          <w:szCs w:val="24"/>
        </w:rPr>
      </w:pPr>
    </w:p>
    <w:sectPr w:rsidR="00EC3946" w:rsidRPr="007A2875" w:rsidSect="00294078">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CE4D8" w14:textId="77777777" w:rsidR="00AB5FA1" w:rsidRDefault="00AB5FA1" w:rsidP="001E0567">
      <w:pPr>
        <w:spacing w:after="0" w:line="240" w:lineRule="auto"/>
      </w:pPr>
      <w:r>
        <w:separator/>
      </w:r>
    </w:p>
  </w:endnote>
  <w:endnote w:type="continuationSeparator" w:id="0">
    <w:p w14:paraId="325910AD" w14:textId="77777777" w:rsidR="00AB5FA1" w:rsidRDefault="00AB5FA1" w:rsidP="001E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943122"/>
      <w:docPartObj>
        <w:docPartGallery w:val="Page Numbers (Bottom of Page)"/>
        <w:docPartUnique/>
      </w:docPartObj>
    </w:sdtPr>
    <w:sdtEndPr/>
    <w:sdtContent>
      <w:p w14:paraId="10215B25" w14:textId="3F1EFABA" w:rsidR="004E20DA" w:rsidRDefault="004E20DA">
        <w:pPr>
          <w:pStyle w:val="AltBilgi"/>
          <w:jc w:val="center"/>
        </w:pPr>
        <w:r>
          <w:fldChar w:fldCharType="begin"/>
        </w:r>
        <w:r>
          <w:instrText>PAGE   \* MERGEFORMAT</w:instrText>
        </w:r>
        <w:r>
          <w:fldChar w:fldCharType="separate"/>
        </w:r>
        <w:r w:rsidR="007203F2">
          <w:rPr>
            <w:noProof/>
          </w:rPr>
          <w:t>2</w:t>
        </w:r>
        <w:r>
          <w:fldChar w:fldCharType="end"/>
        </w:r>
      </w:p>
    </w:sdtContent>
  </w:sdt>
  <w:p w14:paraId="6AB24765" w14:textId="77777777" w:rsidR="004E20DA" w:rsidRDefault="004E20D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6AB0B" w14:textId="77777777" w:rsidR="00AB5FA1" w:rsidRDefault="00AB5FA1" w:rsidP="001E0567">
      <w:pPr>
        <w:spacing w:after="0" w:line="240" w:lineRule="auto"/>
      </w:pPr>
      <w:r>
        <w:separator/>
      </w:r>
    </w:p>
  </w:footnote>
  <w:footnote w:type="continuationSeparator" w:id="0">
    <w:p w14:paraId="465FD57B" w14:textId="77777777" w:rsidR="00AB5FA1" w:rsidRDefault="00AB5FA1" w:rsidP="001E05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E06"/>
    <w:multiLevelType w:val="hybridMultilevel"/>
    <w:tmpl w:val="277E5F76"/>
    <w:lvl w:ilvl="0" w:tplc="70783FAC">
      <w:start w:val="1"/>
      <w:numFmt w:val="decimal"/>
      <w:lvlText w:val="(%1)"/>
      <w:lvlJc w:val="left"/>
      <w:pPr>
        <w:ind w:left="795" w:hanging="43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7D6424"/>
    <w:multiLevelType w:val="hybridMultilevel"/>
    <w:tmpl w:val="0E9CD3DA"/>
    <w:lvl w:ilvl="0" w:tplc="F6247836">
      <w:start w:val="1"/>
      <w:numFmt w:val="decimal"/>
      <w:lvlText w:val="(%1)"/>
      <w:lvlJc w:val="left"/>
      <w:pPr>
        <w:ind w:left="930" w:hanging="375"/>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2" w15:restartNumberingAfterBreak="0">
    <w:nsid w:val="36285448"/>
    <w:multiLevelType w:val="hybridMultilevel"/>
    <w:tmpl w:val="9BDCCB1E"/>
    <w:lvl w:ilvl="0" w:tplc="F0D849F4">
      <w:start w:val="1"/>
      <w:numFmt w:val="decimal"/>
      <w:lvlText w:val="(%1)"/>
      <w:lvlJc w:val="left"/>
      <w:pPr>
        <w:ind w:left="768" w:hanging="4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B300C7E"/>
    <w:multiLevelType w:val="hybridMultilevel"/>
    <w:tmpl w:val="B5D4365E"/>
    <w:lvl w:ilvl="0" w:tplc="7D0A7B9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FE26794"/>
    <w:multiLevelType w:val="hybridMultilevel"/>
    <w:tmpl w:val="AE4C485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89982095">
    <w:abstractNumId w:val="3"/>
  </w:num>
  <w:num w:numId="2" w16cid:durableId="872577956">
    <w:abstractNumId w:val="4"/>
  </w:num>
  <w:num w:numId="3" w16cid:durableId="1069377380">
    <w:abstractNumId w:val="0"/>
  </w:num>
  <w:num w:numId="4" w16cid:durableId="1574776344">
    <w:abstractNumId w:val="2"/>
  </w:num>
  <w:num w:numId="5" w16cid:durableId="1093234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FBA"/>
    <w:rsid w:val="000012C5"/>
    <w:rsid w:val="000013B4"/>
    <w:rsid w:val="00001E56"/>
    <w:rsid w:val="000035D5"/>
    <w:rsid w:val="00003C70"/>
    <w:rsid w:val="000040A4"/>
    <w:rsid w:val="0000489B"/>
    <w:rsid w:val="000054E8"/>
    <w:rsid w:val="00006041"/>
    <w:rsid w:val="00007BED"/>
    <w:rsid w:val="000120FF"/>
    <w:rsid w:val="000125D0"/>
    <w:rsid w:val="00012EAD"/>
    <w:rsid w:val="0001318F"/>
    <w:rsid w:val="00013238"/>
    <w:rsid w:val="00013402"/>
    <w:rsid w:val="00014357"/>
    <w:rsid w:val="00015D0F"/>
    <w:rsid w:val="00016E2F"/>
    <w:rsid w:val="000172A5"/>
    <w:rsid w:val="00017436"/>
    <w:rsid w:val="00017785"/>
    <w:rsid w:val="00017F1A"/>
    <w:rsid w:val="00021420"/>
    <w:rsid w:val="000217A5"/>
    <w:rsid w:val="00024D6D"/>
    <w:rsid w:val="000253B9"/>
    <w:rsid w:val="00025548"/>
    <w:rsid w:val="0002569E"/>
    <w:rsid w:val="00026B46"/>
    <w:rsid w:val="00026B92"/>
    <w:rsid w:val="000305F1"/>
    <w:rsid w:val="0003088B"/>
    <w:rsid w:val="00030FFE"/>
    <w:rsid w:val="000310EA"/>
    <w:rsid w:val="00033C1D"/>
    <w:rsid w:val="00034EDD"/>
    <w:rsid w:val="00035665"/>
    <w:rsid w:val="00036507"/>
    <w:rsid w:val="0003689C"/>
    <w:rsid w:val="00036A4F"/>
    <w:rsid w:val="00037443"/>
    <w:rsid w:val="000376D7"/>
    <w:rsid w:val="000400B0"/>
    <w:rsid w:val="00040BDC"/>
    <w:rsid w:val="00041E6A"/>
    <w:rsid w:val="00042551"/>
    <w:rsid w:val="00042C0F"/>
    <w:rsid w:val="00043F8D"/>
    <w:rsid w:val="0004428A"/>
    <w:rsid w:val="00044325"/>
    <w:rsid w:val="00045ADD"/>
    <w:rsid w:val="00046324"/>
    <w:rsid w:val="00046B1C"/>
    <w:rsid w:val="00047546"/>
    <w:rsid w:val="000479E6"/>
    <w:rsid w:val="00051D6C"/>
    <w:rsid w:val="000530F1"/>
    <w:rsid w:val="00053365"/>
    <w:rsid w:val="000534CD"/>
    <w:rsid w:val="00053D7C"/>
    <w:rsid w:val="00055CA3"/>
    <w:rsid w:val="00055D22"/>
    <w:rsid w:val="00061095"/>
    <w:rsid w:val="00062DED"/>
    <w:rsid w:val="00063E70"/>
    <w:rsid w:val="0006652E"/>
    <w:rsid w:val="00067D0C"/>
    <w:rsid w:val="0007194E"/>
    <w:rsid w:val="00071CC4"/>
    <w:rsid w:val="00072706"/>
    <w:rsid w:val="00073D00"/>
    <w:rsid w:val="00075735"/>
    <w:rsid w:val="00076F84"/>
    <w:rsid w:val="000809FF"/>
    <w:rsid w:val="0008313F"/>
    <w:rsid w:val="00083BE0"/>
    <w:rsid w:val="0008408B"/>
    <w:rsid w:val="000846AB"/>
    <w:rsid w:val="00085169"/>
    <w:rsid w:val="00085547"/>
    <w:rsid w:val="000871ED"/>
    <w:rsid w:val="000907F5"/>
    <w:rsid w:val="00090FD3"/>
    <w:rsid w:val="000912CF"/>
    <w:rsid w:val="00093CEE"/>
    <w:rsid w:val="00094365"/>
    <w:rsid w:val="000971BA"/>
    <w:rsid w:val="000A047A"/>
    <w:rsid w:val="000A0843"/>
    <w:rsid w:val="000A0BDA"/>
    <w:rsid w:val="000A295B"/>
    <w:rsid w:val="000A2B82"/>
    <w:rsid w:val="000A2B99"/>
    <w:rsid w:val="000A4B12"/>
    <w:rsid w:val="000A5896"/>
    <w:rsid w:val="000A6149"/>
    <w:rsid w:val="000A6F71"/>
    <w:rsid w:val="000B1CF5"/>
    <w:rsid w:val="000B4923"/>
    <w:rsid w:val="000B5118"/>
    <w:rsid w:val="000B5BC6"/>
    <w:rsid w:val="000B5EDE"/>
    <w:rsid w:val="000C0707"/>
    <w:rsid w:val="000C1160"/>
    <w:rsid w:val="000C2ED1"/>
    <w:rsid w:val="000C388C"/>
    <w:rsid w:val="000C38C4"/>
    <w:rsid w:val="000C3CBB"/>
    <w:rsid w:val="000C4689"/>
    <w:rsid w:val="000C4707"/>
    <w:rsid w:val="000C49B9"/>
    <w:rsid w:val="000C55FA"/>
    <w:rsid w:val="000C7232"/>
    <w:rsid w:val="000D16CF"/>
    <w:rsid w:val="000D1A06"/>
    <w:rsid w:val="000D32AD"/>
    <w:rsid w:val="000D7D75"/>
    <w:rsid w:val="000E04BE"/>
    <w:rsid w:val="000E125E"/>
    <w:rsid w:val="000E19B8"/>
    <w:rsid w:val="000E1B15"/>
    <w:rsid w:val="000E243B"/>
    <w:rsid w:val="000E282B"/>
    <w:rsid w:val="000E3DC1"/>
    <w:rsid w:val="000E3ECD"/>
    <w:rsid w:val="000E57FD"/>
    <w:rsid w:val="000E602B"/>
    <w:rsid w:val="000E6E63"/>
    <w:rsid w:val="000E78C8"/>
    <w:rsid w:val="000F0ABB"/>
    <w:rsid w:val="000F2861"/>
    <w:rsid w:val="000F395B"/>
    <w:rsid w:val="000F3D64"/>
    <w:rsid w:val="000F5D9E"/>
    <w:rsid w:val="000F6761"/>
    <w:rsid w:val="00100EEB"/>
    <w:rsid w:val="00101600"/>
    <w:rsid w:val="001047E5"/>
    <w:rsid w:val="00105C44"/>
    <w:rsid w:val="0010794C"/>
    <w:rsid w:val="00112292"/>
    <w:rsid w:val="00112F42"/>
    <w:rsid w:val="00114626"/>
    <w:rsid w:val="0011798E"/>
    <w:rsid w:val="00120632"/>
    <w:rsid w:val="001206C0"/>
    <w:rsid w:val="001234FA"/>
    <w:rsid w:val="001245DB"/>
    <w:rsid w:val="00125C85"/>
    <w:rsid w:val="001260B6"/>
    <w:rsid w:val="00126E1A"/>
    <w:rsid w:val="001276E2"/>
    <w:rsid w:val="00131B25"/>
    <w:rsid w:val="00131FB0"/>
    <w:rsid w:val="00133917"/>
    <w:rsid w:val="00134882"/>
    <w:rsid w:val="00136052"/>
    <w:rsid w:val="001365EB"/>
    <w:rsid w:val="00140818"/>
    <w:rsid w:val="001440B5"/>
    <w:rsid w:val="00144273"/>
    <w:rsid w:val="001446D5"/>
    <w:rsid w:val="00144CFF"/>
    <w:rsid w:val="001459D5"/>
    <w:rsid w:val="00146671"/>
    <w:rsid w:val="001468C8"/>
    <w:rsid w:val="00146F04"/>
    <w:rsid w:val="00150DAC"/>
    <w:rsid w:val="00151917"/>
    <w:rsid w:val="00155894"/>
    <w:rsid w:val="00155A7C"/>
    <w:rsid w:val="00156A97"/>
    <w:rsid w:val="0016044E"/>
    <w:rsid w:val="00160647"/>
    <w:rsid w:val="00160C27"/>
    <w:rsid w:val="00162D91"/>
    <w:rsid w:val="00165300"/>
    <w:rsid w:val="001719C2"/>
    <w:rsid w:val="00171B54"/>
    <w:rsid w:val="0017200E"/>
    <w:rsid w:val="00172A88"/>
    <w:rsid w:val="0017338D"/>
    <w:rsid w:val="0017344E"/>
    <w:rsid w:val="00173D1F"/>
    <w:rsid w:val="001740DA"/>
    <w:rsid w:val="00174931"/>
    <w:rsid w:val="00174A6B"/>
    <w:rsid w:val="00175C39"/>
    <w:rsid w:val="0017665B"/>
    <w:rsid w:val="001768DE"/>
    <w:rsid w:val="001823E1"/>
    <w:rsid w:val="001826CD"/>
    <w:rsid w:val="0018454C"/>
    <w:rsid w:val="0018472F"/>
    <w:rsid w:val="00186EB2"/>
    <w:rsid w:val="001875D2"/>
    <w:rsid w:val="00187DA1"/>
    <w:rsid w:val="0019125C"/>
    <w:rsid w:val="00191FED"/>
    <w:rsid w:val="001925FD"/>
    <w:rsid w:val="00193FB7"/>
    <w:rsid w:val="00194D50"/>
    <w:rsid w:val="00196627"/>
    <w:rsid w:val="00196B41"/>
    <w:rsid w:val="0019728F"/>
    <w:rsid w:val="001A0816"/>
    <w:rsid w:val="001A10E5"/>
    <w:rsid w:val="001A1BF0"/>
    <w:rsid w:val="001A1C28"/>
    <w:rsid w:val="001A1D4E"/>
    <w:rsid w:val="001A2F5B"/>
    <w:rsid w:val="001A4E50"/>
    <w:rsid w:val="001A552D"/>
    <w:rsid w:val="001A5B16"/>
    <w:rsid w:val="001B33CB"/>
    <w:rsid w:val="001B3F5D"/>
    <w:rsid w:val="001B4005"/>
    <w:rsid w:val="001B4857"/>
    <w:rsid w:val="001B4C34"/>
    <w:rsid w:val="001B5C5A"/>
    <w:rsid w:val="001B73B2"/>
    <w:rsid w:val="001B7F3F"/>
    <w:rsid w:val="001C040B"/>
    <w:rsid w:val="001C133E"/>
    <w:rsid w:val="001C17AF"/>
    <w:rsid w:val="001C23F2"/>
    <w:rsid w:val="001C3B54"/>
    <w:rsid w:val="001C41AF"/>
    <w:rsid w:val="001C5F05"/>
    <w:rsid w:val="001C64FB"/>
    <w:rsid w:val="001C74BE"/>
    <w:rsid w:val="001C794D"/>
    <w:rsid w:val="001D187F"/>
    <w:rsid w:val="001D2D0C"/>
    <w:rsid w:val="001D3B07"/>
    <w:rsid w:val="001D4185"/>
    <w:rsid w:val="001D5B12"/>
    <w:rsid w:val="001D7150"/>
    <w:rsid w:val="001E0567"/>
    <w:rsid w:val="001E12D4"/>
    <w:rsid w:val="001E25A6"/>
    <w:rsid w:val="001E2C20"/>
    <w:rsid w:val="001E35D7"/>
    <w:rsid w:val="001E4775"/>
    <w:rsid w:val="001E561E"/>
    <w:rsid w:val="001E57DA"/>
    <w:rsid w:val="001F01B2"/>
    <w:rsid w:val="001F0268"/>
    <w:rsid w:val="001F3519"/>
    <w:rsid w:val="001F705A"/>
    <w:rsid w:val="001F763F"/>
    <w:rsid w:val="00200400"/>
    <w:rsid w:val="00200F0E"/>
    <w:rsid w:val="002074B8"/>
    <w:rsid w:val="002120B4"/>
    <w:rsid w:val="002126AE"/>
    <w:rsid w:val="002145AB"/>
    <w:rsid w:val="002161D2"/>
    <w:rsid w:val="002161E9"/>
    <w:rsid w:val="002171F8"/>
    <w:rsid w:val="00222CF6"/>
    <w:rsid w:val="0022473A"/>
    <w:rsid w:val="00224CDB"/>
    <w:rsid w:val="00224D6D"/>
    <w:rsid w:val="00225647"/>
    <w:rsid w:val="00225B11"/>
    <w:rsid w:val="0022734E"/>
    <w:rsid w:val="0023152B"/>
    <w:rsid w:val="00232381"/>
    <w:rsid w:val="00234691"/>
    <w:rsid w:val="00236CF2"/>
    <w:rsid w:val="00240B50"/>
    <w:rsid w:val="002411DF"/>
    <w:rsid w:val="00241C2D"/>
    <w:rsid w:val="002421C1"/>
    <w:rsid w:val="0024229D"/>
    <w:rsid w:val="00242CB4"/>
    <w:rsid w:val="002433CE"/>
    <w:rsid w:val="00243F26"/>
    <w:rsid w:val="00245702"/>
    <w:rsid w:val="00246123"/>
    <w:rsid w:val="0024747D"/>
    <w:rsid w:val="00250FA2"/>
    <w:rsid w:val="002514A4"/>
    <w:rsid w:val="00254E28"/>
    <w:rsid w:val="0025799C"/>
    <w:rsid w:val="00260DD2"/>
    <w:rsid w:val="00263FB2"/>
    <w:rsid w:val="002760E0"/>
    <w:rsid w:val="00276880"/>
    <w:rsid w:val="00277A86"/>
    <w:rsid w:val="00281ABA"/>
    <w:rsid w:val="0028201F"/>
    <w:rsid w:val="00282497"/>
    <w:rsid w:val="00284EAA"/>
    <w:rsid w:val="00284F60"/>
    <w:rsid w:val="002852F1"/>
    <w:rsid w:val="00285D58"/>
    <w:rsid w:val="00285F43"/>
    <w:rsid w:val="00286A84"/>
    <w:rsid w:val="00287007"/>
    <w:rsid w:val="00287253"/>
    <w:rsid w:val="00287C26"/>
    <w:rsid w:val="002913BC"/>
    <w:rsid w:val="0029157C"/>
    <w:rsid w:val="00291BDA"/>
    <w:rsid w:val="00291C60"/>
    <w:rsid w:val="0029218D"/>
    <w:rsid w:val="002921BA"/>
    <w:rsid w:val="00293DC2"/>
    <w:rsid w:val="00294078"/>
    <w:rsid w:val="00295FEC"/>
    <w:rsid w:val="00296532"/>
    <w:rsid w:val="00296F7B"/>
    <w:rsid w:val="00297EFA"/>
    <w:rsid w:val="002A113E"/>
    <w:rsid w:val="002A1A7C"/>
    <w:rsid w:val="002A3A8F"/>
    <w:rsid w:val="002A5E62"/>
    <w:rsid w:val="002A7FA0"/>
    <w:rsid w:val="002B10DF"/>
    <w:rsid w:val="002B24D2"/>
    <w:rsid w:val="002B2EAC"/>
    <w:rsid w:val="002B4AC1"/>
    <w:rsid w:val="002B6B90"/>
    <w:rsid w:val="002C0532"/>
    <w:rsid w:val="002C0CC6"/>
    <w:rsid w:val="002C1F84"/>
    <w:rsid w:val="002C3763"/>
    <w:rsid w:val="002C3C4D"/>
    <w:rsid w:val="002C3D45"/>
    <w:rsid w:val="002C467F"/>
    <w:rsid w:val="002C7179"/>
    <w:rsid w:val="002C7A6D"/>
    <w:rsid w:val="002D0AF5"/>
    <w:rsid w:val="002D10AC"/>
    <w:rsid w:val="002D14A7"/>
    <w:rsid w:val="002D2EEB"/>
    <w:rsid w:val="002D4BD9"/>
    <w:rsid w:val="002D6713"/>
    <w:rsid w:val="002D68DB"/>
    <w:rsid w:val="002D6E1C"/>
    <w:rsid w:val="002D6F5B"/>
    <w:rsid w:val="002D7076"/>
    <w:rsid w:val="002D7784"/>
    <w:rsid w:val="002E34BA"/>
    <w:rsid w:val="002F05D1"/>
    <w:rsid w:val="002F0E05"/>
    <w:rsid w:val="002F3E47"/>
    <w:rsid w:val="002F402A"/>
    <w:rsid w:val="002F4311"/>
    <w:rsid w:val="002F51ED"/>
    <w:rsid w:val="002F55EB"/>
    <w:rsid w:val="002F6791"/>
    <w:rsid w:val="002F78A2"/>
    <w:rsid w:val="00300188"/>
    <w:rsid w:val="0030052E"/>
    <w:rsid w:val="00301937"/>
    <w:rsid w:val="0030230D"/>
    <w:rsid w:val="00307744"/>
    <w:rsid w:val="00307F5B"/>
    <w:rsid w:val="003108C7"/>
    <w:rsid w:val="00311E80"/>
    <w:rsid w:val="0031332D"/>
    <w:rsid w:val="00314F30"/>
    <w:rsid w:val="00315F50"/>
    <w:rsid w:val="003163FD"/>
    <w:rsid w:val="00316A58"/>
    <w:rsid w:val="00316DEA"/>
    <w:rsid w:val="003170D6"/>
    <w:rsid w:val="00322017"/>
    <w:rsid w:val="00322BB9"/>
    <w:rsid w:val="00331724"/>
    <w:rsid w:val="00333C37"/>
    <w:rsid w:val="0033429B"/>
    <w:rsid w:val="00337123"/>
    <w:rsid w:val="0033712F"/>
    <w:rsid w:val="00337502"/>
    <w:rsid w:val="00337FD8"/>
    <w:rsid w:val="00340243"/>
    <w:rsid w:val="00342500"/>
    <w:rsid w:val="00342D41"/>
    <w:rsid w:val="00347562"/>
    <w:rsid w:val="00347A9E"/>
    <w:rsid w:val="00347CE0"/>
    <w:rsid w:val="0035015A"/>
    <w:rsid w:val="003511A5"/>
    <w:rsid w:val="00351C5E"/>
    <w:rsid w:val="00351F04"/>
    <w:rsid w:val="00352B56"/>
    <w:rsid w:val="003530CE"/>
    <w:rsid w:val="00360D76"/>
    <w:rsid w:val="003618AB"/>
    <w:rsid w:val="0036439D"/>
    <w:rsid w:val="0036550F"/>
    <w:rsid w:val="00370369"/>
    <w:rsid w:val="00372165"/>
    <w:rsid w:val="00373680"/>
    <w:rsid w:val="00373BB2"/>
    <w:rsid w:val="00373D18"/>
    <w:rsid w:val="0037614D"/>
    <w:rsid w:val="00376383"/>
    <w:rsid w:val="003824D7"/>
    <w:rsid w:val="00383C2B"/>
    <w:rsid w:val="00385CF8"/>
    <w:rsid w:val="00387C2E"/>
    <w:rsid w:val="0039098D"/>
    <w:rsid w:val="00391575"/>
    <w:rsid w:val="003916A8"/>
    <w:rsid w:val="003923B4"/>
    <w:rsid w:val="0039251A"/>
    <w:rsid w:val="00392DA3"/>
    <w:rsid w:val="00393553"/>
    <w:rsid w:val="003965F8"/>
    <w:rsid w:val="003967CC"/>
    <w:rsid w:val="00396872"/>
    <w:rsid w:val="00396D29"/>
    <w:rsid w:val="003A0A67"/>
    <w:rsid w:val="003A0DA7"/>
    <w:rsid w:val="003A22CF"/>
    <w:rsid w:val="003A26B2"/>
    <w:rsid w:val="003A2C51"/>
    <w:rsid w:val="003A30AF"/>
    <w:rsid w:val="003A447E"/>
    <w:rsid w:val="003A6A47"/>
    <w:rsid w:val="003B24D2"/>
    <w:rsid w:val="003B2EC9"/>
    <w:rsid w:val="003B42C5"/>
    <w:rsid w:val="003B454B"/>
    <w:rsid w:val="003C0088"/>
    <w:rsid w:val="003C0644"/>
    <w:rsid w:val="003C0B12"/>
    <w:rsid w:val="003C1347"/>
    <w:rsid w:val="003C22E1"/>
    <w:rsid w:val="003C250B"/>
    <w:rsid w:val="003C5271"/>
    <w:rsid w:val="003D1636"/>
    <w:rsid w:val="003D1B21"/>
    <w:rsid w:val="003D51A8"/>
    <w:rsid w:val="003D7E63"/>
    <w:rsid w:val="003E1A88"/>
    <w:rsid w:val="003E3DFB"/>
    <w:rsid w:val="003E431A"/>
    <w:rsid w:val="003E51D9"/>
    <w:rsid w:val="003E57C6"/>
    <w:rsid w:val="003E605B"/>
    <w:rsid w:val="003E671E"/>
    <w:rsid w:val="003E7B3D"/>
    <w:rsid w:val="003F047F"/>
    <w:rsid w:val="003F1923"/>
    <w:rsid w:val="003F211B"/>
    <w:rsid w:val="003F24D3"/>
    <w:rsid w:val="003F4025"/>
    <w:rsid w:val="003F4610"/>
    <w:rsid w:val="003F480E"/>
    <w:rsid w:val="003F4F45"/>
    <w:rsid w:val="003F5A46"/>
    <w:rsid w:val="003F7174"/>
    <w:rsid w:val="003F776D"/>
    <w:rsid w:val="00404F06"/>
    <w:rsid w:val="00410783"/>
    <w:rsid w:val="00411C7E"/>
    <w:rsid w:val="00412785"/>
    <w:rsid w:val="0041307F"/>
    <w:rsid w:val="00413ECA"/>
    <w:rsid w:val="0041672A"/>
    <w:rsid w:val="004174B3"/>
    <w:rsid w:val="00421A66"/>
    <w:rsid w:val="0042286F"/>
    <w:rsid w:val="00423D47"/>
    <w:rsid w:val="00425579"/>
    <w:rsid w:val="004273F5"/>
    <w:rsid w:val="004301B5"/>
    <w:rsid w:val="00430246"/>
    <w:rsid w:val="0043253A"/>
    <w:rsid w:val="00432BFD"/>
    <w:rsid w:val="004344CF"/>
    <w:rsid w:val="00436085"/>
    <w:rsid w:val="0044265F"/>
    <w:rsid w:val="00445BD5"/>
    <w:rsid w:val="004478D3"/>
    <w:rsid w:val="004503AA"/>
    <w:rsid w:val="00451463"/>
    <w:rsid w:val="004526A6"/>
    <w:rsid w:val="00452B78"/>
    <w:rsid w:val="00453CE3"/>
    <w:rsid w:val="00453F10"/>
    <w:rsid w:val="004541F1"/>
    <w:rsid w:val="00454798"/>
    <w:rsid w:val="00456DCF"/>
    <w:rsid w:val="00457069"/>
    <w:rsid w:val="00461969"/>
    <w:rsid w:val="00462AB6"/>
    <w:rsid w:val="004632A8"/>
    <w:rsid w:val="00465750"/>
    <w:rsid w:val="004664BA"/>
    <w:rsid w:val="004675F6"/>
    <w:rsid w:val="00467ECB"/>
    <w:rsid w:val="00470357"/>
    <w:rsid w:val="0047041C"/>
    <w:rsid w:val="0047181D"/>
    <w:rsid w:val="004735A3"/>
    <w:rsid w:val="00474F5F"/>
    <w:rsid w:val="004778A9"/>
    <w:rsid w:val="004802A7"/>
    <w:rsid w:val="0048078A"/>
    <w:rsid w:val="00480E95"/>
    <w:rsid w:val="004810B0"/>
    <w:rsid w:val="00481693"/>
    <w:rsid w:val="00481D08"/>
    <w:rsid w:val="00483621"/>
    <w:rsid w:val="00485ACA"/>
    <w:rsid w:val="0049202B"/>
    <w:rsid w:val="00493B87"/>
    <w:rsid w:val="0049476B"/>
    <w:rsid w:val="004950ED"/>
    <w:rsid w:val="00495746"/>
    <w:rsid w:val="00496266"/>
    <w:rsid w:val="0049671D"/>
    <w:rsid w:val="00497A7A"/>
    <w:rsid w:val="004A00F5"/>
    <w:rsid w:val="004A0B1A"/>
    <w:rsid w:val="004A2462"/>
    <w:rsid w:val="004A2989"/>
    <w:rsid w:val="004A3DF6"/>
    <w:rsid w:val="004A5F32"/>
    <w:rsid w:val="004A61D1"/>
    <w:rsid w:val="004A6D17"/>
    <w:rsid w:val="004B0190"/>
    <w:rsid w:val="004B064B"/>
    <w:rsid w:val="004B0AA2"/>
    <w:rsid w:val="004B3C5E"/>
    <w:rsid w:val="004B3D64"/>
    <w:rsid w:val="004B45EC"/>
    <w:rsid w:val="004B46A7"/>
    <w:rsid w:val="004B46BE"/>
    <w:rsid w:val="004B4FC7"/>
    <w:rsid w:val="004B61D9"/>
    <w:rsid w:val="004B6B78"/>
    <w:rsid w:val="004C12FE"/>
    <w:rsid w:val="004C52EB"/>
    <w:rsid w:val="004C64C3"/>
    <w:rsid w:val="004C7AFB"/>
    <w:rsid w:val="004C7EBB"/>
    <w:rsid w:val="004D1358"/>
    <w:rsid w:val="004D345C"/>
    <w:rsid w:val="004D52F0"/>
    <w:rsid w:val="004D6373"/>
    <w:rsid w:val="004D760A"/>
    <w:rsid w:val="004E1167"/>
    <w:rsid w:val="004E20DA"/>
    <w:rsid w:val="004E218E"/>
    <w:rsid w:val="004E2648"/>
    <w:rsid w:val="004E2C7D"/>
    <w:rsid w:val="004E5607"/>
    <w:rsid w:val="004E60D7"/>
    <w:rsid w:val="004F0C8D"/>
    <w:rsid w:val="004F2701"/>
    <w:rsid w:val="004F429F"/>
    <w:rsid w:val="004F48B9"/>
    <w:rsid w:val="00501FCA"/>
    <w:rsid w:val="00504688"/>
    <w:rsid w:val="00504B51"/>
    <w:rsid w:val="00504E18"/>
    <w:rsid w:val="00505827"/>
    <w:rsid w:val="0050641B"/>
    <w:rsid w:val="0050673E"/>
    <w:rsid w:val="00512928"/>
    <w:rsid w:val="00514805"/>
    <w:rsid w:val="005168BA"/>
    <w:rsid w:val="005208DB"/>
    <w:rsid w:val="0052192E"/>
    <w:rsid w:val="00521A08"/>
    <w:rsid w:val="00521B78"/>
    <w:rsid w:val="00521F9C"/>
    <w:rsid w:val="00525A4D"/>
    <w:rsid w:val="00527490"/>
    <w:rsid w:val="00530123"/>
    <w:rsid w:val="005307EC"/>
    <w:rsid w:val="00530BE9"/>
    <w:rsid w:val="00532768"/>
    <w:rsid w:val="00533668"/>
    <w:rsid w:val="00533F5A"/>
    <w:rsid w:val="005368F0"/>
    <w:rsid w:val="005373AE"/>
    <w:rsid w:val="005404F8"/>
    <w:rsid w:val="005412CD"/>
    <w:rsid w:val="00541430"/>
    <w:rsid w:val="0054223A"/>
    <w:rsid w:val="00544176"/>
    <w:rsid w:val="005441F1"/>
    <w:rsid w:val="005449B8"/>
    <w:rsid w:val="00547E25"/>
    <w:rsid w:val="0055197D"/>
    <w:rsid w:val="00553A0F"/>
    <w:rsid w:val="005562BE"/>
    <w:rsid w:val="005607BB"/>
    <w:rsid w:val="005620D0"/>
    <w:rsid w:val="005624B6"/>
    <w:rsid w:val="00564223"/>
    <w:rsid w:val="0056451D"/>
    <w:rsid w:val="00570BAB"/>
    <w:rsid w:val="00570E9C"/>
    <w:rsid w:val="00570FAA"/>
    <w:rsid w:val="00573496"/>
    <w:rsid w:val="00577AED"/>
    <w:rsid w:val="00580A9D"/>
    <w:rsid w:val="00580C40"/>
    <w:rsid w:val="00580D24"/>
    <w:rsid w:val="00581609"/>
    <w:rsid w:val="00583E1E"/>
    <w:rsid w:val="00585E0F"/>
    <w:rsid w:val="0058611D"/>
    <w:rsid w:val="00586817"/>
    <w:rsid w:val="00586C38"/>
    <w:rsid w:val="00586DEC"/>
    <w:rsid w:val="00587BE6"/>
    <w:rsid w:val="00592F54"/>
    <w:rsid w:val="00594131"/>
    <w:rsid w:val="00595AEF"/>
    <w:rsid w:val="00596CA2"/>
    <w:rsid w:val="00597013"/>
    <w:rsid w:val="0059724C"/>
    <w:rsid w:val="005973C5"/>
    <w:rsid w:val="00597C0B"/>
    <w:rsid w:val="005A0CD7"/>
    <w:rsid w:val="005A106E"/>
    <w:rsid w:val="005A3056"/>
    <w:rsid w:val="005A42CB"/>
    <w:rsid w:val="005A4A2B"/>
    <w:rsid w:val="005A54EA"/>
    <w:rsid w:val="005A6506"/>
    <w:rsid w:val="005B03BD"/>
    <w:rsid w:val="005B1355"/>
    <w:rsid w:val="005B23BE"/>
    <w:rsid w:val="005B357B"/>
    <w:rsid w:val="005B434A"/>
    <w:rsid w:val="005B4FB6"/>
    <w:rsid w:val="005B59E5"/>
    <w:rsid w:val="005B79E7"/>
    <w:rsid w:val="005C4658"/>
    <w:rsid w:val="005C5AFC"/>
    <w:rsid w:val="005C5F84"/>
    <w:rsid w:val="005C6F0A"/>
    <w:rsid w:val="005C7677"/>
    <w:rsid w:val="005D042F"/>
    <w:rsid w:val="005D049E"/>
    <w:rsid w:val="005D2547"/>
    <w:rsid w:val="005D279B"/>
    <w:rsid w:val="005D4743"/>
    <w:rsid w:val="005D48E4"/>
    <w:rsid w:val="005D5D02"/>
    <w:rsid w:val="005D5F7C"/>
    <w:rsid w:val="005D7753"/>
    <w:rsid w:val="005D7CE1"/>
    <w:rsid w:val="005E0199"/>
    <w:rsid w:val="005E184B"/>
    <w:rsid w:val="005E2A13"/>
    <w:rsid w:val="005E330F"/>
    <w:rsid w:val="005E34C0"/>
    <w:rsid w:val="005E4B74"/>
    <w:rsid w:val="005E4D13"/>
    <w:rsid w:val="005E7EF4"/>
    <w:rsid w:val="005F1F3F"/>
    <w:rsid w:val="005F34D2"/>
    <w:rsid w:val="005F354A"/>
    <w:rsid w:val="005F445D"/>
    <w:rsid w:val="005F49C8"/>
    <w:rsid w:val="005F5B40"/>
    <w:rsid w:val="006021B3"/>
    <w:rsid w:val="0060374D"/>
    <w:rsid w:val="00604F73"/>
    <w:rsid w:val="006059D8"/>
    <w:rsid w:val="006059E9"/>
    <w:rsid w:val="006060B1"/>
    <w:rsid w:val="00607669"/>
    <w:rsid w:val="0061067A"/>
    <w:rsid w:val="0061449F"/>
    <w:rsid w:val="00614A24"/>
    <w:rsid w:val="0061638C"/>
    <w:rsid w:val="006170F6"/>
    <w:rsid w:val="00620452"/>
    <w:rsid w:val="00623807"/>
    <w:rsid w:val="00625CF2"/>
    <w:rsid w:val="0062680E"/>
    <w:rsid w:val="0063289E"/>
    <w:rsid w:val="0063317A"/>
    <w:rsid w:val="00636891"/>
    <w:rsid w:val="00636BCB"/>
    <w:rsid w:val="00637813"/>
    <w:rsid w:val="00642224"/>
    <w:rsid w:val="00644F46"/>
    <w:rsid w:val="00645BF0"/>
    <w:rsid w:val="006501B9"/>
    <w:rsid w:val="00651DFF"/>
    <w:rsid w:val="006520D8"/>
    <w:rsid w:val="00652A6D"/>
    <w:rsid w:val="006548B9"/>
    <w:rsid w:val="00654A24"/>
    <w:rsid w:val="00655756"/>
    <w:rsid w:val="00655A6F"/>
    <w:rsid w:val="00657111"/>
    <w:rsid w:val="00660619"/>
    <w:rsid w:val="00660E54"/>
    <w:rsid w:val="006615D4"/>
    <w:rsid w:val="00661D89"/>
    <w:rsid w:val="00663424"/>
    <w:rsid w:val="00663661"/>
    <w:rsid w:val="00664D4A"/>
    <w:rsid w:val="00664DEE"/>
    <w:rsid w:val="00665AC6"/>
    <w:rsid w:val="00665D9C"/>
    <w:rsid w:val="00666E15"/>
    <w:rsid w:val="00670093"/>
    <w:rsid w:val="00673059"/>
    <w:rsid w:val="00675219"/>
    <w:rsid w:val="00676ABB"/>
    <w:rsid w:val="00677D0C"/>
    <w:rsid w:val="0068166E"/>
    <w:rsid w:val="006825FB"/>
    <w:rsid w:val="0068387F"/>
    <w:rsid w:val="006839F2"/>
    <w:rsid w:val="00684413"/>
    <w:rsid w:val="00684698"/>
    <w:rsid w:val="00685F11"/>
    <w:rsid w:val="006863BA"/>
    <w:rsid w:val="00686D5D"/>
    <w:rsid w:val="006906E9"/>
    <w:rsid w:val="00690845"/>
    <w:rsid w:val="00690B4C"/>
    <w:rsid w:val="00690DEB"/>
    <w:rsid w:val="00691007"/>
    <w:rsid w:val="00691DCD"/>
    <w:rsid w:val="0069390B"/>
    <w:rsid w:val="00695B39"/>
    <w:rsid w:val="006A1FF6"/>
    <w:rsid w:val="006A37C4"/>
    <w:rsid w:val="006A45CD"/>
    <w:rsid w:val="006A6107"/>
    <w:rsid w:val="006A7252"/>
    <w:rsid w:val="006B12BB"/>
    <w:rsid w:val="006B33CA"/>
    <w:rsid w:val="006B4687"/>
    <w:rsid w:val="006B7940"/>
    <w:rsid w:val="006C22B1"/>
    <w:rsid w:val="006C2DA9"/>
    <w:rsid w:val="006C34C1"/>
    <w:rsid w:val="006C40BF"/>
    <w:rsid w:val="006C5272"/>
    <w:rsid w:val="006C640F"/>
    <w:rsid w:val="006C76F6"/>
    <w:rsid w:val="006D0E4D"/>
    <w:rsid w:val="006D1301"/>
    <w:rsid w:val="006D2253"/>
    <w:rsid w:val="006D3E6F"/>
    <w:rsid w:val="006D42C1"/>
    <w:rsid w:val="006D68D9"/>
    <w:rsid w:val="006E0EB6"/>
    <w:rsid w:val="006E0FDC"/>
    <w:rsid w:val="006E1050"/>
    <w:rsid w:val="006E3951"/>
    <w:rsid w:val="006E3B9B"/>
    <w:rsid w:val="006E449E"/>
    <w:rsid w:val="006E462C"/>
    <w:rsid w:val="006E58DB"/>
    <w:rsid w:val="006E7840"/>
    <w:rsid w:val="006F3894"/>
    <w:rsid w:val="006F4791"/>
    <w:rsid w:val="007018A0"/>
    <w:rsid w:val="00703103"/>
    <w:rsid w:val="00706B9D"/>
    <w:rsid w:val="00706DD7"/>
    <w:rsid w:val="007100A5"/>
    <w:rsid w:val="007107D3"/>
    <w:rsid w:val="00710D80"/>
    <w:rsid w:val="00712592"/>
    <w:rsid w:val="007148FE"/>
    <w:rsid w:val="007157AC"/>
    <w:rsid w:val="00717589"/>
    <w:rsid w:val="007203F2"/>
    <w:rsid w:val="0072070C"/>
    <w:rsid w:val="00721583"/>
    <w:rsid w:val="00721BF8"/>
    <w:rsid w:val="00723285"/>
    <w:rsid w:val="00724DCF"/>
    <w:rsid w:val="00731C3B"/>
    <w:rsid w:val="007325C4"/>
    <w:rsid w:val="00732DC8"/>
    <w:rsid w:val="00733FDA"/>
    <w:rsid w:val="00734350"/>
    <w:rsid w:val="0073522B"/>
    <w:rsid w:val="007373D5"/>
    <w:rsid w:val="00741FE1"/>
    <w:rsid w:val="007432A4"/>
    <w:rsid w:val="00744322"/>
    <w:rsid w:val="00745231"/>
    <w:rsid w:val="00750B5F"/>
    <w:rsid w:val="007564F3"/>
    <w:rsid w:val="00756E77"/>
    <w:rsid w:val="00757C01"/>
    <w:rsid w:val="0076005C"/>
    <w:rsid w:val="00760F06"/>
    <w:rsid w:val="0076250D"/>
    <w:rsid w:val="00762C23"/>
    <w:rsid w:val="00762E64"/>
    <w:rsid w:val="00763CEC"/>
    <w:rsid w:val="00764048"/>
    <w:rsid w:val="0076719A"/>
    <w:rsid w:val="007677BE"/>
    <w:rsid w:val="00767875"/>
    <w:rsid w:val="00770074"/>
    <w:rsid w:val="0077094D"/>
    <w:rsid w:val="00771094"/>
    <w:rsid w:val="00771782"/>
    <w:rsid w:val="0077197F"/>
    <w:rsid w:val="00771EBE"/>
    <w:rsid w:val="007736DA"/>
    <w:rsid w:val="007747A9"/>
    <w:rsid w:val="00774AA6"/>
    <w:rsid w:val="00776108"/>
    <w:rsid w:val="00776E97"/>
    <w:rsid w:val="00777451"/>
    <w:rsid w:val="00781662"/>
    <w:rsid w:val="007861A3"/>
    <w:rsid w:val="00790646"/>
    <w:rsid w:val="00792938"/>
    <w:rsid w:val="00792DB2"/>
    <w:rsid w:val="007945A6"/>
    <w:rsid w:val="00794980"/>
    <w:rsid w:val="0079639A"/>
    <w:rsid w:val="007A264C"/>
    <w:rsid w:val="007A2875"/>
    <w:rsid w:val="007A30BD"/>
    <w:rsid w:val="007A3F31"/>
    <w:rsid w:val="007A43AC"/>
    <w:rsid w:val="007A446A"/>
    <w:rsid w:val="007A4695"/>
    <w:rsid w:val="007A6D83"/>
    <w:rsid w:val="007B0666"/>
    <w:rsid w:val="007B0992"/>
    <w:rsid w:val="007B1853"/>
    <w:rsid w:val="007B1872"/>
    <w:rsid w:val="007B44F1"/>
    <w:rsid w:val="007B5503"/>
    <w:rsid w:val="007B6FAF"/>
    <w:rsid w:val="007C000B"/>
    <w:rsid w:val="007C6B8C"/>
    <w:rsid w:val="007D0DAB"/>
    <w:rsid w:val="007D0EFB"/>
    <w:rsid w:val="007D18E9"/>
    <w:rsid w:val="007D202D"/>
    <w:rsid w:val="007D27D7"/>
    <w:rsid w:val="007D4793"/>
    <w:rsid w:val="007D4E63"/>
    <w:rsid w:val="007E0000"/>
    <w:rsid w:val="007E0F98"/>
    <w:rsid w:val="007E21D3"/>
    <w:rsid w:val="007E284A"/>
    <w:rsid w:val="007E56CE"/>
    <w:rsid w:val="007E7BD6"/>
    <w:rsid w:val="007F1FC5"/>
    <w:rsid w:val="007F2291"/>
    <w:rsid w:val="007F2D55"/>
    <w:rsid w:val="007F3849"/>
    <w:rsid w:val="007F490B"/>
    <w:rsid w:val="007F5C97"/>
    <w:rsid w:val="007F60D0"/>
    <w:rsid w:val="007F64B1"/>
    <w:rsid w:val="00800735"/>
    <w:rsid w:val="00801E30"/>
    <w:rsid w:val="00802985"/>
    <w:rsid w:val="00803C0D"/>
    <w:rsid w:val="00804EF4"/>
    <w:rsid w:val="00805A74"/>
    <w:rsid w:val="00805E05"/>
    <w:rsid w:val="00806980"/>
    <w:rsid w:val="00811140"/>
    <w:rsid w:val="00812A49"/>
    <w:rsid w:val="0081525E"/>
    <w:rsid w:val="0081736E"/>
    <w:rsid w:val="00817FC4"/>
    <w:rsid w:val="008208B4"/>
    <w:rsid w:val="00821FE5"/>
    <w:rsid w:val="00823D25"/>
    <w:rsid w:val="00823E69"/>
    <w:rsid w:val="008241B9"/>
    <w:rsid w:val="0082458B"/>
    <w:rsid w:val="0082595C"/>
    <w:rsid w:val="00827AEE"/>
    <w:rsid w:val="00827E76"/>
    <w:rsid w:val="00832350"/>
    <w:rsid w:val="008328EC"/>
    <w:rsid w:val="008341AE"/>
    <w:rsid w:val="008404A2"/>
    <w:rsid w:val="00840572"/>
    <w:rsid w:val="0084077C"/>
    <w:rsid w:val="0084078F"/>
    <w:rsid w:val="008413D6"/>
    <w:rsid w:val="00841B26"/>
    <w:rsid w:val="0084437B"/>
    <w:rsid w:val="008451B7"/>
    <w:rsid w:val="0085042D"/>
    <w:rsid w:val="00850F56"/>
    <w:rsid w:val="00851C69"/>
    <w:rsid w:val="00851FE8"/>
    <w:rsid w:val="00852BC9"/>
    <w:rsid w:val="008530C7"/>
    <w:rsid w:val="00854482"/>
    <w:rsid w:val="00854ED4"/>
    <w:rsid w:val="008569D5"/>
    <w:rsid w:val="00857C94"/>
    <w:rsid w:val="008605AA"/>
    <w:rsid w:val="00861DD1"/>
    <w:rsid w:val="00862048"/>
    <w:rsid w:val="00864E71"/>
    <w:rsid w:val="00865549"/>
    <w:rsid w:val="00866723"/>
    <w:rsid w:val="00870768"/>
    <w:rsid w:val="00872AB5"/>
    <w:rsid w:val="00874EF1"/>
    <w:rsid w:val="008760C5"/>
    <w:rsid w:val="008761F2"/>
    <w:rsid w:val="008776A9"/>
    <w:rsid w:val="00877D4C"/>
    <w:rsid w:val="00880499"/>
    <w:rsid w:val="00881DB1"/>
    <w:rsid w:val="00881DC9"/>
    <w:rsid w:val="00886FA5"/>
    <w:rsid w:val="008913B4"/>
    <w:rsid w:val="008915D0"/>
    <w:rsid w:val="00891A02"/>
    <w:rsid w:val="00892B91"/>
    <w:rsid w:val="008933A0"/>
    <w:rsid w:val="008936E5"/>
    <w:rsid w:val="00894F70"/>
    <w:rsid w:val="00895A4B"/>
    <w:rsid w:val="008A1C64"/>
    <w:rsid w:val="008A1D6D"/>
    <w:rsid w:val="008A2D03"/>
    <w:rsid w:val="008A592F"/>
    <w:rsid w:val="008A6C78"/>
    <w:rsid w:val="008A7925"/>
    <w:rsid w:val="008B1DD0"/>
    <w:rsid w:val="008B1DE3"/>
    <w:rsid w:val="008B29AE"/>
    <w:rsid w:val="008B5D48"/>
    <w:rsid w:val="008B6FD8"/>
    <w:rsid w:val="008B71A4"/>
    <w:rsid w:val="008B7685"/>
    <w:rsid w:val="008B7D3B"/>
    <w:rsid w:val="008B7E72"/>
    <w:rsid w:val="008C2CDA"/>
    <w:rsid w:val="008C46D2"/>
    <w:rsid w:val="008C5840"/>
    <w:rsid w:val="008C6B5A"/>
    <w:rsid w:val="008D06C3"/>
    <w:rsid w:val="008D0F23"/>
    <w:rsid w:val="008D220A"/>
    <w:rsid w:val="008D3479"/>
    <w:rsid w:val="008D3671"/>
    <w:rsid w:val="008D5D24"/>
    <w:rsid w:val="008D678F"/>
    <w:rsid w:val="008D70EE"/>
    <w:rsid w:val="008D7A30"/>
    <w:rsid w:val="008E0043"/>
    <w:rsid w:val="008E10BC"/>
    <w:rsid w:val="008E1E7B"/>
    <w:rsid w:val="008E2ADB"/>
    <w:rsid w:val="008E3475"/>
    <w:rsid w:val="008E4845"/>
    <w:rsid w:val="008E4EAF"/>
    <w:rsid w:val="008E5509"/>
    <w:rsid w:val="008E6D79"/>
    <w:rsid w:val="008E7CD7"/>
    <w:rsid w:val="008E7FED"/>
    <w:rsid w:val="008F0065"/>
    <w:rsid w:val="008F0941"/>
    <w:rsid w:val="008F1361"/>
    <w:rsid w:val="008F13DE"/>
    <w:rsid w:val="008F18F5"/>
    <w:rsid w:val="008F21CA"/>
    <w:rsid w:val="008F27AE"/>
    <w:rsid w:val="008F28B5"/>
    <w:rsid w:val="008F2A91"/>
    <w:rsid w:val="008F2E2B"/>
    <w:rsid w:val="008F3039"/>
    <w:rsid w:val="008F39F3"/>
    <w:rsid w:val="008F5FCD"/>
    <w:rsid w:val="008F6E44"/>
    <w:rsid w:val="0090032D"/>
    <w:rsid w:val="00900417"/>
    <w:rsid w:val="0090063F"/>
    <w:rsid w:val="009008F4"/>
    <w:rsid w:val="009030D1"/>
    <w:rsid w:val="00904EFE"/>
    <w:rsid w:val="009065A2"/>
    <w:rsid w:val="00907D67"/>
    <w:rsid w:val="009108D2"/>
    <w:rsid w:val="00912312"/>
    <w:rsid w:val="009135F0"/>
    <w:rsid w:val="00914B37"/>
    <w:rsid w:val="00914D63"/>
    <w:rsid w:val="00915F62"/>
    <w:rsid w:val="00916DEE"/>
    <w:rsid w:val="009204A8"/>
    <w:rsid w:val="009208F2"/>
    <w:rsid w:val="00920E46"/>
    <w:rsid w:val="0092109D"/>
    <w:rsid w:val="00922C71"/>
    <w:rsid w:val="009233E1"/>
    <w:rsid w:val="009239EB"/>
    <w:rsid w:val="0092488E"/>
    <w:rsid w:val="00925630"/>
    <w:rsid w:val="00925ABD"/>
    <w:rsid w:val="0093053D"/>
    <w:rsid w:val="009307C3"/>
    <w:rsid w:val="00930D68"/>
    <w:rsid w:val="0093166B"/>
    <w:rsid w:val="00932BDC"/>
    <w:rsid w:val="0093357C"/>
    <w:rsid w:val="0093473D"/>
    <w:rsid w:val="009356AB"/>
    <w:rsid w:val="00936D83"/>
    <w:rsid w:val="00941187"/>
    <w:rsid w:val="00941654"/>
    <w:rsid w:val="00944FF0"/>
    <w:rsid w:val="00947E89"/>
    <w:rsid w:val="00952B70"/>
    <w:rsid w:val="00953084"/>
    <w:rsid w:val="00954ABF"/>
    <w:rsid w:val="00956845"/>
    <w:rsid w:val="00957240"/>
    <w:rsid w:val="009608CE"/>
    <w:rsid w:val="00960E82"/>
    <w:rsid w:val="00962052"/>
    <w:rsid w:val="00964928"/>
    <w:rsid w:val="00964DE5"/>
    <w:rsid w:val="00965664"/>
    <w:rsid w:val="00965F24"/>
    <w:rsid w:val="00967C9B"/>
    <w:rsid w:val="009708D9"/>
    <w:rsid w:val="00970A49"/>
    <w:rsid w:val="00971C6B"/>
    <w:rsid w:val="0097582E"/>
    <w:rsid w:val="009772C3"/>
    <w:rsid w:val="0098576C"/>
    <w:rsid w:val="009858A2"/>
    <w:rsid w:val="00991AF2"/>
    <w:rsid w:val="0099395E"/>
    <w:rsid w:val="00994649"/>
    <w:rsid w:val="00997290"/>
    <w:rsid w:val="0099772A"/>
    <w:rsid w:val="009A03BF"/>
    <w:rsid w:val="009A11DF"/>
    <w:rsid w:val="009A22F7"/>
    <w:rsid w:val="009A36FE"/>
    <w:rsid w:val="009A4EE6"/>
    <w:rsid w:val="009A5CE8"/>
    <w:rsid w:val="009B1FB6"/>
    <w:rsid w:val="009B3338"/>
    <w:rsid w:val="009B3D09"/>
    <w:rsid w:val="009B4904"/>
    <w:rsid w:val="009B494D"/>
    <w:rsid w:val="009B63C9"/>
    <w:rsid w:val="009B74DD"/>
    <w:rsid w:val="009C0A77"/>
    <w:rsid w:val="009C0EED"/>
    <w:rsid w:val="009C13EE"/>
    <w:rsid w:val="009C3B04"/>
    <w:rsid w:val="009C55DD"/>
    <w:rsid w:val="009C6BF4"/>
    <w:rsid w:val="009C7B8E"/>
    <w:rsid w:val="009D1E7B"/>
    <w:rsid w:val="009D2148"/>
    <w:rsid w:val="009D2183"/>
    <w:rsid w:val="009D28D5"/>
    <w:rsid w:val="009D4311"/>
    <w:rsid w:val="009D49A8"/>
    <w:rsid w:val="009D5875"/>
    <w:rsid w:val="009D6BAB"/>
    <w:rsid w:val="009E0B02"/>
    <w:rsid w:val="009E1847"/>
    <w:rsid w:val="009E2D87"/>
    <w:rsid w:val="009E3163"/>
    <w:rsid w:val="009E3529"/>
    <w:rsid w:val="009F202A"/>
    <w:rsid w:val="009F2C24"/>
    <w:rsid w:val="009F38C3"/>
    <w:rsid w:val="009F3E49"/>
    <w:rsid w:val="009F626B"/>
    <w:rsid w:val="00A00824"/>
    <w:rsid w:val="00A03608"/>
    <w:rsid w:val="00A04835"/>
    <w:rsid w:val="00A109B7"/>
    <w:rsid w:val="00A10F80"/>
    <w:rsid w:val="00A11C97"/>
    <w:rsid w:val="00A16232"/>
    <w:rsid w:val="00A20B05"/>
    <w:rsid w:val="00A21597"/>
    <w:rsid w:val="00A226A4"/>
    <w:rsid w:val="00A23DCB"/>
    <w:rsid w:val="00A25914"/>
    <w:rsid w:val="00A268D7"/>
    <w:rsid w:val="00A26E4D"/>
    <w:rsid w:val="00A26F75"/>
    <w:rsid w:val="00A316C0"/>
    <w:rsid w:val="00A31AC4"/>
    <w:rsid w:val="00A350FF"/>
    <w:rsid w:val="00A3514F"/>
    <w:rsid w:val="00A35593"/>
    <w:rsid w:val="00A411E2"/>
    <w:rsid w:val="00A41D89"/>
    <w:rsid w:val="00A438FD"/>
    <w:rsid w:val="00A451A6"/>
    <w:rsid w:val="00A500B5"/>
    <w:rsid w:val="00A514BA"/>
    <w:rsid w:val="00A529F0"/>
    <w:rsid w:val="00A52AC0"/>
    <w:rsid w:val="00A53BFC"/>
    <w:rsid w:val="00A53C92"/>
    <w:rsid w:val="00A60DAD"/>
    <w:rsid w:val="00A62311"/>
    <w:rsid w:val="00A64E93"/>
    <w:rsid w:val="00A6655E"/>
    <w:rsid w:val="00A7075A"/>
    <w:rsid w:val="00A71415"/>
    <w:rsid w:val="00A743FF"/>
    <w:rsid w:val="00A75B2B"/>
    <w:rsid w:val="00A771BD"/>
    <w:rsid w:val="00A77CA4"/>
    <w:rsid w:val="00A807A3"/>
    <w:rsid w:val="00A81647"/>
    <w:rsid w:val="00A8180B"/>
    <w:rsid w:val="00A90ADE"/>
    <w:rsid w:val="00A91192"/>
    <w:rsid w:val="00A912F8"/>
    <w:rsid w:val="00A96DFD"/>
    <w:rsid w:val="00AA3F7E"/>
    <w:rsid w:val="00AA48A4"/>
    <w:rsid w:val="00AA504A"/>
    <w:rsid w:val="00AA5559"/>
    <w:rsid w:val="00AA62F8"/>
    <w:rsid w:val="00AB11CD"/>
    <w:rsid w:val="00AB160C"/>
    <w:rsid w:val="00AB1A09"/>
    <w:rsid w:val="00AB1CBE"/>
    <w:rsid w:val="00AB1EC1"/>
    <w:rsid w:val="00AB3208"/>
    <w:rsid w:val="00AB3476"/>
    <w:rsid w:val="00AB5E70"/>
    <w:rsid w:val="00AB5EF9"/>
    <w:rsid w:val="00AB5FA1"/>
    <w:rsid w:val="00AB6ACB"/>
    <w:rsid w:val="00AC251A"/>
    <w:rsid w:val="00AC3CFF"/>
    <w:rsid w:val="00AC494A"/>
    <w:rsid w:val="00AD20D7"/>
    <w:rsid w:val="00AD2255"/>
    <w:rsid w:val="00AD32F0"/>
    <w:rsid w:val="00AD48FD"/>
    <w:rsid w:val="00AD4E74"/>
    <w:rsid w:val="00AD693C"/>
    <w:rsid w:val="00AD7277"/>
    <w:rsid w:val="00AD7323"/>
    <w:rsid w:val="00AD7558"/>
    <w:rsid w:val="00AD7DBA"/>
    <w:rsid w:val="00AE232B"/>
    <w:rsid w:val="00AE28FA"/>
    <w:rsid w:val="00AE2C68"/>
    <w:rsid w:val="00AE418B"/>
    <w:rsid w:val="00AE4E3A"/>
    <w:rsid w:val="00AE525C"/>
    <w:rsid w:val="00AE5DA3"/>
    <w:rsid w:val="00AE6A7D"/>
    <w:rsid w:val="00AE7B1B"/>
    <w:rsid w:val="00AE7DE6"/>
    <w:rsid w:val="00AF0FAC"/>
    <w:rsid w:val="00AF1B33"/>
    <w:rsid w:val="00AF1E93"/>
    <w:rsid w:val="00AF2132"/>
    <w:rsid w:val="00AF21C7"/>
    <w:rsid w:val="00AF2E95"/>
    <w:rsid w:val="00AF4A74"/>
    <w:rsid w:val="00AF656C"/>
    <w:rsid w:val="00AF6CF4"/>
    <w:rsid w:val="00AF785E"/>
    <w:rsid w:val="00AF7FF6"/>
    <w:rsid w:val="00B00C73"/>
    <w:rsid w:val="00B028F6"/>
    <w:rsid w:val="00B03575"/>
    <w:rsid w:val="00B03B51"/>
    <w:rsid w:val="00B03B87"/>
    <w:rsid w:val="00B03BE6"/>
    <w:rsid w:val="00B04726"/>
    <w:rsid w:val="00B063E0"/>
    <w:rsid w:val="00B07529"/>
    <w:rsid w:val="00B113E5"/>
    <w:rsid w:val="00B11FC5"/>
    <w:rsid w:val="00B128AD"/>
    <w:rsid w:val="00B12D88"/>
    <w:rsid w:val="00B157B1"/>
    <w:rsid w:val="00B202AD"/>
    <w:rsid w:val="00B211E3"/>
    <w:rsid w:val="00B21979"/>
    <w:rsid w:val="00B21EBD"/>
    <w:rsid w:val="00B226CE"/>
    <w:rsid w:val="00B22F56"/>
    <w:rsid w:val="00B24560"/>
    <w:rsid w:val="00B261BC"/>
    <w:rsid w:val="00B26E9E"/>
    <w:rsid w:val="00B2733C"/>
    <w:rsid w:val="00B27BE2"/>
    <w:rsid w:val="00B30095"/>
    <w:rsid w:val="00B3395C"/>
    <w:rsid w:val="00B36461"/>
    <w:rsid w:val="00B423B4"/>
    <w:rsid w:val="00B42949"/>
    <w:rsid w:val="00B4503A"/>
    <w:rsid w:val="00B4608D"/>
    <w:rsid w:val="00B51432"/>
    <w:rsid w:val="00B52BA6"/>
    <w:rsid w:val="00B55AC8"/>
    <w:rsid w:val="00B565D6"/>
    <w:rsid w:val="00B567A1"/>
    <w:rsid w:val="00B56C74"/>
    <w:rsid w:val="00B57C53"/>
    <w:rsid w:val="00B6261E"/>
    <w:rsid w:val="00B62C2D"/>
    <w:rsid w:val="00B63C99"/>
    <w:rsid w:val="00B63F39"/>
    <w:rsid w:val="00B644D4"/>
    <w:rsid w:val="00B64C9B"/>
    <w:rsid w:val="00B66BDD"/>
    <w:rsid w:val="00B66CFC"/>
    <w:rsid w:val="00B674C7"/>
    <w:rsid w:val="00B71B46"/>
    <w:rsid w:val="00B7290E"/>
    <w:rsid w:val="00B7414E"/>
    <w:rsid w:val="00B754DD"/>
    <w:rsid w:val="00B75AF0"/>
    <w:rsid w:val="00B833A9"/>
    <w:rsid w:val="00B8603B"/>
    <w:rsid w:val="00B86DF3"/>
    <w:rsid w:val="00B86F21"/>
    <w:rsid w:val="00B87197"/>
    <w:rsid w:val="00B9092A"/>
    <w:rsid w:val="00B93587"/>
    <w:rsid w:val="00B94485"/>
    <w:rsid w:val="00B946A7"/>
    <w:rsid w:val="00B94868"/>
    <w:rsid w:val="00B9549D"/>
    <w:rsid w:val="00B974EB"/>
    <w:rsid w:val="00B97BE4"/>
    <w:rsid w:val="00BA0FEF"/>
    <w:rsid w:val="00BA2E91"/>
    <w:rsid w:val="00BA4A93"/>
    <w:rsid w:val="00BA6533"/>
    <w:rsid w:val="00BB05C2"/>
    <w:rsid w:val="00BB2A53"/>
    <w:rsid w:val="00BB335D"/>
    <w:rsid w:val="00BB443D"/>
    <w:rsid w:val="00BB6500"/>
    <w:rsid w:val="00BC095D"/>
    <w:rsid w:val="00BC1CFB"/>
    <w:rsid w:val="00BC1D5D"/>
    <w:rsid w:val="00BC2A8F"/>
    <w:rsid w:val="00BC39EE"/>
    <w:rsid w:val="00BC3C1C"/>
    <w:rsid w:val="00BC465C"/>
    <w:rsid w:val="00BC4A4C"/>
    <w:rsid w:val="00BC4C58"/>
    <w:rsid w:val="00BC51F5"/>
    <w:rsid w:val="00BC5C32"/>
    <w:rsid w:val="00BC5D0F"/>
    <w:rsid w:val="00BC5D7A"/>
    <w:rsid w:val="00BC6C3C"/>
    <w:rsid w:val="00BD0400"/>
    <w:rsid w:val="00BD055E"/>
    <w:rsid w:val="00BD1684"/>
    <w:rsid w:val="00BD1921"/>
    <w:rsid w:val="00BD19B3"/>
    <w:rsid w:val="00BD54F0"/>
    <w:rsid w:val="00BE05C2"/>
    <w:rsid w:val="00BE13CA"/>
    <w:rsid w:val="00BE16C4"/>
    <w:rsid w:val="00BE17B9"/>
    <w:rsid w:val="00BE2535"/>
    <w:rsid w:val="00BE43DD"/>
    <w:rsid w:val="00BE5A65"/>
    <w:rsid w:val="00BE6395"/>
    <w:rsid w:val="00BE67AE"/>
    <w:rsid w:val="00BE6A67"/>
    <w:rsid w:val="00BE7363"/>
    <w:rsid w:val="00BE7F8E"/>
    <w:rsid w:val="00BF16A0"/>
    <w:rsid w:val="00BF230C"/>
    <w:rsid w:val="00BF2725"/>
    <w:rsid w:val="00BF39F5"/>
    <w:rsid w:val="00BF5313"/>
    <w:rsid w:val="00BF53A9"/>
    <w:rsid w:val="00BF5AEA"/>
    <w:rsid w:val="00BF65E2"/>
    <w:rsid w:val="00BF6895"/>
    <w:rsid w:val="00BF7C3A"/>
    <w:rsid w:val="00C00B3F"/>
    <w:rsid w:val="00C0113B"/>
    <w:rsid w:val="00C01D8E"/>
    <w:rsid w:val="00C06487"/>
    <w:rsid w:val="00C10C1E"/>
    <w:rsid w:val="00C12599"/>
    <w:rsid w:val="00C12BEA"/>
    <w:rsid w:val="00C15422"/>
    <w:rsid w:val="00C15B48"/>
    <w:rsid w:val="00C20DEB"/>
    <w:rsid w:val="00C21366"/>
    <w:rsid w:val="00C2142A"/>
    <w:rsid w:val="00C2144C"/>
    <w:rsid w:val="00C2358D"/>
    <w:rsid w:val="00C25DE2"/>
    <w:rsid w:val="00C2788F"/>
    <w:rsid w:val="00C3073C"/>
    <w:rsid w:val="00C30961"/>
    <w:rsid w:val="00C30A70"/>
    <w:rsid w:val="00C31E56"/>
    <w:rsid w:val="00C31E80"/>
    <w:rsid w:val="00C329C1"/>
    <w:rsid w:val="00C335A1"/>
    <w:rsid w:val="00C33BFC"/>
    <w:rsid w:val="00C35837"/>
    <w:rsid w:val="00C368FB"/>
    <w:rsid w:val="00C376F9"/>
    <w:rsid w:val="00C37918"/>
    <w:rsid w:val="00C40844"/>
    <w:rsid w:val="00C40E72"/>
    <w:rsid w:val="00C43A2A"/>
    <w:rsid w:val="00C44D01"/>
    <w:rsid w:val="00C45667"/>
    <w:rsid w:val="00C45F79"/>
    <w:rsid w:val="00C502E4"/>
    <w:rsid w:val="00C508E1"/>
    <w:rsid w:val="00C50C56"/>
    <w:rsid w:val="00C51F10"/>
    <w:rsid w:val="00C52B1F"/>
    <w:rsid w:val="00C53E09"/>
    <w:rsid w:val="00C542BE"/>
    <w:rsid w:val="00C546FC"/>
    <w:rsid w:val="00C553DF"/>
    <w:rsid w:val="00C557CF"/>
    <w:rsid w:val="00C56BCF"/>
    <w:rsid w:val="00C570ED"/>
    <w:rsid w:val="00C5726C"/>
    <w:rsid w:val="00C572DE"/>
    <w:rsid w:val="00C61520"/>
    <w:rsid w:val="00C638DA"/>
    <w:rsid w:val="00C63F54"/>
    <w:rsid w:val="00C6519C"/>
    <w:rsid w:val="00C657E3"/>
    <w:rsid w:val="00C70DBC"/>
    <w:rsid w:val="00C70EB6"/>
    <w:rsid w:val="00C74B70"/>
    <w:rsid w:val="00C75685"/>
    <w:rsid w:val="00C758FD"/>
    <w:rsid w:val="00C76B7C"/>
    <w:rsid w:val="00C83724"/>
    <w:rsid w:val="00C839B5"/>
    <w:rsid w:val="00C84643"/>
    <w:rsid w:val="00C84C27"/>
    <w:rsid w:val="00C87E37"/>
    <w:rsid w:val="00C903E4"/>
    <w:rsid w:val="00C9063F"/>
    <w:rsid w:val="00C90CB8"/>
    <w:rsid w:val="00C917C6"/>
    <w:rsid w:val="00C929BD"/>
    <w:rsid w:val="00C9329A"/>
    <w:rsid w:val="00C94DB6"/>
    <w:rsid w:val="00C94E1C"/>
    <w:rsid w:val="00C96AC9"/>
    <w:rsid w:val="00C97933"/>
    <w:rsid w:val="00CA0040"/>
    <w:rsid w:val="00CA0E0E"/>
    <w:rsid w:val="00CA1C3E"/>
    <w:rsid w:val="00CA4CBC"/>
    <w:rsid w:val="00CA5F84"/>
    <w:rsid w:val="00CA6185"/>
    <w:rsid w:val="00CA7A66"/>
    <w:rsid w:val="00CB117D"/>
    <w:rsid w:val="00CB171F"/>
    <w:rsid w:val="00CB260D"/>
    <w:rsid w:val="00CB3049"/>
    <w:rsid w:val="00CB355E"/>
    <w:rsid w:val="00CB37D1"/>
    <w:rsid w:val="00CB4235"/>
    <w:rsid w:val="00CB5E06"/>
    <w:rsid w:val="00CB636C"/>
    <w:rsid w:val="00CB6A6D"/>
    <w:rsid w:val="00CB6D0F"/>
    <w:rsid w:val="00CB7967"/>
    <w:rsid w:val="00CC049D"/>
    <w:rsid w:val="00CC31CA"/>
    <w:rsid w:val="00CC3A43"/>
    <w:rsid w:val="00CC40B8"/>
    <w:rsid w:val="00CC436B"/>
    <w:rsid w:val="00CC5448"/>
    <w:rsid w:val="00CC643F"/>
    <w:rsid w:val="00CC6F07"/>
    <w:rsid w:val="00CC7383"/>
    <w:rsid w:val="00CD083A"/>
    <w:rsid w:val="00CD204C"/>
    <w:rsid w:val="00CD56F0"/>
    <w:rsid w:val="00CD59E8"/>
    <w:rsid w:val="00CD620E"/>
    <w:rsid w:val="00CD651C"/>
    <w:rsid w:val="00CE0C26"/>
    <w:rsid w:val="00CE0D52"/>
    <w:rsid w:val="00CE2FA5"/>
    <w:rsid w:val="00CE37EA"/>
    <w:rsid w:val="00CE5C71"/>
    <w:rsid w:val="00CE6113"/>
    <w:rsid w:val="00CE6592"/>
    <w:rsid w:val="00CE7A95"/>
    <w:rsid w:val="00CF0EB7"/>
    <w:rsid w:val="00CF22DB"/>
    <w:rsid w:val="00CF4638"/>
    <w:rsid w:val="00CF4F1A"/>
    <w:rsid w:val="00CF58BD"/>
    <w:rsid w:val="00CF592E"/>
    <w:rsid w:val="00CF72DF"/>
    <w:rsid w:val="00CF7F01"/>
    <w:rsid w:val="00D00D2E"/>
    <w:rsid w:val="00D02860"/>
    <w:rsid w:val="00D02BF7"/>
    <w:rsid w:val="00D05580"/>
    <w:rsid w:val="00D104BB"/>
    <w:rsid w:val="00D1091E"/>
    <w:rsid w:val="00D10B17"/>
    <w:rsid w:val="00D1234A"/>
    <w:rsid w:val="00D13FC3"/>
    <w:rsid w:val="00D1470F"/>
    <w:rsid w:val="00D14E43"/>
    <w:rsid w:val="00D15744"/>
    <w:rsid w:val="00D20ABE"/>
    <w:rsid w:val="00D20FD0"/>
    <w:rsid w:val="00D21B05"/>
    <w:rsid w:val="00D22000"/>
    <w:rsid w:val="00D22D9A"/>
    <w:rsid w:val="00D254D0"/>
    <w:rsid w:val="00D25FAD"/>
    <w:rsid w:val="00D268C6"/>
    <w:rsid w:val="00D27440"/>
    <w:rsid w:val="00D302B1"/>
    <w:rsid w:val="00D312CE"/>
    <w:rsid w:val="00D33DF5"/>
    <w:rsid w:val="00D35470"/>
    <w:rsid w:val="00D354DD"/>
    <w:rsid w:val="00D3626E"/>
    <w:rsid w:val="00D37B8B"/>
    <w:rsid w:val="00D416EA"/>
    <w:rsid w:val="00D41EDB"/>
    <w:rsid w:val="00D42FDD"/>
    <w:rsid w:val="00D4327D"/>
    <w:rsid w:val="00D43772"/>
    <w:rsid w:val="00D43E47"/>
    <w:rsid w:val="00D43FE9"/>
    <w:rsid w:val="00D45346"/>
    <w:rsid w:val="00D4633C"/>
    <w:rsid w:val="00D504FC"/>
    <w:rsid w:val="00D555F6"/>
    <w:rsid w:val="00D56B6A"/>
    <w:rsid w:val="00D616D6"/>
    <w:rsid w:val="00D62119"/>
    <w:rsid w:val="00D622A8"/>
    <w:rsid w:val="00D63538"/>
    <w:rsid w:val="00D665BF"/>
    <w:rsid w:val="00D66F68"/>
    <w:rsid w:val="00D66F94"/>
    <w:rsid w:val="00D67BE2"/>
    <w:rsid w:val="00D723E8"/>
    <w:rsid w:val="00D73BA2"/>
    <w:rsid w:val="00D7592C"/>
    <w:rsid w:val="00D75A4F"/>
    <w:rsid w:val="00D76552"/>
    <w:rsid w:val="00D76620"/>
    <w:rsid w:val="00D771EC"/>
    <w:rsid w:val="00D801FA"/>
    <w:rsid w:val="00D81FBA"/>
    <w:rsid w:val="00D827E8"/>
    <w:rsid w:val="00D87FD2"/>
    <w:rsid w:val="00D90697"/>
    <w:rsid w:val="00D91B62"/>
    <w:rsid w:val="00D91EFE"/>
    <w:rsid w:val="00D92A50"/>
    <w:rsid w:val="00D9332F"/>
    <w:rsid w:val="00D95777"/>
    <w:rsid w:val="00D9633C"/>
    <w:rsid w:val="00D97A3C"/>
    <w:rsid w:val="00DA19FD"/>
    <w:rsid w:val="00DA3160"/>
    <w:rsid w:val="00DA45A5"/>
    <w:rsid w:val="00DA5353"/>
    <w:rsid w:val="00DA670E"/>
    <w:rsid w:val="00DA7E8D"/>
    <w:rsid w:val="00DB0426"/>
    <w:rsid w:val="00DB0637"/>
    <w:rsid w:val="00DB0B61"/>
    <w:rsid w:val="00DB0B6B"/>
    <w:rsid w:val="00DB0F73"/>
    <w:rsid w:val="00DB18AC"/>
    <w:rsid w:val="00DB27C4"/>
    <w:rsid w:val="00DB3AD2"/>
    <w:rsid w:val="00DB421C"/>
    <w:rsid w:val="00DB4EAB"/>
    <w:rsid w:val="00DB620C"/>
    <w:rsid w:val="00DB6F6F"/>
    <w:rsid w:val="00DB7D1D"/>
    <w:rsid w:val="00DC1FB1"/>
    <w:rsid w:val="00DC3D2E"/>
    <w:rsid w:val="00DC50D3"/>
    <w:rsid w:val="00DC6B0B"/>
    <w:rsid w:val="00DC6E4D"/>
    <w:rsid w:val="00DD0460"/>
    <w:rsid w:val="00DD0EFD"/>
    <w:rsid w:val="00DD134D"/>
    <w:rsid w:val="00DD4596"/>
    <w:rsid w:val="00DD56E8"/>
    <w:rsid w:val="00DD64DC"/>
    <w:rsid w:val="00DD7AE2"/>
    <w:rsid w:val="00DE1C6D"/>
    <w:rsid w:val="00DE2939"/>
    <w:rsid w:val="00DE2D1E"/>
    <w:rsid w:val="00DE3A4E"/>
    <w:rsid w:val="00DE4383"/>
    <w:rsid w:val="00DE4BD1"/>
    <w:rsid w:val="00DE4FB8"/>
    <w:rsid w:val="00DE75E5"/>
    <w:rsid w:val="00DF040B"/>
    <w:rsid w:val="00DF201F"/>
    <w:rsid w:val="00DF7905"/>
    <w:rsid w:val="00E00555"/>
    <w:rsid w:val="00E0190B"/>
    <w:rsid w:val="00E02BAB"/>
    <w:rsid w:val="00E0373D"/>
    <w:rsid w:val="00E0771C"/>
    <w:rsid w:val="00E07BAD"/>
    <w:rsid w:val="00E12E92"/>
    <w:rsid w:val="00E13B23"/>
    <w:rsid w:val="00E14576"/>
    <w:rsid w:val="00E145F9"/>
    <w:rsid w:val="00E16873"/>
    <w:rsid w:val="00E20ACB"/>
    <w:rsid w:val="00E22B6D"/>
    <w:rsid w:val="00E22DF6"/>
    <w:rsid w:val="00E23495"/>
    <w:rsid w:val="00E257BC"/>
    <w:rsid w:val="00E26CCA"/>
    <w:rsid w:val="00E27C5E"/>
    <w:rsid w:val="00E301F8"/>
    <w:rsid w:val="00E3117A"/>
    <w:rsid w:val="00E32735"/>
    <w:rsid w:val="00E32F88"/>
    <w:rsid w:val="00E3439C"/>
    <w:rsid w:val="00E34F52"/>
    <w:rsid w:val="00E35174"/>
    <w:rsid w:val="00E36203"/>
    <w:rsid w:val="00E4030E"/>
    <w:rsid w:val="00E41687"/>
    <w:rsid w:val="00E42A14"/>
    <w:rsid w:val="00E4301A"/>
    <w:rsid w:val="00E433EF"/>
    <w:rsid w:val="00E45311"/>
    <w:rsid w:val="00E47841"/>
    <w:rsid w:val="00E51EB7"/>
    <w:rsid w:val="00E5500E"/>
    <w:rsid w:val="00E56C5B"/>
    <w:rsid w:val="00E56FAA"/>
    <w:rsid w:val="00E600A2"/>
    <w:rsid w:val="00E646C5"/>
    <w:rsid w:val="00E6487A"/>
    <w:rsid w:val="00E66686"/>
    <w:rsid w:val="00E66706"/>
    <w:rsid w:val="00E676EC"/>
    <w:rsid w:val="00E679D4"/>
    <w:rsid w:val="00E67A95"/>
    <w:rsid w:val="00E67E82"/>
    <w:rsid w:val="00E700CB"/>
    <w:rsid w:val="00E70B4A"/>
    <w:rsid w:val="00E7245B"/>
    <w:rsid w:val="00E8298D"/>
    <w:rsid w:val="00E82B76"/>
    <w:rsid w:val="00E82E81"/>
    <w:rsid w:val="00E83F82"/>
    <w:rsid w:val="00E86C8E"/>
    <w:rsid w:val="00E87467"/>
    <w:rsid w:val="00E90D59"/>
    <w:rsid w:val="00E9124D"/>
    <w:rsid w:val="00E91DEF"/>
    <w:rsid w:val="00E92865"/>
    <w:rsid w:val="00E93B89"/>
    <w:rsid w:val="00E94389"/>
    <w:rsid w:val="00E95B0E"/>
    <w:rsid w:val="00E978A2"/>
    <w:rsid w:val="00EA0C4E"/>
    <w:rsid w:val="00EA1F2F"/>
    <w:rsid w:val="00EA25E4"/>
    <w:rsid w:val="00EA2FA5"/>
    <w:rsid w:val="00EA3DFA"/>
    <w:rsid w:val="00EA3E61"/>
    <w:rsid w:val="00EA4A1F"/>
    <w:rsid w:val="00EA4DCF"/>
    <w:rsid w:val="00EA53E8"/>
    <w:rsid w:val="00EA680A"/>
    <w:rsid w:val="00EA7A02"/>
    <w:rsid w:val="00EA7E2A"/>
    <w:rsid w:val="00EB0CD6"/>
    <w:rsid w:val="00EB20EE"/>
    <w:rsid w:val="00EB2589"/>
    <w:rsid w:val="00EB399F"/>
    <w:rsid w:val="00EB610B"/>
    <w:rsid w:val="00EC0E09"/>
    <w:rsid w:val="00EC1E27"/>
    <w:rsid w:val="00EC2BE4"/>
    <w:rsid w:val="00EC2C26"/>
    <w:rsid w:val="00EC3946"/>
    <w:rsid w:val="00EC66DD"/>
    <w:rsid w:val="00EC7549"/>
    <w:rsid w:val="00ED00CF"/>
    <w:rsid w:val="00ED059A"/>
    <w:rsid w:val="00ED15F4"/>
    <w:rsid w:val="00ED2B0B"/>
    <w:rsid w:val="00ED2FCA"/>
    <w:rsid w:val="00ED3481"/>
    <w:rsid w:val="00ED428D"/>
    <w:rsid w:val="00ED5CC3"/>
    <w:rsid w:val="00ED6D29"/>
    <w:rsid w:val="00ED7FDE"/>
    <w:rsid w:val="00EE0A7E"/>
    <w:rsid w:val="00EE3C45"/>
    <w:rsid w:val="00EE6C4B"/>
    <w:rsid w:val="00EE7187"/>
    <w:rsid w:val="00EE727F"/>
    <w:rsid w:val="00EF2951"/>
    <w:rsid w:val="00EF5646"/>
    <w:rsid w:val="00EF68C2"/>
    <w:rsid w:val="00EF7B42"/>
    <w:rsid w:val="00F001C7"/>
    <w:rsid w:val="00F00251"/>
    <w:rsid w:val="00F01B03"/>
    <w:rsid w:val="00F02F17"/>
    <w:rsid w:val="00F05171"/>
    <w:rsid w:val="00F07021"/>
    <w:rsid w:val="00F117C8"/>
    <w:rsid w:val="00F13139"/>
    <w:rsid w:val="00F1334F"/>
    <w:rsid w:val="00F139B1"/>
    <w:rsid w:val="00F15A6C"/>
    <w:rsid w:val="00F16CE2"/>
    <w:rsid w:val="00F2298E"/>
    <w:rsid w:val="00F22D8B"/>
    <w:rsid w:val="00F22DE4"/>
    <w:rsid w:val="00F24598"/>
    <w:rsid w:val="00F25170"/>
    <w:rsid w:val="00F26438"/>
    <w:rsid w:val="00F27336"/>
    <w:rsid w:val="00F27E8D"/>
    <w:rsid w:val="00F306F0"/>
    <w:rsid w:val="00F307B8"/>
    <w:rsid w:val="00F30A8C"/>
    <w:rsid w:val="00F31779"/>
    <w:rsid w:val="00F32F83"/>
    <w:rsid w:val="00F3387F"/>
    <w:rsid w:val="00F34264"/>
    <w:rsid w:val="00F34703"/>
    <w:rsid w:val="00F34A1B"/>
    <w:rsid w:val="00F357CD"/>
    <w:rsid w:val="00F410ED"/>
    <w:rsid w:val="00F41564"/>
    <w:rsid w:val="00F42393"/>
    <w:rsid w:val="00F43089"/>
    <w:rsid w:val="00F44962"/>
    <w:rsid w:val="00F44CD3"/>
    <w:rsid w:val="00F46B40"/>
    <w:rsid w:val="00F51560"/>
    <w:rsid w:val="00F53B50"/>
    <w:rsid w:val="00F54394"/>
    <w:rsid w:val="00F543CC"/>
    <w:rsid w:val="00F561F9"/>
    <w:rsid w:val="00F5655B"/>
    <w:rsid w:val="00F56F01"/>
    <w:rsid w:val="00F60313"/>
    <w:rsid w:val="00F609BF"/>
    <w:rsid w:val="00F60E8E"/>
    <w:rsid w:val="00F610E9"/>
    <w:rsid w:val="00F61A52"/>
    <w:rsid w:val="00F631A7"/>
    <w:rsid w:val="00F635C8"/>
    <w:rsid w:val="00F63CA6"/>
    <w:rsid w:val="00F63DAC"/>
    <w:rsid w:val="00F644C6"/>
    <w:rsid w:val="00F66A11"/>
    <w:rsid w:val="00F70D96"/>
    <w:rsid w:val="00F71E5B"/>
    <w:rsid w:val="00F72840"/>
    <w:rsid w:val="00F72E30"/>
    <w:rsid w:val="00F73684"/>
    <w:rsid w:val="00F7497E"/>
    <w:rsid w:val="00F75713"/>
    <w:rsid w:val="00F75A29"/>
    <w:rsid w:val="00F75CAB"/>
    <w:rsid w:val="00F76312"/>
    <w:rsid w:val="00F764C4"/>
    <w:rsid w:val="00F77977"/>
    <w:rsid w:val="00F81804"/>
    <w:rsid w:val="00F8232F"/>
    <w:rsid w:val="00F834D9"/>
    <w:rsid w:val="00F83575"/>
    <w:rsid w:val="00F841B7"/>
    <w:rsid w:val="00F857ED"/>
    <w:rsid w:val="00F85962"/>
    <w:rsid w:val="00F911E7"/>
    <w:rsid w:val="00F92E59"/>
    <w:rsid w:val="00F95C71"/>
    <w:rsid w:val="00F967F6"/>
    <w:rsid w:val="00F96A3B"/>
    <w:rsid w:val="00FA0139"/>
    <w:rsid w:val="00FA3704"/>
    <w:rsid w:val="00FA53DD"/>
    <w:rsid w:val="00FA5731"/>
    <w:rsid w:val="00FA5D87"/>
    <w:rsid w:val="00FB042F"/>
    <w:rsid w:val="00FB0441"/>
    <w:rsid w:val="00FB06C5"/>
    <w:rsid w:val="00FB19BD"/>
    <w:rsid w:val="00FB30A0"/>
    <w:rsid w:val="00FB3B9F"/>
    <w:rsid w:val="00FB41FC"/>
    <w:rsid w:val="00FB4A4D"/>
    <w:rsid w:val="00FB558C"/>
    <w:rsid w:val="00FB5ADE"/>
    <w:rsid w:val="00FB5F8D"/>
    <w:rsid w:val="00FB735B"/>
    <w:rsid w:val="00FC28E9"/>
    <w:rsid w:val="00FC392F"/>
    <w:rsid w:val="00FC566A"/>
    <w:rsid w:val="00FC5735"/>
    <w:rsid w:val="00FC61D0"/>
    <w:rsid w:val="00FC7471"/>
    <w:rsid w:val="00FD0C95"/>
    <w:rsid w:val="00FD2C41"/>
    <w:rsid w:val="00FD2D42"/>
    <w:rsid w:val="00FD38DA"/>
    <w:rsid w:val="00FD4CAE"/>
    <w:rsid w:val="00FD62A4"/>
    <w:rsid w:val="00FD682C"/>
    <w:rsid w:val="00FE048F"/>
    <w:rsid w:val="00FE1D2F"/>
    <w:rsid w:val="00FE2401"/>
    <w:rsid w:val="00FE306B"/>
    <w:rsid w:val="00FE394E"/>
    <w:rsid w:val="00FE475C"/>
    <w:rsid w:val="00FE4CA3"/>
    <w:rsid w:val="00FE50D7"/>
    <w:rsid w:val="00FE6A85"/>
    <w:rsid w:val="00FF0A83"/>
    <w:rsid w:val="00FF108E"/>
    <w:rsid w:val="00FF28BA"/>
    <w:rsid w:val="00FF3384"/>
    <w:rsid w:val="00FF453B"/>
    <w:rsid w:val="00FF49DC"/>
    <w:rsid w:val="00FF67AC"/>
    <w:rsid w:val="00FF6D3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4786"/>
  <w15:docId w15:val="{872A8924-18CD-406E-86F7-C605908E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0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94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E056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E0567"/>
  </w:style>
  <w:style w:type="paragraph" w:styleId="AltBilgi">
    <w:name w:val="footer"/>
    <w:basedOn w:val="Normal"/>
    <w:link w:val="AltBilgiChar"/>
    <w:uiPriority w:val="99"/>
    <w:unhideWhenUsed/>
    <w:rsid w:val="001E056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E0567"/>
  </w:style>
  <w:style w:type="paragraph" w:styleId="BalonMetni">
    <w:name w:val="Balloon Text"/>
    <w:basedOn w:val="Normal"/>
    <w:link w:val="BalonMetniChar"/>
    <w:uiPriority w:val="99"/>
    <w:semiHidden/>
    <w:unhideWhenUsed/>
    <w:rsid w:val="001D187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D187F"/>
    <w:rPr>
      <w:rFonts w:ascii="Tahoma" w:hAnsi="Tahoma" w:cs="Tahoma"/>
      <w:sz w:val="16"/>
      <w:szCs w:val="16"/>
    </w:rPr>
  </w:style>
  <w:style w:type="paragraph" w:customStyle="1" w:styleId="Default">
    <w:name w:val="Default"/>
    <w:rsid w:val="006E3951"/>
    <w:pPr>
      <w:autoSpaceDE w:val="0"/>
      <w:autoSpaceDN w:val="0"/>
      <w:adjustRightInd w:val="0"/>
      <w:spacing w:after="0" w:line="240" w:lineRule="auto"/>
    </w:pPr>
    <w:rPr>
      <w:rFonts w:ascii="Calibri" w:hAnsi="Calibri" w:cs="Calibri"/>
      <w:color w:val="000000"/>
      <w:sz w:val="24"/>
      <w:szCs w:val="24"/>
    </w:rPr>
  </w:style>
  <w:style w:type="paragraph" w:customStyle="1" w:styleId="2-ortabaslk">
    <w:name w:val="2-ortabaslk"/>
    <w:basedOn w:val="Normal"/>
    <w:rsid w:val="00CF58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ED3481"/>
    <w:rPr>
      <w:sz w:val="16"/>
      <w:szCs w:val="16"/>
    </w:rPr>
  </w:style>
  <w:style w:type="paragraph" w:styleId="AklamaMetni">
    <w:name w:val="annotation text"/>
    <w:basedOn w:val="Normal"/>
    <w:link w:val="AklamaMetniChar"/>
    <w:uiPriority w:val="99"/>
    <w:unhideWhenUsed/>
    <w:rsid w:val="00ED3481"/>
    <w:pPr>
      <w:spacing w:line="240" w:lineRule="auto"/>
    </w:pPr>
    <w:rPr>
      <w:sz w:val="20"/>
      <w:szCs w:val="20"/>
    </w:rPr>
  </w:style>
  <w:style w:type="character" w:customStyle="1" w:styleId="AklamaMetniChar">
    <w:name w:val="Açıklama Metni Char"/>
    <w:basedOn w:val="VarsaylanParagrafYazTipi"/>
    <w:link w:val="AklamaMetni"/>
    <w:uiPriority w:val="99"/>
    <w:rsid w:val="00ED3481"/>
    <w:rPr>
      <w:sz w:val="20"/>
      <w:szCs w:val="20"/>
    </w:rPr>
  </w:style>
  <w:style w:type="paragraph" w:styleId="AklamaKonusu">
    <w:name w:val="annotation subject"/>
    <w:basedOn w:val="AklamaMetni"/>
    <w:next w:val="AklamaMetni"/>
    <w:link w:val="AklamaKonusuChar"/>
    <w:uiPriority w:val="99"/>
    <w:semiHidden/>
    <w:unhideWhenUsed/>
    <w:rsid w:val="00ED3481"/>
    <w:rPr>
      <w:b/>
      <w:bCs/>
    </w:rPr>
  </w:style>
  <w:style w:type="character" w:customStyle="1" w:styleId="AklamaKonusuChar">
    <w:name w:val="Açıklama Konusu Char"/>
    <w:basedOn w:val="AklamaMetniChar"/>
    <w:link w:val="AklamaKonusu"/>
    <w:uiPriority w:val="99"/>
    <w:semiHidden/>
    <w:rsid w:val="00ED3481"/>
    <w:rPr>
      <w:b/>
      <w:bCs/>
      <w:sz w:val="20"/>
      <w:szCs w:val="20"/>
    </w:rPr>
  </w:style>
  <w:style w:type="paragraph" w:styleId="Dzeltme">
    <w:name w:val="Revision"/>
    <w:hidden/>
    <w:uiPriority w:val="99"/>
    <w:semiHidden/>
    <w:rsid w:val="00ED3481"/>
    <w:pPr>
      <w:spacing w:after="0" w:line="240" w:lineRule="auto"/>
    </w:pPr>
  </w:style>
  <w:style w:type="paragraph" w:styleId="ListeParagraf">
    <w:name w:val="List Paragraph"/>
    <w:basedOn w:val="Normal"/>
    <w:uiPriority w:val="34"/>
    <w:qFormat/>
    <w:rsid w:val="004C7EBB"/>
    <w:pPr>
      <w:ind w:left="720"/>
      <w:contextualSpacing/>
    </w:pPr>
  </w:style>
  <w:style w:type="paragraph" w:customStyle="1" w:styleId="Metin">
    <w:name w:val="Metin"/>
    <w:rsid w:val="0093357C"/>
    <w:pPr>
      <w:tabs>
        <w:tab w:val="left" w:pos="566"/>
      </w:tabs>
      <w:spacing w:after="0" w:line="240" w:lineRule="auto"/>
      <w:ind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7254">
      <w:bodyDiv w:val="1"/>
      <w:marLeft w:val="0"/>
      <w:marRight w:val="0"/>
      <w:marTop w:val="0"/>
      <w:marBottom w:val="0"/>
      <w:divBdr>
        <w:top w:val="none" w:sz="0" w:space="0" w:color="auto"/>
        <w:left w:val="none" w:sz="0" w:space="0" w:color="auto"/>
        <w:bottom w:val="none" w:sz="0" w:space="0" w:color="auto"/>
        <w:right w:val="none" w:sz="0" w:space="0" w:color="auto"/>
      </w:divBdr>
    </w:div>
    <w:div w:id="60829962">
      <w:bodyDiv w:val="1"/>
      <w:marLeft w:val="0"/>
      <w:marRight w:val="0"/>
      <w:marTop w:val="0"/>
      <w:marBottom w:val="0"/>
      <w:divBdr>
        <w:top w:val="none" w:sz="0" w:space="0" w:color="auto"/>
        <w:left w:val="none" w:sz="0" w:space="0" w:color="auto"/>
        <w:bottom w:val="none" w:sz="0" w:space="0" w:color="auto"/>
        <w:right w:val="none" w:sz="0" w:space="0" w:color="auto"/>
      </w:divBdr>
    </w:div>
    <w:div w:id="74597463">
      <w:bodyDiv w:val="1"/>
      <w:marLeft w:val="0"/>
      <w:marRight w:val="0"/>
      <w:marTop w:val="0"/>
      <w:marBottom w:val="0"/>
      <w:divBdr>
        <w:top w:val="none" w:sz="0" w:space="0" w:color="auto"/>
        <w:left w:val="none" w:sz="0" w:space="0" w:color="auto"/>
        <w:bottom w:val="none" w:sz="0" w:space="0" w:color="auto"/>
        <w:right w:val="none" w:sz="0" w:space="0" w:color="auto"/>
      </w:divBdr>
    </w:div>
    <w:div w:id="128329479">
      <w:bodyDiv w:val="1"/>
      <w:marLeft w:val="0"/>
      <w:marRight w:val="0"/>
      <w:marTop w:val="0"/>
      <w:marBottom w:val="0"/>
      <w:divBdr>
        <w:top w:val="none" w:sz="0" w:space="0" w:color="auto"/>
        <w:left w:val="none" w:sz="0" w:space="0" w:color="auto"/>
        <w:bottom w:val="none" w:sz="0" w:space="0" w:color="auto"/>
        <w:right w:val="none" w:sz="0" w:space="0" w:color="auto"/>
      </w:divBdr>
    </w:div>
    <w:div w:id="178591763">
      <w:bodyDiv w:val="1"/>
      <w:marLeft w:val="0"/>
      <w:marRight w:val="0"/>
      <w:marTop w:val="0"/>
      <w:marBottom w:val="0"/>
      <w:divBdr>
        <w:top w:val="none" w:sz="0" w:space="0" w:color="auto"/>
        <w:left w:val="none" w:sz="0" w:space="0" w:color="auto"/>
        <w:bottom w:val="none" w:sz="0" w:space="0" w:color="auto"/>
        <w:right w:val="none" w:sz="0" w:space="0" w:color="auto"/>
      </w:divBdr>
    </w:div>
    <w:div w:id="258829122">
      <w:bodyDiv w:val="1"/>
      <w:marLeft w:val="0"/>
      <w:marRight w:val="0"/>
      <w:marTop w:val="0"/>
      <w:marBottom w:val="0"/>
      <w:divBdr>
        <w:top w:val="none" w:sz="0" w:space="0" w:color="auto"/>
        <w:left w:val="none" w:sz="0" w:space="0" w:color="auto"/>
        <w:bottom w:val="none" w:sz="0" w:space="0" w:color="auto"/>
        <w:right w:val="none" w:sz="0" w:space="0" w:color="auto"/>
      </w:divBdr>
    </w:div>
    <w:div w:id="291139364">
      <w:bodyDiv w:val="1"/>
      <w:marLeft w:val="0"/>
      <w:marRight w:val="0"/>
      <w:marTop w:val="0"/>
      <w:marBottom w:val="0"/>
      <w:divBdr>
        <w:top w:val="none" w:sz="0" w:space="0" w:color="auto"/>
        <w:left w:val="none" w:sz="0" w:space="0" w:color="auto"/>
        <w:bottom w:val="none" w:sz="0" w:space="0" w:color="auto"/>
        <w:right w:val="none" w:sz="0" w:space="0" w:color="auto"/>
      </w:divBdr>
    </w:div>
    <w:div w:id="362442630">
      <w:bodyDiv w:val="1"/>
      <w:marLeft w:val="0"/>
      <w:marRight w:val="0"/>
      <w:marTop w:val="0"/>
      <w:marBottom w:val="0"/>
      <w:divBdr>
        <w:top w:val="none" w:sz="0" w:space="0" w:color="auto"/>
        <w:left w:val="none" w:sz="0" w:space="0" w:color="auto"/>
        <w:bottom w:val="none" w:sz="0" w:space="0" w:color="auto"/>
        <w:right w:val="none" w:sz="0" w:space="0" w:color="auto"/>
      </w:divBdr>
    </w:div>
    <w:div w:id="379788554">
      <w:bodyDiv w:val="1"/>
      <w:marLeft w:val="0"/>
      <w:marRight w:val="0"/>
      <w:marTop w:val="0"/>
      <w:marBottom w:val="0"/>
      <w:divBdr>
        <w:top w:val="none" w:sz="0" w:space="0" w:color="auto"/>
        <w:left w:val="none" w:sz="0" w:space="0" w:color="auto"/>
        <w:bottom w:val="none" w:sz="0" w:space="0" w:color="auto"/>
        <w:right w:val="none" w:sz="0" w:space="0" w:color="auto"/>
      </w:divBdr>
    </w:div>
    <w:div w:id="379981828">
      <w:bodyDiv w:val="1"/>
      <w:marLeft w:val="0"/>
      <w:marRight w:val="0"/>
      <w:marTop w:val="0"/>
      <w:marBottom w:val="0"/>
      <w:divBdr>
        <w:top w:val="none" w:sz="0" w:space="0" w:color="auto"/>
        <w:left w:val="none" w:sz="0" w:space="0" w:color="auto"/>
        <w:bottom w:val="none" w:sz="0" w:space="0" w:color="auto"/>
        <w:right w:val="none" w:sz="0" w:space="0" w:color="auto"/>
      </w:divBdr>
    </w:div>
    <w:div w:id="386270986">
      <w:bodyDiv w:val="1"/>
      <w:marLeft w:val="0"/>
      <w:marRight w:val="0"/>
      <w:marTop w:val="0"/>
      <w:marBottom w:val="0"/>
      <w:divBdr>
        <w:top w:val="none" w:sz="0" w:space="0" w:color="auto"/>
        <w:left w:val="none" w:sz="0" w:space="0" w:color="auto"/>
        <w:bottom w:val="none" w:sz="0" w:space="0" w:color="auto"/>
        <w:right w:val="none" w:sz="0" w:space="0" w:color="auto"/>
      </w:divBdr>
    </w:div>
    <w:div w:id="409933366">
      <w:bodyDiv w:val="1"/>
      <w:marLeft w:val="0"/>
      <w:marRight w:val="0"/>
      <w:marTop w:val="0"/>
      <w:marBottom w:val="0"/>
      <w:divBdr>
        <w:top w:val="none" w:sz="0" w:space="0" w:color="auto"/>
        <w:left w:val="none" w:sz="0" w:space="0" w:color="auto"/>
        <w:bottom w:val="none" w:sz="0" w:space="0" w:color="auto"/>
        <w:right w:val="none" w:sz="0" w:space="0" w:color="auto"/>
      </w:divBdr>
    </w:div>
    <w:div w:id="473059987">
      <w:bodyDiv w:val="1"/>
      <w:marLeft w:val="0"/>
      <w:marRight w:val="0"/>
      <w:marTop w:val="0"/>
      <w:marBottom w:val="0"/>
      <w:divBdr>
        <w:top w:val="none" w:sz="0" w:space="0" w:color="auto"/>
        <w:left w:val="none" w:sz="0" w:space="0" w:color="auto"/>
        <w:bottom w:val="none" w:sz="0" w:space="0" w:color="auto"/>
        <w:right w:val="none" w:sz="0" w:space="0" w:color="auto"/>
      </w:divBdr>
    </w:div>
    <w:div w:id="507672608">
      <w:bodyDiv w:val="1"/>
      <w:marLeft w:val="0"/>
      <w:marRight w:val="0"/>
      <w:marTop w:val="0"/>
      <w:marBottom w:val="0"/>
      <w:divBdr>
        <w:top w:val="none" w:sz="0" w:space="0" w:color="auto"/>
        <w:left w:val="none" w:sz="0" w:space="0" w:color="auto"/>
        <w:bottom w:val="none" w:sz="0" w:space="0" w:color="auto"/>
        <w:right w:val="none" w:sz="0" w:space="0" w:color="auto"/>
      </w:divBdr>
    </w:div>
    <w:div w:id="521209952">
      <w:bodyDiv w:val="1"/>
      <w:marLeft w:val="0"/>
      <w:marRight w:val="0"/>
      <w:marTop w:val="0"/>
      <w:marBottom w:val="0"/>
      <w:divBdr>
        <w:top w:val="none" w:sz="0" w:space="0" w:color="auto"/>
        <w:left w:val="none" w:sz="0" w:space="0" w:color="auto"/>
        <w:bottom w:val="none" w:sz="0" w:space="0" w:color="auto"/>
        <w:right w:val="none" w:sz="0" w:space="0" w:color="auto"/>
      </w:divBdr>
    </w:div>
    <w:div w:id="525601734">
      <w:bodyDiv w:val="1"/>
      <w:marLeft w:val="0"/>
      <w:marRight w:val="0"/>
      <w:marTop w:val="0"/>
      <w:marBottom w:val="0"/>
      <w:divBdr>
        <w:top w:val="none" w:sz="0" w:space="0" w:color="auto"/>
        <w:left w:val="none" w:sz="0" w:space="0" w:color="auto"/>
        <w:bottom w:val="none" w:sz="0" w:space="0" w:color="auto"/>
        <w:right w:val="none" w:sz="0" w:space="0" w:color="auto"/>
      </w:divBdr>
    </w:div>
    <w:div w:id="564490975">
      <w:bodyDiv w:val="1"/>
      <w:marLeft w:val="0"/>
      <w:marRight w:val="0"/>
      <w:marTop w:val="0"/>
      <w:marBottom w:val="0"/>
      <w:divBdr>
        <w:top w:val="none" w:sz="0" w:space="0" w:color="auto"/>
        <w:left w:val="none" w:sz="0" w:space="0" w:color="auto"/>
        <w:bottom w:val="none" w:sz="0" w:space="0" w:color="auto"/>
        <w:right w:val="none" w:sz="0" w:space="0" w:color="auto"/>
      </w:divBdr>
    </w:div>
    <w:div w:id="573012871">
      <w:bodyDiv w:val="1"/>
      <w:marLeft w:val="0"/>
      <w:marRight w:val="0"/>
      <w:marTop w:val="0"/>
      <w:marBottom w:val="0"/>
      <w:divBdr>
        <w:top w:val="none" w:sz="0" w:space="0" w:color="auto"/>
        <w:left w:val="none" w:sz="0" w:space="0" w:color="auto"/>
        <w:bottom w:val="none" w:sz="0" w:space="0" w:color="auto"/>
        <w:right w:val="none" w:sz="0" w:space="0" w:color="auto"/>
      </w:divBdr>
    </w:div>
    <w:div w:id="595556808">
      <w:bodyDiv w:val="1"/>
      <w:marLeft w:val="0"/>
      <w:marRight w:val="0"/>
      <w:marTop w:val="0"/>
      <w:marBottom w:val="0"/>
      <w:divBdr>
        <w:top w:val="none" w:sz="0" w:space="0" w:color="auto"/>
        <w:left w:val="none" w:sz="0" w:space="0" w:color="auto"/>
        <w:bottom w:val="none" w:sz="0" w:space="0" w:color="auto"/>
        <w:right w:val="none" w:sz="0" w:space="0" w:color="auto"/>
      </w:divBdr>
    </w:div>
    <w:div w:id="642202369">
      <w:bodyDiv w:val="1"/>
      <w:marLeft w:val="0"/>
      <w:marRight w:val="0"/>
      <w:marTop w:val="0"/>
      <w:marBottom w:val="0"/>
      <w:divBdr>
        <w:top w:val="none" w:sz="0" w:space="0" w:color="auto"/>
        <w:left w:val="none" w:sz="0" w:space="0" w:color="auto"/>
        <w:bottom w:val="none" w:sz="0" w:space="0" w:color="auto"/>
        <w:right w:val="none" w:sz="0" w:space="0" w:color="auto"/>
      </w:divBdr>
    </w:div>
    <w:div w:id="683093290">
      <w:bodyDiv w:val="1"/>
      <w:marLeft w:val="0"/>
      <w:marRight w:val="0"/>
      <w:marTop w:val="0"/>
      <w:marBottom w:val="0"/>
      <w:divBdr>
        <w:top w:val="none" w:sz="0" w:space="0" w:color="auto"/>
        <w:left w:val="none" w:sz="0" w:space="0" w:color="auto"/>
        <w:bottom w:val="none" w:sz="0" w:space="0" w:color="auto"/>
        <w:right w:val="none" w:sz="0" w:space="0" w:color="auto"/>
      </w:divBdr>
    </w:div>
    <w:div w:id="716466300">
      <w:bodyDiv w:val="1"/>
      <w:marLeft w:val="0"/>
      <w:marRight w:val="0"/>
      <w:marTop w:val="0"/>
      <w:marBottom w:val="0"/>
      <w:divBdr>
        <w:top w:val="none" w:sz="0" w:space="0" w:color="auto"/>
        <w:left w:val="none" w:sz="0" w:space="0" w:color="auto"/>
        <w:bottom w:val="none" w:sz="0" w:space="0" w:color="auto"/>
        <w:right w:val="none" w:sz="0" w:space="0" w:color="auto"/>
      </w:divBdr>
    </w:div>
    <w:div w:id="789008371">
      <w:bodyDiv w:val="1"/>
      <w:marLeft w:val="0"/>
      <w:marRight w:val="0"/>
      <w:marTop w:val="0"/>
      <w:marBottom w:val="0"/>
      <w:divBdr>
        <w:top w:val="none" w:sz="0" w:space="0" w:color="auto"/>
        <w:left w:val="none" w:sz="0" w:space="0" w:color="auto"/>
        <w:bottom w:val="none" w:sz="0" w:space="0" w:color="auto"/>
        <w:right w:val="none" w:sz="0" w:space="0" w:color="auto"/>
      </w:divBdr>
    </w:div>
    <w:div w:id="802773703">
      <w:bodyDiv w:val="1"/>
      <w:marLeft w:val="0"/>
      <w:marRight w:val="0"/>
      <w:marTop w:val="0"/>
      <w:marBottom w:val="0"/>
      <w:divBdr>
        <w:top w:val="none" w:sz="0" w:space="0" w:color="auto"/>
        <w:left w:val="none" w:sz="0" w:space="0" w:color="auto"/>
        <w:bottom w:val="none" w:sz="0" w:space="0" w:color="auto"/>
        <w:right w:val="none" w:sz="0" w:space="0" w:color="auto"/>
      </w:divBdr>
    </w:div>
    <w:div w:id="809439448">
      <w:bodyDiv w:val="1"/>
      <w:marLeft w:val="0"/>
      <w:marRight w:val="0"/>
      <w:marTop w:val="0"/>
      <w:marBottom w:val="0"/>
      <w:divBdr>
        <w:top w:val="none" w:sz="0" w:space="0" w:color="auto"/>
        <w:left w:val="none" w:sz="0" w:space="0" w:color="auto"/>
        <w:bottom w:val="none" w:sz="0" w:space="0" w:color="auto"/>
        <w:right w:val="none" w:sz="0" w:space="0" w:color="auto"/>
      </w:divBdr>
    </w:div>
    <w:div w:id="823472685">
      <w:bodyDiv w:val="1"/>
      <w:marLeft w:val="0"/>
      <w:marRight w:val="0"/>
      <w:marTop w:val="0"/>
      <w:marBottom w:val="0"/>
      <w:divBdr>
        <w:top w:val="none" w:sz="0" w:space="0" w:color="auto"/>
        <w:left w:val="none" w:sz="0" w:space="0" w:color="auto"/>
        <w:bottom w:val="none" w:sz="0" w:space="0" w:color="auto"/>
        <w:right w:val="none" w:sz="0" w:space="0" w:color="auto"/>
      </w:divBdr>
    </w:div>
    <w:div w:id="825166329">
      <w:bodyDiv w:val="1"/>
      <w:marLeft w:val="0"/>
      <w:marRight w:val="0"/>
      <w:marTop w:val="0"/>
      <w:marBottom w:val="0"/>
      <w:divBdr>
        <w:top w:val="none" w:sz="0" w:space="0" w:color="auto"/>
        <w:left w:val="none" w:sz="0" w:space="0" w:color="auto"/>
        <w:bottom w:val="none" w:sz="0" w:space="0" w:color="auto"/>
        <w:right w:val="none" w:sz="0" w:space="0" w:color="auto"/>
      </w:divBdr>
    </w:div>
    <w:div w:id="928974099">
      <w:bodyDiv w:val="1"/>
      <w:marLeft w:val="0"/>
      <w:marRight w:val="0"/>
      <w:marTop w:val="0"/>
      <w:marBottom w:val="0"/>
      <w:divBdr>
        <w:top w:val="none" w:sz="0" w:space="0" w:color="auto"/>
        <w:left w:val="none" w:sz="0" w:space="0" w:color="auto"/>
        <w:bottom w:val="none" w:sz="0" w:space="0" w:color="auto"/>
        <w:right w:val="none" w:sz="0" w:space="0" w:color="auto"/>
      </w:divBdr>
    </w:div>
    <w:div w:id="953974263">
      <w:bodyDiv w:val="1"/>
      <w:marLeft w:val="0"/>
      <w:marRight w:val="0"/>
      <w:marTop w:val="0"/>
      <w:marBottom w:val="0"/>
      <w:divBdr>
        <w:top w:val="none" w:sz="0" w:space="0" w:color="auto"/>
        <w:left w:val="none" w:sz="0" w:space="0" w:color="auto"/>
        <w:bottom w:val="none" w:sz="0" w:space="0" w:color="auto"/>
        <w:right w:val="none" w:sz="0" w:space="0" w:color="auto"/>
      </w:divBdr>
    </w:div>
    <w:div w:id="965813532">
      <w:bodyDiv w:val="1"/>
      <w:marLeft w:val="0"/>
      <w:marRight w:val="0"/>
      <w:marTop w:val="0"/>
      <w:marBottom w:val="0"/>
      <w:divBdr>
        <w:top w:val="none" w:sz="0" w:space="0" w:color="auto"/>
        <w:left w:val="none" w:sz="0" w:space="0" w:color="auto"/>
        <w:bottom w:val="none" w:sz="0" w:space="0" w:color="auto"/>
        <w:right w:val="none" w:sz="0" w:space="0" w:color="auto"/>
      </w:divBdr>
    </w:div>
    <w:div w:id="970669003">
      <w:bodyDiv w:val="1"/>
      <w:marLeft w:val="0"/>
      <w:marRight w:val="0"/>
      <w:marTop w:val="0"/>
      <w:marBottom w:val="0"/>
      <w:divBdr>
        <w:top w:val="none" w:sz="0" w:space="0" w:color="auto"/>
        <w:left w:val="none" w:sz="0" w:space="0" w:color="auto"/>
        <w:bottom w:val="none" w:sz="0" w:space="0" w:color="auto"/>
        <w:right w:val="none" w:sz="0" w:space="0" w:color="auto"/>
      </w:divBdr>
    </w:div>
    <w:div w:id="998114960">
      <w:bodyDiv w:val="1"/>
      <w:marLeft w:val="0"/>
      <w:marRight w:val="0"/>
      <w:marTop w:val="0"/>
      <w:marBottom w:val="0"/>
      <w:divBdr>
        <w:top w:val="none" w:sz="0" w:space="0" w:color="auto"/>
        <w:left w:val="none" w:sz="0" w:space="0" w:color="auto"/>
        <w:bottom w:val="none" w:sz="0" w:space="0" w:color="auto"/>
        <w:right w:val="none" w:sz="0" w:space="0" w:color="auto"/>
      </w:divBdr>
    </w:div>
    <w:div w:id="1028413421">
      <w:bodyDiv w:val="1"/>
      <w:marLeft w:val="0"/>
      <w:marRight w:val="0"/>
      <w:marTop w:val="0"/>
      <w:marBottom w:val="0"/>
      <w:divBdr>
        <w:top w:val="none" w:sz="0" w:space="0" w:color="auto"/>
        <w:left w:val="none" w:sz="0" w:space="0" w:color="auto"/>
        <w:bottom w:val="none" w:sz="0" w:space="0" w:color="auto"/>
        <w:right w:val="none" w:sz="0" w:space="0" w:color="auto"/>
      </w:divBdr>
    </w:div>
    <w:div w:id="1045105650">
      <w:bodyDiv w:val="1"/>
      <w:marLeft w:val="0"/>
      <w:marRight w:val="0"/>
      <w:marTop w:val="0"/>
      <w:marBottom w:val="0"/>
      <w:divBdr>
        <w:top w:val="none" w:sz="0" w:space="0" w:color="auto"/>
        <w:left w:val="none" w:sz="0" w:space="0" w:color="auto"/>
        <w:bottom w:val="none" w:sz="0" w:space="0" w:color="auto"/>
        <w:right w:val="none" w:sz="0" w:space="0" w:color="auto"/>
      </w:divBdr>
    </w:div>
    <w:div w:id="1052312083">
      <w:bodyDiv w:val="1"/>
      <w:marLeft w:val="0"/>
      <w:marRight w:val="0"/>
      <w:marTop w:val="0"/>
      <w:marBottom w:val="0"/>
      <w:divBdr>
        <w:top w:val="none" w:sz="0" w:space="0" w:color="auto"/>
        <w:left w:val="none" w:sz="0" w:space="0" w:color="auto"/>
        <w:bottom w:val="none" w:sz="0" w:space="0" w:color="auto"/>
        <w:right w:val="none" w:sz="0" w:space="0" w:color="auto"/>
      </w:divBdr>
    </w:div>
    <w:div w:id="1059552917">
      <w:bodyDiv w:val="1"/>
      <w:marLeft w:val="0"/>
      <w:marRight w:val="0"/>
      <w:marTop w:val="0"/>
      <w:marBottom w:val="0"/>
      <w:divBdr>
        <w:top w:val="none" w:sz="0" w:space="0" w:color="auto"/>
        <w:left w:val="none" w:sz="0" w:space="0" w:color="auto"/>
        <w:bottom w:val="none" w:sz="0" w:space="0" w:color="auto"/>
        <w:right w:val="none" w:sz="0" w:space="0" w:color="auto"/>
      </w:divBdr>
    </w:div>
    <w:div w:id="1160924348">
      <w:bodyDiv w:val="1"/>
      <w:marLeft w:val="0"/>
      <w:marRight w:val="0"/>
      <w:marTop w:val="0"/>
      <w:marBottom w:val="0"/>
      <w:divBdr>
        <w:top w:val="none" w:sz="0" w:space="0" w:color="auto"/>
        <w:left w:val="none" w:sz="0" w:space="0" w:color="auto"/>
        <w:bottom w:val="none" w:sz="0" w:space="0" w:color="auto"/>
        <w:right w:val="none" w:sz="0" w:space="0" w:color="auto"/>
      </w:divBdr>
    </w:div>
    <w:div w:id="1208302346">
      <w:bodyDiv w:val="1"/>
      <w:marLeft w:val="0"/>
      <w:marRight w:val="0"/>
      <w:marTop w:val="0"/>
      <w:marBottom w:val="0"/>
      <w:divBdr>
        <w:top w:val="none" w:sz="0" w:space="0" w:color="auto"/>
        <w:left w:val="none" w:sz="0" w:space="0" w:color="auto"/>
        <w:bottom w:val="none" w:sz="0" w:space="0" w:color="auto"/>
        <w:right w:val="none" w:sz="0" w:space="0" w:color="auto"/>
      </w:divBdr>
    </w:div>
    <w:div w:id="1265727520">
      <w:bodyDiv w:val="1"/>
      <w:marLeft w:val="0"/>
      <w:marRight w:val="0"/>
      <w:marTop w:val="0"/>
      <w:marBottom w:val="0"/>
      <w:divBdr>
        <w:top w:val="none" w:sz="0" w:space="0" w:color="auto"/>
        <w:left w:val="none" w:sz="0" w:space="0" w:color="auto"/>
        <w:bottom w:val="none" w:sz="0" w:space="0" w:color="auto"/>
        <w:right w:val="none" w:sz="0" w:space="0" w:color="auto"/>
      </w:divBdr>
    </w:div>
    <w:div w:id="1376736309">
      <w:bodyDiv w:val="1"/>
      <w:marLeft w:val="0"/>
      <w:marRight w:val="0"/>
      <w:marTop w:val="0"/>
      <w:marBottom w:val="0"/>
      <w:divBdr>
        <w:top w:val="none" w:sz="0" w:space="0" w:color="auto"/>
        <w:left w:val="none" w:sz="0" w:space="0" w:color="auto"/>
        <w:bottom w:val="none" w:sz="0" w:space="0" w:color="auto"/>
        <w:right w:val="none" w:sz="0" w:space="0" w:color="auto"/>
      </w:divBdr>
    </w:div>
    <w:div w:id="1430659657">
      <w:bodyDiv w:val="1"/>
      <w:marLeft w:val="0"/>
      <w:marRight w:val="0"/>
      <w:marTop w:val="0"/>
      <w:marBottom w:val="0"/>
      <w:divBdr>
        <w:top w:val="none" w:sz="0" w:space="0" w:color="auto"/>
        <w:left w:val="none" w:sz="0" w:space="0" w:color="auto"/>
        <w:bottom w:val="none" w:sz="0" w:space="0" w:color="auto"/>
        <w:right w:val="none" w:sz="0" w:space="0" w:color="auto"/>
      </w:divBdr>
    </w:div>
    <w:div w:id="1466704993">
      <w:bodyDiv w:val="1"/>
      <w:marLeft w:val="0"/>
      <w:marRight w:val="0"/>
      <w:marTop w:val="0"/>
      <w:marBottom w:val="0"/>
      <w:divBdr>
        <w:top w:val="none" w:sz="0" w:space="0" w:color="auto"/>
        <w:left w:val="none" w:sz="0" w:space="0" w:color="auto"/>
        <w:bottom w:val="none" w:sz="0" w:space="0" w:color="auto"/>
        <w:right w:val="none" w:sz="0" w:space="0" w:color="auto"/>
      </w:divBdr>
    </w:div>
    <w:div w:id="1610772862">
      <w:bodyDiv w:val="1"/>
      <w:marLeft w:val="0"/>
      <w:marRight w:val="0"/>
      <w:marTop w:val="0"/>
      <w:marBottom w:val="0"/>
      <w:divBdr>
        <w:top w:val="none" w:sz="0" w:space="0" w:color="auto"/>
        <w:left w:val="none" w:sz="0" w:space="0" w:color="auto"/>
        <w:bottom w:val="none" w:sz="0" w:space="0" w:color="auto"/>
        <w:right w:val="none" w:sz="0" w:space="0" w:color="auto"/>
      </w:divBdr>
    </w:div>
    <w:div w:id="1613971169">
      <w:bodyDiv w:val="1"/>
      <w:marLeft w:val="0"/>
      <w:marRight w:val="0"/>
      <w:marTop w:val="0"/>
      <w:marBottom w:val="0"/>
      <w:divBdr>
        <w:top w:val="none" w:sz="0" w:space="0" w:color="auto"/>
        <w:left w:val="none" w:sz="0" w:space="0" w:color="auto"/>
        <w:bottom w:val="none" w:sz="0" w:space="0" w:color="auto"/>
        <w:right w:val="none" w:sz="0" w:space="0" w:color="auto"/>
      </w:divBdr>
    </w:div>
    <w:div w:id="1630354360">
      <w:bodyDiv w:val="1"/>
      <w:marLeft w:val="0"/>
      <w:marRight w:val="0"/>
      <w:marTop w:val="0"/>
      <w:marBottom w:val="0"/>
      <w:divBdr>
        <w:top w:val="none" w:sz="0" w:space="0" w:color="auto"/>
        <w:left w:val="none" w:sz="0" w:space="0" w:color="auto"/>
        <w:bottom w:val="none" w:sz="0" w:space="0" w:color="auto"/>
        <w:right w:val="none" w:sz="0" w:space="0" w:color="auto"/>
      </w:divBdr>
    </w:div>
    <w:div w:id="1634868658">
      <w:bodyDiv w:val="1"/>
      <w:marLeft w:val="0"/>
      <w:marRight w:val="0"/>
      <w:marTop w:val="0"/>
      <w:marBottom w:val="0"/>
      <w:divBdr>
        <w:top w:val="none" w:sz="0" w:space="0" w:color="auto"/>
        <w:left w:val="none" w:sz="0" w:space="0" w:color="auto"/>
        <w:bottom w:val="none" w:sz="0" w:space="0" w:color="auto"/>
        <w:right w:val="none" w:sz="0" w:space="0" w:color="auto"/>
      </w:divBdr>
    </w:div>
    <w:div w:id="1654337247">
      <w:bodyDiv w:val="1"/>
      <w:marLeft w:val="0"/>
      <w:marRight w:val="0"/>
      <w:marTop w:val="0"/>
      <w:marBottom w:val="0"/>
      <w:divBdr>
        <w:top w:val="none" w:sz="0" w:space="0" w:color="auto"/>
        <w:left w:val="none" w:sz="0" w:space="0" w:color="auto"/>
        <w:bottom w:val="none" w:sz="0" w:space="0" w:color="auto"/>
        <w:right w:val="none" w:sz="0" w:space="0" w:color="auto"/>
      </w:divBdr>
    </w:div>
    <w:div w:id="1670599764">
      <w:bodyDiv w:val="1"/>
      <w:marLeft w:val="0"/>
      <w:marRight w:val="0"/>
      <w:marTop w:val="0"/>
      <w:marBottom w:val="0"/>
      <w:divBdr>
        <w:top w:val="none" w:sz="0" w:space="0" w:color="auto"/>
        <w:left w:val="none" w:sz="0" w:space="0" w:color="auto"/>
        <w:bottom w:val="none" w:sz="0" w:space="0" w:color="auto"/>
        <w:right w:val="none" w:sz="0" w:space="0" w:color="auto"/>
      </w:divBdr>
    </w:div>
    <w:div w:id="1689721821">
      <w:bodyDiv w:val="1"/>
      <w:marLeft w:val="0"/>
      <w:marRight w:val="0"/>
      <w:marTop w:val="0"/>
      <w:marBottom w:val="0"/>
      <w:divBdr>
        <w:top w:val="none" w:sz="0" w:space="0" w:color="auto"/>
        <w:left w:val="none" w:sz="0" w:space="0" w:color="auto"/>
        <w:bottom w:val="none" w:sz="0" w:space="0" w:color="auto"/>
        <w:right w:val="none" w:sz="0" w:space="0" w:color="auto"/>
      </w:divBdr>
    </w:div>
    <w:div w:id="1792093067">
      <w:bodyDiv w:val="1"/>
      <w:marLeft w:val="0"/>
      <w:marRight w:val="0"/>
      <w:marTop w:val="0"/>
      <w:marBottom w:val="0"/>
      <w:divBdr>
        <w:top w:val="none" w:sz="0" w:space="0" w:color="auto"/>
        <w:left w:val="none" w:sz="0" w:space="0" w:color="auto"/>
        <w:bottom w:val="none" w:sz="0" w:space="0" w:color="auto"/>
        <w:right w:val="none" w:sz="0" w:space="0" w:color="auto"/>
      </w:divBdr>
    </w:div>
    <w:div w:id="1799835065">
      <w:bodyDiv w:val="1"/>
      <w:marLeft w:val="0"/>
      <w:marRight w:val="0"/>
      <w:marTop w:val="0"/>
      <w:marBottom w:val="0"/>
      <w:divBdr>
        <w:top w:val="none" w:sz="0" w:space="0" w:color="auto"/>
        <w:left w:val="none" w:sz="0" w:space="0" w:color="auto"/>
        <w:bottom w:val="none" w:sz="0" w:space="0" w:color="auto"/>
        <w:right w:val="none" w:sz="0" w:space="0" w:color="auto"/>
      </w:divBdr>
    </w:div>
    <w:div w:id="1813861426">
      <w:bodyDiv w:val="1"/>
      <w:marLeft w:val="0"/>
      <w:marRight w:val="0"/>
      <w:marTop w:val="0"/>
      <w:marBottom w:val="0"/>
      <w:divBdr>
        <w:top w:val="none" w:sz="0" w:space="0" w:color="auto"/>
        <w:left w:val="none" w:sz="0" w:space="0" w:color="auto"/>
        <w:bottom w:val="none" w:sz="0" w:space="0" w:color="auto"/>
        <w:right w:val="none" w:sz="0" w:space="0" w:color="auto"/>
      </w:divBdr>
    </w:div>
    <w:div w:id="1817531204">
      <w:bodyDiv w:val="1"/>
      <w:marLeft w:val="0"/>
      <w:marRight w:val="0"/>
      <w:marTop w:val="0"/>
      <w:marBottom w:val="0"/>
      <w:divBdr>
        <w:top w:val="none" w:sz="0" w:space="0" w:color="auto"/>
        <w:left w:val="none" w:sz="0" w:space="0" w:color="auto"/>
        <w:bottom w:val="none" w:sz="0" w:space="0" w:color="auto"/>
        <w:right w:val="none" w:sz="0" w:space="0" w:color="auto"/>
      </w:divBdr>
    </w:div>
    <w:div w:id="1826622327">
      <w:bodyDiv w:val="1"/>
      <w:marLeft w:val="0"/>
      <w:marRight w:val="0"/>
      <w:marTop w:val="0"/>
      <w:marBottom w:val="0"/>
      <w:divBdr>
        <w:top w:val="none" w:sz="0" w:space="0" w:color="auto"/>
        <w:left w:val="none" w:sz="0" w:space="0" w:color="auto"/>
        <w:bottom w:val="none" w:sz="0" w:space="0" w:color="auto"/>
        <w:right w:val="none" w:sz="0" w:space="0" w:color="auto"/>
      </w:divBdr>
    </w:div>
    <w:div w:id="1861623446">
      <w:bodyDiv w:val="1"/>
      <w:marLeft w:val="0"/>
      <w:marRight w:val="0"/>
      <w:marTop w:val="0"/>
      <w:marBottom w:val="0"/>
      <w:divBdr>
        <w:top w:val="none" w:sz="0" w:space="0" w:color="auto"/>
        <w:left w:val="none" w:sz="0" w:space="0" w:color="auto"/>
        <w:bottom w:val="none" w:sz="0" w:space="0" w:color="auto"/>
        <w:right w:val="none" w:sz="0" w:space="0" w:color="auto"/>
      </w:divBdr>
    </w:div>
    <w:div w:id="1887789954">
      <w:bodyDiv w:val="1"/>
      <w:marLeft w:val="0"/>
      <w:marRight w:val="0"/>
      <w:marTop w:val="0"/>
      <w:marBottom w:val="0"/>
      <w:divBdr>
        <w:top w:val="none" w:sz="0" w:space="0" w:color="auto"/>
        <w:left w:val="none" w:sz="0" w:space="0" w:color="auto"/>
        <w:bottom w:val="none" w:sz="0" w:space="0" w:color="auto"/>
        <w:right w:val="none" w:sz="0" w:space="0" w:color="auto"/>
      </w:divBdr>
    </w:div>
    <w:div w:id="19442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C8902-8FD9-495E-8D79-342F6BAA4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5096</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fatma dilek oznur</dc:creator>
  <cp:lastModifiedBy>Seda Nur KARABAŞ</cp:lastModifiedBy>
  <cp:revision>2</cp:revision>
  <cp:lastPrinted>2019-09-26T07:30:00Z</cp:lastPrinted>
  <dcterms:created xsi:type="dcterms:W3CDTF">2022-06-15T07:38:00Z</dcterms:created>
  <dcterms:modified xsi:type="dcterms:W3CDTF">2022-06-15T07:38:00Z</dcterms:modified>
</cp:coreProperties>
</file>